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charts/chart4.xml" ContentType="application/vnd.openxmlformats-officedocument.drawingml.chart+xml"/>
  <Override PartName="/word/theme/themeOverride3.xml" ContentType="application/vnd.openxmlformats-officedocument.themeOverride+xml"/>
  <Override PartName="/word/header3.xml" ContentType="application/vnd.openxmlformats-officedocument.wordprocessingml.header+xml"/>
  <Override PartName="/word/footer2.xml" ContentType="application/vnd.openxmlformats-officedocument.wordprocessingml.footer+xml"/>
  <Override PartName="/word/charts/chart5.xml" ContentType="application/vnd.openxmlformats-officedocument.drawingml.chart+xml"/>
  <Override PartName="/word/theme/themeOverride4.xml" ContentType="application/vnd.openxmlformats-officedocument.themeOverride+xml"/>
  <Override PartName="/word/charts/chart6.xml" ContentType="application/vnd.openxmlformats-officedocument.drawingml.chart+xml"/>
  <Override PartName="/word/charts/chart7.xml" ContentType="application/vnd.openxmlformats-officedocument.drawingml.chart+xml"/>
  <Override PartName="/word/theme/themeOverride5.xml" ContentType="application/vnd.openxmlformats-officedocument.themeOverride+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9060C" w:rsidRPr="00571B65" w:rsidRDefault="0039060C" w:rsidP="0039060C">
      <w:pPr>
        <w:autoSpaceDE w:val="0"/>
        <w:autoSpaceDN w:val="0"/>
        <w:adjustRightInd w:val="0"/>
        <w:jc w:val="center"/>
        <w:rPr>
          <w:rFonts w:asciiTheme="majorBidi" w:hAnsiTheme="majorBidi" w:cstheme="majorBidi"/>
          <w:b/>
          <w:bCs/>
          <w:sz w:val="28"/>
          <w:szCs w:val="28"/>
          <w:rtl/>
        </w:rPr>
      </w:pPr>
      <w:r w:rsidRPr="00571B65">
        <w:rPr>
          <w:rFonts w:asciiTheme="majorBidi" w:hAnsiTheme="majorBidi" w:cstheme="majorBidi"/>
          <w:b/>
          <w:bCs/>
          <w:sz w:val="28"/>
          <w:szCs w:val="28"/>
        </w:rPr>
        <w:t>Joint Biotechnology Master Program</w:t>
      </w:r>
    </w:p>
    <w:p w:rsidR="0039060C" w:rsidRPr="00571B65" w:rsidRDefault="0039060C" w:rsidP="0039060C">
      <w:pPr>
        <w:autoSpaceDE w:val="0"/>
        <w:autoSpaceDN w:val="0"/>
        <w:adjustRightInd w:val="0"/>
        <w:jc w:val="center"/>
        <w:rPr>
          <w:rFonts w:asciiTheme="majorBidi" w:hAnsiTheme="majorBidi" w:cstheme="majorBidi"/>
          <w:b/>
          <w:bCs/>
        </w:rPr>
      </w:pPr>
    </w:p>
    <w:tbl>
      <w:tblPr>
        <w:bidiVisual/>
        <w:tblW w:w="9517" w:type="dxa"/>
        <w:tblInd w:w="-406" w:type="dxa"/>
        <w:tblLayout w:type="fixed"/>
        <w:tblLook w:val="0000" w:firstRow="0" w:lastRow="0" w:firstColumn="0" w:lastColumn="0" w:noHBand="0" w:noVBand="0"/>
      </w:tblPr>
      <w:tblGrid>
        <w:gridCol w:w="4715"/>
        <w:gridCol w:w="4802"/>
      </w:tblGrid>
      <w:tr w:rsidR="00571B65" w:rsidRPr="00571B65" w:rsidTr="0039060C">
        <w:trPr>
          <w:trHeight w:val="1907"/>
        </w:trPr>
        <w:tc>
          <w:tcPr>
            <w:tcW w:w="4715" w:type="dxa"/>
            <w:shd w:val="clear" w:color="auto" w:fill="FFFFFF"/>
          </w:tcPr>
          <w:p w:rsidR="0039060C" w:rsidRPr="00571B65" w:rsidRDefault="0039060C" w:rsidP="0039060C">
            <w:pPr>
              <w:autoSpaceDE w:val="0"/>
              <w:autoSpaceDN w:val="0"/>
              <w:adjustRightInd w:val="0"/>
              <w:jc w:val="center"/>
              <w:rPr>
                <w:rFonts w:asciiTheme="majorBidi" w:hAnsiTheme="majorBidi" w:cstheme="majorBidi"/>
                <w:sz w:val="28"/>
                <w:szCs w:val="28"/>
              </w:rPr>
            </w:pPr>
            <w:r w:rsidRPr="00571B65">
              <w:rPr>
                <w:rFonts w:asciiTheme="majorBidi" w:hAnsiTheme="majorBidi" w:cstheme="majorBidi"/>
                <w:sz w:val="28"/>
                <w:szCs w:val="28"/>
              </w:rPr>
              <w:object w:dxaOrig="666" w:dyaOrig="9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8.5pt;height:83.25pt" o:ole="">
                  <v:imagedata r:id="rId8" o:title=""/>
                </v:shape>
                <o:OLEObject Type="Embed" ProgID="PBrush" ShapeID="_x0000_i1025" DrawAspect="Content" ObjectID="_1580041253" r:id="rId9"/>
              </w:object>
            </w:r>
          </w:p>
        </w:tc>
        <w:tc>
          <w:tcPr>
            <w:tcW w:w="4802" w:type="dxa"/>
            <w:shd w:val="clear" w:color="auto" w:fill="FFFFFF"/>
          </w:tcPr>
          <w:p w:rsidR="0039060C" w:rsidRPr="00571B65" w:rsidRDefault="0039060C" w:rsidP="0039060C">
            <w:pPr>
              <w:autoSpaceDE w:val="0"/>
              <w:autoSpaceDN w:val="0"/>
              <w:adjustRightInd w:val="0"/>
              <w:jc w:val="center"/>
              <w:rPr>
                <w:rFonts w:asciiTheme="majorBidi" w:hAnsiTheme="majorBidi" w:cstheme="majorBidi"/>
                <w:sz w:val="28"/>
                <w:szCs w:val="28"/>
              </w:rPr>
            </w:pPr>
            <w:r w:rsidRPr="00571B65">
              <w:rPr>
                <w:rFonts w:asciiTheme="majorBidi" w:hAnsiTheme="majorBidi" w:cstheme="majorBidi"/>
                <w:noProof/>
                <w:sz w:val="28"/>
                <w:szCs w:val="28"/>
              </w:rPr>
              <w:drawing>
                <wp:inline distT="0" distB="0" distL="0" distR="0" wp14:anchorId="59D7A660" wp14:editId="41168D30">
                  <wp:extent cx="953600" cy="904875"/>
                  <wp:effectExtent l="19050" t="0" r="0" b="0"/>
                  <wp:docPr id="30" name="Picture 8" descr="C:\Documents and Settings\admin_2\Desktop\ملفات للمركز\شعار الجامعة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admin_2\Desktop\ملفات للمركز\شعار الجامعة (1).JPG"/>
                          <pic:cNvPicPr>
                            <a:picLocks noChangeAspect="1" noChangeArrowheads="1"/>
                          </pic:cNvPicPr>
                        </pic:nvPicPr>
                        <pic:blipFill>
                          <a:blip r:embed="rId10"/>
                          <a:srcRect/>
                          <a:stretch>
                            <a:fillRect/>
                          </a:stretch>
                        </pic:blipFill>
                        <pic:spPr bwMode="auto">
                          <a:xfrm>
                            <a:off x="0" y="0"/>
                            <a:ext cx="956685" cy="907802"/>
                          </a:xfrm>
                          <a:prstGeom prst="rect">
                            <a:avLst/>
                          </a:prstGeom>
                          <a:noFill/>
                          <a:ln w="9525">
                            <a:noFill/>
                            <a:miter lim="800000"/>
                            <a:headEnd/>
                            <a:tailEnd/>
                          </a:ln>
                        </pic:spPr>
                      </pic:pic>
                    </a:graphicData>
                  </a:graphic>
                </wp:inline>
              </w:drawing>
            </w:r>
          </w:p>
        </w:tc>
      </w:tr>
      <w:tr w:rsidR="00571B65" w:rsidRPr="00571B65" w:rsidTr="0039060C">
        <w:trPr>
          <w:trHeight w:val="1"/>
        </w:trPr>
        <w:tc>
          <w:tcPr>
            <w:tcW w:w="4715" w:type="dxa"/>
            <w:shd w:val="clear" w:color="auto" w:fill="FFFFFF"/>
          </w:tcPr>
          <w:p w:rsidR="0039060C" w:rsidRPr="00571B65" w:rsidRDefault="0039060C" w:rsidP="0039060C">
            <w:pPr>
              <w:autoSpaceDE w:val="0"/>
              <w:autoSpaceDN w:val="0"/>
              <w:adjustRightInd w:val="0"/>
              <w:jc w:val="center"/>
              <w:rPr>
                <w:rFonts w:asciiTheme="majorBidi" w:hAnsiTheme="majorBidi" w:cstheme="majorBidi"/>
                <w:sz w:val="28"/>
                <w:szCs w:val="28"/>
                <w:rtl/>
              </w:rPr>
            </w:pPr>
            <w:r w:rsidRPr="00571B65">
              <w:rPr>
                <w:rFonts w:asciiTheme="majorBidi" w:hAnsiTheme="majorBidi" w:cstheme="majorBidi"/>
                <w:sz w:val="28"/>
                <w:szCs w:val="28"/>
              </w:rPr>
              <w:t>Bethlehem University</w:t>
            </w:r>
          </w:p>
          <w:p w:rsidR="0039060C" w:rsidRPr="00571B65" w:rsidRDefault="0039060C" w:rsidP="0039060C">
            <w:pPr>
              <w:autoSpaceDE w:val="0"/>
              <w:autoSpaceDN w:val="0"/>
              <w:adjustRightInd w:val="0"/>
              <w:jc w:val="center"/>
              <w:rPr>
                <w:rFonts w:asciiTheme="majorBidi" w:hAnsiTheme="majorBidi" w:cstheme="majorBidi"/>
                <w:sz w:val="28"/>
                <w:szCs w:val="28"/>
                <w:rtl/>
              </w:rPr>
            </w:pPr>
            <w:r w:rsidRPr="00571B65">
              <w:rPr>
                <w:rFonts w:asciiTheme="majorBidi" w:hAnsiTheme="majorBidi" w:cstheme="majorBidi"/>
                <w:sz w:val="28"/>
                <w:szCs w:val="28"/>
              </w:rPr>
              <w:t>Faculty of Science</w:t>
            </w:r>
          </w:p>
          <w:p w:rsidR="0039060C" w:rsidRPr="00571B65" w:rsidRDefault="0039060C" w:rsidP="0039060C">
            <w:pPr>
              <w:autoSpaceDE w:val="0"/>
              <w:autoSpaceDN w:val="0"/>
              <w:adjustRightInd w:val="0"/>
              <w:jc w:val="center"/>
              <w:rPr>
                <w:rFonts w:asciiTheme="majorBidi" w:hAnsiTheme="majorBidi" w:cstheme="majorBidi"/>
                <w:sz w:val="28"/>
                <w:szCs w:val="28"/>
              </w:rPr>
            </w:pPr>
          </w:p>
        </w:tc>
        <w:tc>
          <w:tcPr>
            <w:tcW w:w="4802" w:type="dxa"/>
            <w:shd w:val="clear" w:color="auto" w:fill="FFFFFF"/>
          </w:tcPr>
          <w:p w:rsidR="0039060C" w:rsidRPr="00571B65" w:rsidRDefault="0039060C" w:rsidP="0039060C">
            <w:pPr>
              <w:autoSpaceDE w:val="0"/>
              <w:autoSpaceDN w:val="0"/>
              <w:adjustRightInd w:val="0"/>
              <w:jc w:val="center"/>
              <w:rPr>
                <w:rFonts w:asciiTheme="majorBidi" w:hAnsiTheme="majorBidi" w:cstheme="majorBidi"/>
                <w:sz w:val="28"/>
                <w:szCs w:val="28"/>
                <w:rtl/>
              </w:rPr>
            </w:pPr>
            <w:r w:rsidRPr="00571B65">
              <w:rPr>
                <w:rFonts w:asciiTheme="majorBidi" w:hAnsiTheme="majorBidi" w:cstheme="majorBidi"/>
                <w:sz w:val="28"/>
                <w:szCs w:val="28"/>
              </w:rPr>
              <w:t>Palestine Polytechnic University</w:t>
            </w:r>
          </w:p>
          <w:p w:rsidR="0039060C" w:rsidRPr="00571B65" w:rsidRDefault="0039060C" w:rsidP="0039060C">
            <w:pPr>
              <w:autoSpaceDE w:val="0"/>
              <w:autoSpaceDN w:val="0"/>
              <w:adjustRightInd w:val="0"/>
              <w:jc w:val="center"/>
              <w:rPr>
                <w:rFonts w:asciiTheme="majorBidi" w:hAnsiTheme="majorBidi" w:cstheme="majorBidi"/>
                <w:sz w:val="28"/>
                <w:szCs w:val="28"/>
                <w:rtl/>
              </w:rPr>
            </w:pPr>
            <w:r w:rsidRPr="00571B65">
              <w:rPr>
                <w:rFonts w:asciiTheme="majorBidi" w:hAnsiTheme="majorBidi" w:cstheme="majorBidi"/>
                <w:sz w:val="28"/>
                <w:szCs w:val="28"/>
              </w:rPr>
              <w:t>Deanship of Graduate Studies and Scientific Research</w:t>
            </w:r>
          </w:p>
          <w:p w:rsidR="0039060C" w:rsidRPr="00571B65" w:rsidRDefault="0039060C" w:rsidP="0039060C">
            <w:pPr>
              <w:autoSpaceDE w:val="0"/>
              <w:autoSpaceDN w:val="0"/>
              <w:adjustRightInd w:val="0"/>
              <w:jc w:val="center"/>
              <w:rPr>
                <w:rFonts w:asciiTheme="majorBidi" w:hAnsiTheme="majorBidi" w:cstheme="majorBidi"/>
                <w:sz w:val="28"/>
                <w:szCs w:val="28"/>
              </w:rPr>
            </w:pPr>
          </w:p>
        </w:tc>
      </w:tr>
    </w:tbl>
    <w:p w:rsidR="0039060C" w:rsidRPr="00571B65" w:rsidRDefault="0039060C" w:rsidP="0039060C">
      <w:pPr>
        <w:autoSpaceDE w:val="0"/>
        <w:autoSpaceDN w:val="0"/>
        <w:adjustRightInd w:val="0"/>
        <w:spacing w:line="480" w:lineRule="auto"/>
        <w:rPr>
          <w:rFonts w:asciiTheme="majorBidi" w:hAnsiTheme="majorBidi" w:cstheme="majorBidi"/>
          <w:b/>
          <w:bCs/>
          <w:sz w:val="32"/>
          <w:szCs w:val="32"/>
        </w:rPr>
      </w:pPr>
    </w:p>
    <w:p w:rsidR="0039060C" w:rsidRPr="00571B65" w:rsidRDefault="0039060C" w:rsidP="0039060C">
      <w:pPr>
        <w:autoSpaceDE w:val="0"/>
        <w:autoSpaceDN w:val="0"/>
        <w:adjustRightInd w:val="0"/>
        <w:jc w:val="center"/>
        <w:rPr>
          <w:rFonts w:asciiTheme="majorBidi" w:hAnsiTheme="majorBidi" w:cstheme="majorBidi"/>
          <w:b/>
          <w:bCs/>
          <w:sz w:val="32"/>
          <w:szCs w:val="32"/>
        </w:rPr>
      </w:pPr>
      <w:r w:rsidRPr="00571B65">
        <w:rPr>
          <w:rFonts w:asciiTheme="majorBidi" w:hAnsiTheme="majorBidi" w:cstheme="majorBidi"/>
          <w:b/>
          <w:bCs/>
          <w:sz w:val="32"/>
          <w:szCs w:val="32"/>
        </w:rPr>
        <w:t>**</w:t>
      </w:r>
      <w:r w:rsidRPr="00571B65">
        <w:rPr>
          <w:rFonts w:asciiTheme="majorBidi" w:hAnsiTheme="majorBidi" w:cstheme="majorBidi"/>
          <w:sz w:val="32"/>
          <w:szCs w:val="32"/>
        </w:rPr>
        <w:t xml:space="preserve"> </w:t>
      </w:r>
      <w:r w:rsidRPr="00571B65">
        <w:rPr>
          <w:rFonts w:asciiTheme="majorBidi" w:hAnsiTheme="majorBidi" w:cstheme="majorBidi"/>
          <w:b/>
          <w:bCs/>
          <w:sz w:val="32"/>
          <w:szCs w:val="32"/>
        </w:rPr>
        <w:t>Molecular Characterization of Pandemic Influenza A Virus A(H1N1)pdm09 in Southern Palestine**</w:t>
      </w:r>
    </w:p>
    <w:p w:rsidR="0039060C" w:rsidRPr="00571B65" w:rsidRDefault="0039060C" w:rsidP="0039060C">
      <w:pPr>
        <w:autoSpaceDE w:val="0"/>
        <w:autoSpaceDN w:val="0"/>
        <w:adjustRightInd w:val="0"/>
        <w:rPr>
          <w:rFonts w:asciiTheme="majorBidi" w:hAnsiTheme="majorBidi" w:cstheme="majorBidi"/>
          <w:b/>
          <w:bCs/>
          <w:sz w:val="32"/>
          <w:szCs w:val="32"/>
          <w:rtl/>
        </w:rPr>
      </w:pPr>
    </w:p>
    <w:p w:rsidR="0039060C" w:rsidRPr="00571B65" w:rsidRDefault="0039060C" w:rsidP="0039060C">
      <w:pPr>
        <w:autoSpaceDE w:val="0"/>
        <w:autoSpaceDN w:val="0"/>
        <w:adjustRightInd w:val="0"/>
        <w:jc w:val="center"/>
        <w:rPr>
          <w:rFonts w:asciiTheme="majorBidi" w:hAnsiTheme="majorBidi" w:cstheme="majorBidi"/>
          <w:sz w:val="28"/>
          <w:szCs w:val="28"/>
        </w:rPr>
      </w:pPr>
      <w:r w:rsidRPr="00571B65">
        <w:rPr>
          <w:rFonts w:asciiTheme="majorBidi" w:hAnsiTheme="majorBidi" w:cstheme="majorBidi"/>
          <w:sz w:val="28"/>
          <w:szCs w:val="28"/>
        </w:rPr>
        <w:t>By</w:t>
      </w:r>
    </w:p>
    <w:p w:rsidR="0039060C" w:rsidRPr="00571B65" w:rsidRDefault="0039060C" w:rsidP="0039060C">
      <w:pPr>
        <w:spacing w:line="600" w:lineRule="auto"/>
        <w:jc w:val="center"/>
        <w:rPr>
          <w:rFonts w:asciiTheme="majorBidi" w:hAnsiTheme="majorBidi" w:cstheme="majorBidi"/>
          <w:sz w:val="36"/>
          <w:szCs w:val="36"/>
        </w:rPr>
      </w:pPr>
      <w:r w:rsidRPr="00571B65">
        <w:rPr>
          <w:rFonts w:asciiTheme="majorBidi" w:hAnsiTheme="majorBidi" w:cstheme="majorBidi"/>
          <w:sz w:val="36"/>
          <w:szCs w:val="36"/>
        </w:rPr>
        <w:t>**Caroline Hajal**</w:t>
      </w:r>
    </w:p>
    <w:p w:rsidR="0039060C" w:rsidRPr="00571B65" w:rsidRDefault="0039060C" w:rsidP="0039060C">
      <w:pPr>
        <w:autoSpaceDE w:val="0"/>
        <w:autoSpaceDN w:val="0"/>
        <w:adjustRightInd w:val="0"/>
        <w:spacing w:line="360" w:lineRule="auto"/>
        <w:jc w:val="center"/>
        <w:rPr>
          <w:rFonts w:asciiTheme="majorBidi" w:hAnsiTheme="majorBidi" w:cstheme="majorBidi"/>
          <w:sz w:val="32"/>
          <w:szCs w:val="32"/>
        </w:rPr>
      </w:pPr>
      <w:r w:rsidRPr="00571B65">
        <w:rPr>
          <w:rFonts w:asciiTheme="majorBidi" w:hAnsiTheme="majorBidi" w:cstheme="majorBidi"/>
          <w:sz w:val="32"/>
          <w:szCs w:val="32"/>
        </w:rPr>
        <w:t>In Partial Fulfillment of the Requirements for the Degree</w:t>
      </w:r>
    </w:p>
    <w:p w:rsidR="0039060C" w:rsidRPr="00571B65" w:rsidRDefault="007B3817" w:rsidP="0039060C">
      <w:pPr>
        <w:autoSpaceDE w:val="0"/>
        <w:autoSpaceDN w:val="0"/>
        <w:adjustRightInd w:val="0"/>
        <w:spacing w:line="360" w:lineRule="auto"/>
        <w:jc w:val="center"/>
        <w:rPr>
          <w:rFonts w:asciiTheme="majorBidi" w:hAnsiTheme="majorBidi" w:cstheme="majorBidi"/>
          <w:sz w:val="32"/>
          <w:szCs w:val="32"/>
        </w:rPr>
      </w:pPr>
      <w:r w:rsidRPr="00571B65">
        <w:rPr>
          <w:rFonts w:asciiTheme="majorBidi" w:hAnsiTheme="majorBidi" w:cstheme="majorBidi"/>
          <w:sz w:val="32"/>
          <w:szCs w:val="32"/>
        </w:rPr>
        <w:t>Master of Biotechnology</w:t>
      </w:r>
    </w:p>
    <w:p w:rsidR="0039060C" w:rsidRPr="00571B65" w:rsidRDefault="0039060C" w:rsidP="0039060C">
      <w:pPr>
        <w:autoSpaceDE w:val="0"/>
        <w:autoSpaceDN w:val="0"/>
        <w:adjustRightInd w:val="0"/>
        <w:spacing w:line="360" w:lineRule="auto"/>
        <w:jc w:val="center"/>
        <w:rPr>
          <w:rFonts w:asciiTheme="majorBidi" w:hAnsiTheme="majorBidi" w:cstheme="majorBidi"/>
          <w:b/>
          <w:bCs/>
          <w:sz w:val="32"/>
          <w:szCs w:val="32"/>
        </w:rPr>
      </w:pPr>
    </w:p>
    <w:p w:rsidR="00D12F52" w:rsidRPr="00571B65" w:rsidRDefault="0039060C" w:rsidP="0039060C">
      <w:pPr>
        <w:autoSpaceDE w:val="0"/>
        <w:autoSpaceDN w:val="0"/>
        <w:adjustRightInd w:val="0"/>
        <w:spacing w:line="360" w:lineRule="auto"/>
        <w:jc w:val="center"/>
        <w:rPr>
          <w:rFonts w:asciiTheme="majorBidi" w:hAnsiTheme="majorBidi" w:cstheme="majorBidi"/>
          <w:b/>
          <w:bCs/>
          <w:sz w:val="36"/>
          <w:szCs w:val="36"/>
        </w:rPr>
      </w:pPr>
      <w:r w:rsidRPr="00571B65">
        <w:rPr>
          <w:rFonts w:asciiTheme="majorBidi" w:hAnsiTheme="majorBidi" w:cstheme="majorBidi"/>
          <w:b/>
          <w:bCs/>
          <w:sz w:val="36"/>
          <w:szCs w:val="36"/>
        </w:rPr>
        <w:t>**December, 2017**</w:t>
      </w:r>
    </w:p>
    <w:p w:rsidR="00D12F52" w:rsidRPr="00571B65" w:rsidRDefault="00BD4718" w:rsidP="00D12F52">
      <w:pPr>
        <w:spacing w:after="0" w:line="360" w:lineRule="auto"/>
        <w:jc w:val="lowKashida"/>
        <w:rPr>
          <w:rFonts w:asciiTheme="majorBidi" w:eastAsia="Times New Roman" w:hAnsiTheme="majorBidi" w:cstheme="majorBidi"/>
          <w:sz w:val="24"/>
          <w:szCs w:val="24"/>
        </w:rPr>
      </w:pPr>
      <w:r w:rsidRPr="00BD4718">
        <w:rPr>
          <w:rFonts w:asciiTheme="majorBidi" w:eastAsia="Times New Roman" w:hAnsiTheme="majorBidi" w:cstheme="majorBidi"/>
          <w:b/>
          <w:bCs/>
          <w:noProof/>
          <w:sz w:val="24"/>
          <w:szCs w:val="24"/>
        </w:rPr>
        <w:lastRenderedPageBreak/>
        <w:drawing>
          <wp:anchor distT="0" distB="0" distL="114300" distR="114300" simplePos="0" relativeHeight="251664384" behindDoc="0" locked="0" layoutInCell="1" allowOverlap="1" wp14:anchorId="6ACFABFF" wp14:editId="3C063DB6">
            <wp:simplePos x="0" y="0"/>
            <wp:positionH relativeFrom="column">
              <wp:posOffset>-485775</wp:posOffset>
            </wp:positionH>
            <wp:positionV relativeFrom="paragraph">
              <wp:posOffset>-1019175</wp:posOffset>
            </wp:positionV>
            <wp:extent cx="6915150" cy="8943975"/>
            <wp:effectExtent l="0" t="0" r="0" b="9525"/>
            <wp:wrapNone/>
            <wp:docPr id="7" name="صورة 7" descr="F:\اجاز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اجازة.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5563" b="3044"/>
                    <a:stretch/>
                  </pic:blipFill>
                  <pic:spPr bwMode="auto">
                    <a:xfrm>
                      <a:off x="0" y="0"/>
                      <a:ext cx="6915150" cy="89439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12F52" w:rsidRPr="00571B65">
        <w:rPr>
          <w:rFonts w:asciiTheme="majorBidi" w:eastAsia="Times New Roman" w:hAnsiTheme="majorBidi" w:cstheme="majorBidi"/>
          <w:sz w:val="24"/>
          <w:szCs w:val="24"/>
        </w:rPr>
        <w:t xml:space="preserve">The undersigned hereby certify that they have read and recommend to the Faculty of Scientific Research and Higher Studies at the Palestine Polytechnic University and the Faculty of Science at Bethlehem University for acceptance a thesis entitled: </w:t>
      </w:r>
    </w:p>
    <w:p w:rsidR="00D12F52" w:rsidRPr="00571B65" w:rsidRDefault="00D12F52" w:rsidP="00D12F52">
      <w:pPr>
        <w:spacing w:after="0" w:line="240" w:lineRule="auto"/>
        <w:rPr>
          <w:rFonts w:asciiTheme="majorBidi" w:eastAsia="Times New Roman" w:hAnsiTheme="majorBidi" w:cstheme="majorBidi"/>
          <w:b/>
          <w:bCs/>
          <w:sz w:val="24"/>
          <w:szCs w:val="24"/>
        </w:rPr>
      </w:pPr>
    </w:p>
    <w:p w:rsidR="00D12F52" w:rsidRPr="00571B65" w:rsidRDefault="00D12F52" w:rsidP="00D12F52">
      <w:pPr>
        <w:spacing w:line="480" w:lineRule="auto"/>
        <w:jc w:val="center"/>
        <w:rPr>
          <w:rFonts w:asciiTheme="majorBidi" w:hAnsiTheme="majorBidi" w:cstheme="majorBidi"/>
          <w:sz w:val="32"/>
          <w:szCs w:val="32"/>
          <w:u w:val="single"/>
        </w:rPr>
      </w:pPr>
      <w:r w:rsidRPr="00571B65">
        <w:rPr>
          <w:rFonts w:asciiTheme="majorBidi" w:hAnsiTheme="majorBidi" w:cstheme="majorBidi"/>
          <w:sz w:val="32"/>
          <w:szCs w:val="32"/>
          <w:u w:val="single"/>
        </w:rPr>
        <w:t>Molecular Characterization of Pandemic Influenza A Virus A(H1N1)pdm09 in Southern Palestine</w:t>
      </w:r>
    </w:p>
    <w:p w:rsidR="00D12F52" w:rsidRPr="00571B65" w:rsidRDefault="00D12F52" w:rsidP="00D12F52">
      <w:pPr>
        <w:spacing w:after="0" w:line="240" w:lineRule="auto"/>
        <w:jc w:val="center"/>
        <w:rPr>
          <w:rFonts w:asciiTheme="majorBidi" w:eastAsia="Times New Roman" w:hAnsiTheme="majorBidi" w:cstheme="majorBidi"/>
          <w:b/>
          <w:bCs/>
          <w:sz w:val="24"/>
          <w:szCs w:val="24"/>
        </w:rPr>
      </w:pPr>
    </w:p>
    <w:p w:rsidR="00D12F52" w:rsidRPr="00571B65" w:rsidRDefault="00D12F52" w:rsidP="00D12F52">
      <w:pPr>
        <w:spacing w:after="0" w:line="240" w:lineRule="auto"/>
        <w:jc w:val="center"/>
        <w:rPr>
          <w:rFonts w:asciiTheme="majorBidi" w:eastAsia="Times New Roman" w:hAnsiTheme="majorBidi" w:cstheme="majorBidi"/>
          <w:b/>
          <w:bCs/>
          <w:sz w:val="24"/>
          <w:szCs w:val="24"/>
        </w:rPr>
      </w:pPr>
    </w:p>
    <w:p w:rsidR="00D12F52" w:rsidRPr="00571B65" w:rsidRDefault="00D12F52" w:rsidP="00D12F52">
      <w:pPr>
        <w:spacing w:after="0" w:line="240" w:lineRule="auto"/>
        <w:jc w:val="center"/>
        <w:rPr>
          <w:rFonts w:asciiTheme="majorBidi" w:eastAsia="Times New Roman" w:hAnsiTheme="majorBidi" w:cstheme="majorBidi"/>
          <w:b/>
          <w:bCs/>
          <w:sz w:val="24"/>
          <w:szCs w:val="24"/>
        </w:rPr>
      </w:pPr>
      <w:r w:rsidRPr="00571B65">
        <w:rPr>
          <w:rFonts w:asciiTheme="majorBidi" w:eastAsia="Times New Roman" w:hAnsiTheme="majorBidi" w:cstheme="majorBidi"/>
          <w:b/>
          <w:bCs/>
          <w:sz w:val="24"/>
          <w:szCs w:val="24"/>
        </w:rPr>
        <w:t>By</w:t>
      </w:r>
    </w:p>
    <w:p w:rsidR="00D12F52" w:rsidRPr="00571B65" w:rsidRDefault="00D12F52" w:rsidP="00D12F52">
      <w:pPr>
        <w:spacing w:after="0" w:line="240" w:lineRule="auto"/>
        <w:jc w:val="center"/>
        <w:rPr>
          <w:rFonts w:asciiTheme="majorBidi" w:eastAsia="Times New Roman" w:hAnsiTheme="majorBidi" w:cstheme="majorBidi"/>
          <w:b/>
          <w:bCs/>
          <w:sz w:val="24"/>
          <w:szCs w:val="24"/>
        </w:rPr>
      </w:pPr>
    </w:p>
    <w:p w:rsidR="00D12F52" w:rsidRPr="00571B65" w:rsidRDefault="000C5574" w:rsidP="000C5574">
      <w:pPr>
        <w:spacing w:after="0" w:line="240" w:lineRule="auto"/>
        <w:jc w:val="center"/>
        <w:rPr>
          <w:rFonts w:asciiTheme="majorBidi" w:eastAsia="Times New Roman" w:hAnsiTheme="majorBidi" w:cstheme="majorBidi"/>
          <w:b/>
          <w:bCs/>
          <w:sz w:val="32"/>
          <w:szCs w:val="32"/>
        </w:rPr>
      </w:pPr>
      <w:r w:rsidRPr="00571B65">
        <w:rPr>
          <w:rFonts w:asciiTheme="majorBidi" w:eastAsia="Times New Roman" w:hAnsiTheme="majorBidi" w:cstheme="majorBidi"/>
          <w:b/>
          <w:bCs/>
          <w:sz w:val="32"/>
          <w:szCs w:val="32"/>
        </w:rPr>
        <w:t>[Caroline Faisal Hajal]</w:t>
      </w:r>
    </w:p>
    <w:p w:rsidR="000C5574" w:rsidRPr="00571B65" w:rsidRDefault="000C5574" w:rsidP="000C5574">
      <w:pPr>
        <w:spacing w:after="0" w:line="240" w:lineRule="auto"/>
        <w:jc w:val="center"/>
        <w:rPr>
          <w:rFonts w:asciiTheme="majorBidi" w:eastAsia="Times New Roman" w:hAnsiTheme="majorBidi" w:cstheme="majorBidi"/>
          <w:b/>
          <w:bCs/>
          <w:sz w:val="32"/>
          <w:szCs w:val="32"/>
        </w:rPr>
      </w:pPr>
    </w:p>
    <w:p w:rsidR="00D12F52" w:rsidRPr="00571B65" w:rsidRDefault="00D12F52" w:rsidP="00D12F52">
      <w:pPr>
        <w:spacing w:after="0" w:line="240" w:lineRule="auto"/>
        <w:jc w:val="lowKashida"/>
        <w:rPr>
          <w:rFonts w:asciiTheme="majorBidi" w:eastAsia="Times New Roman" w:hAnsiTheme="majorBidi" w:cstheme="majorBidi"/>
          <w:sz w:val="24"/>
          <w:szCs w:val="24"/>
        </w:rPr>
      </w:pPr>
      <w:r w:rsidRPr="00571B65">
        <w:rPr>
          <w:rFonts w:asciiTheme="majorBidi" w:eastAsia="Times New Roman" w:hAnsiTheme="majorBidi" w:cstheme="majorBidi"/>
          <w:sz w:val="24"/>
          <w:szCs w:val="24"/>
        </w:rPr>
        <w:t>In partial fulfillment of the requirements for the degree of Master of Science in biotechnology</w:t>
      </w:r>
    </w:p>
    <w:p w:rsidR="00D12F52" w:rsidRPr="00571B65" w:rsidRDefault="00D12F52" w:rsidP="00D12F52">
      <w:pPr>
        <w:spacing w:after="0" w:line="240" w:lineRule="auto"/>
        <w:jc w:val="lowKashida"/>
        <w:rPr>
          <w:rFonts w:asciiTheme="majorBidi" w:eastAsia="Times New Roman" w:hAnsiTheme="majorBidi" w:cstheme="majorBidi"/>
          <w:sz w:val="24"/>
          <w:szCs w:val="24"/>
        </w:rPr>
      </w:pPr>
    </w:p>
    <w:p w:rsidR="00D12F52" w:rsidRPr="00571B65" w:rsidRDefault="000C5574" w:rsidP="000C5574">
      <w:pPr>
        <w:spacing w:after="0" w:line="240" w:lineRule="auto"/>
        <w:jc w:val="lowKashida"/>
        <w:rPr>
          <w:rFonts w:asciiTheme="majorBidi" w:eastAsia="Times New Roman" w:hAnsiTheme="majorBidi" w:cstheme="majorBidi"/>
          <w:sz w:val="24"/>
          <w:szCs w:val="24"/>
        </w:rPr>
      </w:pPr>
      <w:r w:rsidRPr="00571B65">
        <w:rPr>
          <w:rFonts w:asciiTheme="majorBidi" w:eastAsia="Times New Roman" w:hAnsiTheme="majorBidi" w:cstheme="majorBidi"/>
          <w:sz w:val="24"/>
          <w:szCs w:val="24"/>
        </w:rPr>
        <w:t>Graduate Advisory Committee:</w:t>
      </w:r>
    </w:p>
    <w:tbl>
      <w:tblPr>
        <w:tblW w:w="0" w:type="auto"/>
        <w:tblInd w:w="108" w:type="dxa"/>
        <w:tblLook w:val="0000" w:firstRow="0" w:lastRow="0" w:firstColumn="0" w:lastColumn="0" w:noHBand="0" w:noVBand="0"/>
      </w:tblPr>
      <w:tblGrid>
        <w:gridCol w:w="6480"/>
        <w:gridCol w:w="236"/>
        <w:gridCol w:w="1624"/>
      </w:tblGrid>
      <w:tr w:rsidR="00D12F52" w:rsidRPr="00571B65" w:rsidTr="00E806A2">
        <w:trPr>
          <w:trHeight w:val="553"/>
        </w:trPr>
        <w:tc>
          <w:tcPr>
            <w:tcW w:w="6480" w:type="dxa"/>
            <w:tcBorders>
              <w:bottom w:val="single" w:sz="4" w:space="0" w:color="auto"/>
            </w:tcBorders>
            <w:vAlign w:val="bottom"/>
          </w:tcPr>
          <w:p w:rsidR="00D12F52" w:rsidRPr="00571B65" w:rsidRDefault="00D12F52" w:rsidP="00E806A2">
            <w:pPr>
              <w:spacing w:after="0" w:line="240" w:lineRule="auto"/>
              <w:rPr>
                <w:rFonts w:asciiTheme="majorBidi" w:eastAsia="Times New Roman" w:hAnsiTheme="majorBidi" w:cstheme="majorBidi"/>
                <w:sz w:val="24"/>
                <w:szCs w:val="24"/>
              </w:rPr>
            </w:pPr>
          </w:p>
        </w:tc>
        <w:tc>
          <w:tcPr>
            <w:tcW w:w="236" w:type="dxa"/>
          </w:tcPr>
          <w:p w:rsidR="00D12F52" w:rsidRPr="00571B65" w:rsidRDefault="00D12F52" w:rsidP="00E806A2">
            <w:pPr>
              <w:spacing w:after="0" w:line="240" w:lineRule="auto"/>
              <w:rPr>
                <w:rFonts w:asciiTheme="majorBidi" w:eastAsia="Times New Roman" w:hAnsiTheme="majorBidi" w:cstheme="majorBidi"/>
                <w:sz w:val="24"/>
                <w:szCs w:val="24"/>
              </w:rPr>
            </w:pPr>
          </w:p>
        </w:tc>
        <w:tc>
          <w:tcPr>
            <w:tcW w:w="1624" w:type="dxa"/>
            <w:tcBorders>
              <w:bottom w:val="single" w:sz="4" w:space="0" w:color="auto"/>
            </w:tcBorders>
          </w:tcPr>
          <w:p w:rsidR="00D12F52" w:rsidRPr="00571B65" w:rsidRDefault="00D12F52" w:rsidP="00E806A2">
            <w:pPr>
              <w:spacing w:after="0" w:line="240" w:lineRule="auto"/>
              <w:jc w:val="center"/>
              <w:rPr>
                <w:rFonts w:asciiTheme="majorBidi" w:eastAsia="Times New Roman" w:hAnsiTheme="majorBidi" w:cstheme="majorBidi"/>
                <w:sz w:val="24"/>
                <w:szCs w:val="24"/>
              </w:rPr>
            </w:pPr>
          </w:p>
        </w:tc>
      </w:tr>
      <w:tr w:rsidR="00D12F52" w:rsidRPr="00571B65" w:rsidTr="00E806A2">
        <w:trPr>
          <w:trHeight w:val="553"/>
        </w:trPr>
        <w:tc>
          <w:tcPr>
            <w:tcW w:w="6480" w:type="dxa"/>
            <w:tcBorders>
              <w:top w:val="single" w:sz="4" w:space="0" w:color="auto"/>
            </w:tcBorders>
          </w:tcPr>
          <w:p w:rsidR="00D12F52" w:rsidRPr="00571B65" w:rsidRDefault="00D12F52" w:rsidP="00E806A2">
            <w:pPr>
              <w:spacing w:after="0" w:line="240" w:lineRule="auto"/>
              <w:rPr>
                <w:rFonts w:asciiTheme="majorBidi" w:eastAsia="Times New Roman" w:hAnsiTheme="majorBidi" w:cstheme="majorBidi"/>
                <w:i/>
                <w:iCs/>
                <w:sz w:val="24"/>
                <w:szCs w:val="24"/>
              </w:rPr>
            </w:pPr>
            <w:r w:rsidRPr="00571B65">
              <w:rPr>
                <w:rFonts w:asciiTheme="majorBidi" w:eastAsia="Times New Roman" w:hAnsiTheme="majorBidi" w:cstheme="majorBidi"/>
                <w:i/>
                <w:iCs/>
              </w:rPr>
              <w:t>Committee Chair, Dr. Musa Hindiyeh</w:t>
            </w:r>
            <w:r w:rsidRPr="00571B65">
              <w:rPr>
                <w:rFonts w:asciiTheme="majorBidi" w:eastAsia="Times New Roman" w:hAnsiTheme="majorBidi" w:cstheme="majorBidi"/>
                <w:i/>
                <w:iCs/>
              </w:rPr>
              <w:br/>
              <w:t>Caritas Baby Hospital, Bethlehem university</w:t>
            </w:r>
          </w:p>
        </w:tc>
        <w:tc>
          <w:tcPr>
            <w:tcW w:w="236" w:type="dxa"/>
          </w:tcPr>
          <w:p w:rsidR="00D12F52" w:rsidRPr="00571B65" w:rsidRDefault="00D12F52" w:rsidP="00E806A2">
            <w:pPr>
              <w:spacing w:after="0" w:line="240" w:lineRule="auto"/>
              <w:rPr>
                <w:rFonts w:asciiTheme="majorBidi" w:eastAsia="Times New Roman" w:hAnsiTheme="majorBidi" w:cstheme="majorBidi"/>
                <w:sz w:val="24"/>
                <w:szCs w:val="24"/>
              </w:rPr>
            </w:pPr>
          </w:p>
        </w:tc>
        <w:tc>
          <w:tcPr>
            <w:tcW w:w="1624" w:type="dxa"/>
            <w:tcBorders>
              <w:top w:val="single" w:sz="4" w:space="0" w:color="auto"/>
            </w:tcBorders>
          </w:tcPr>
          <w:p w:rsidR="00D12F52" w:rsidRPr="00571B65" w:rsidRDefault="00D12F52" w:rsidP="00E806A2">
            <w:pPr>
              <w:spacing w:after="0" w:line="240" w:lineRule="auto"/>
              <w:jc w:val="center"/>
              <w:rPr>
                <w:rFonts w:asciiTheme="majorBidi" w:eastAsia="Times New Roman" w:hAnsiTheme="majorBidi" w:cstheme="majorBidi"/>
                <w:sz w:val="24"/>
                <w:szCs w:val="24"/>
              </w:rPr>
            </w:pPr>
            <w:r w:rsidRPr="00571B65">
              <w:rPr>
                <w:rFonts w:asciiTheme="majorBidi" w:eastAsia="Times New Roman" w:hAnsiTheme="majorBidi" w:cstheme="majorBidi"/>
                <w:sz w:val="24"/>
                <w:szCs w:val="24"/>
              </w:rPr>
              <w:t>Date</w:t>
            </w:r>
          </w:p>
        </w:tc>
      </w:tr>
      <w:tr w:rsidR="00D12F52" w:rsidRPr="00571B65" w:rsidTr="00E806A2">
        <w:trPr>
          <w:trHeight w:val="552"/>
        </w:trPr>
        <w:tc>
          <w:tcPr>
            <w:tcW w:w="6480" w:type="dxa"/>
            <w:tcBorders>
              <w:bottom w:val="single" w:sz="4" w:space="0" w:color="auto"/>
            </w:tcBorders>
          </w:tcPr>
          <w:p w:rsidR="00D12F52" w:rsidRPr="00571B65" w:rsidRDefault="00D12F52" w:rsidP="00E806A2">
            <w:pPr>
              <w:spacing w:after="0" w:line="240" w:lineRule="auto"/>
              <w:rPr>
                <w:rFonts w:asciiTheme="majorBidi" w:eastAsia="Times New Roman" w:hAnsiTheme="majorBidi" w:cstheme="majorBidi"/>
                <w:i/>
                <w:iCs/>
                <w:sz w:val="24"/>
                <w:szCs w:val="24"/>
              </w:rPr>
            </w:pPr>
          </w:p>
        </w:tc>
        <w:tc>
          <w:tcPr>
            <w:tcW w:w="236" w:type="dxa"/>
          </w:tcPr>
          <w:p w:rsidR="00D12F52" w:rsidRPr="00571B65" w:rsidRDefault="00D12F52" w:rsidP="00E806A2">
            <w:pPr>
              <w:spacing w:after="0" w:line="240" w:lineRule="auto"/>
              <w:rPr>
                <w:rFonts w:asciiTheme="majorBidi" w:eastAsia="Times New Roman" w:hAnsiTheme="majorBidi" w:cstheme="majorBidi"/>
                <w:sz w:val="24"/>
                <w:szCs w:val="24"/>
              </w:rPr>
            </w:pPr>
          </w:p>
        </w:tc>
        <w:tc>
          <w:tcPr>
            <w:tcW w:w="1624" w:type="dxa"/>
            <w:tcBorders>
              <w:bottom w:val="single" w:sz="4" w:space="0" w:color="auto"/>
            </w:tcBorders>
          </w:tcPr>
          <w:p w:rsidR="00D12F52" w:rsidRPr="00571B65" w:rsidRDefault="00D12F52" w:rsidP="00E806A2">
            <w:pPr>
              <w:spacing w:after="0" w:line="240" w:lineRule="auto"/>
              <w:jc w:val="center"/>
              <w:rPr>
                <w:rFonts w:asciiTheme="majorBidi" w:eastAsia="Times New Roman" w:hAnsiTheme="majorBidi" w:cstheme="majorBidi"/>
                <w:sz w:val="24"/>
                <w:szCs w:val="24"/>
              </w:rPr>
            </w:pPr>
          </w:p>
        </w:tc>
      </w:tr>
      <w:tr w:rsidR="00D12F52" w:rsidRPr="00571B65" w:rsidTr="00E806A2">
        <w:trPr>
          <w:trHeight w:val="553"/>
        </w:trPr>
        <w:tc>
          <w:tcPr>
            <w:tcW w:w="6480" w:type="dxa"/>
            <w:tcBorders>
              <w:top w:val="single" w:sz="4" w:space="0" w:color="auto"/>
            </w:tcBorders>
          </w:tcPr>
          <w:p w:rsidR="00D12F52" w:rsidRPr="00571B65" w:rsidRDefault="00D12F52" w:rsidP="00E806A2">
            <w:pPr>
              <w:spacing w:after="0" w:line="240" w:lineRule="auto"/>
              <w:rPr>
                <w:rFonts w:asciiTheme="majorBidi" w:eastAsia="Times New Roman" w:hAnsiTheme="majorBidi" w:cstheme="majorBidi"/>
                <w:i/>
                <w:iCs/>
              </w:rPr>
            </w:pPr>
            <w:r w:rsidRPr="00571B65">
              <w:rPr>
                <w:rFonts w:asciiTheme="majorBidi" w:eastAsia="Times New Roman" w:hAnsiTheme="majorBidi" w:cstheme="majorBidi"/>
                <w:i/>
                <w:iCs/>
              </w:rPr>
              <w:t>Committee Member, Dr. Ghassan Handal</w:t>
            </w:r>
          </w:p>
          <w:p w:rsidR="00D12F52" w:rsidRPr="00571B65" w:rsidRDefault="00D12F52" w:rsidP="00E806A2">
            <w:pPr>
              <w:spacing w:after="0" w:line="240" w:lineRule="auto"/>
              <w:rPr>
                <w:rFonts w:asciiTheme="majorBidi" w:eastAsia="Times New Roman" w:hAnsiTheme="majorBidi" w:cstheme="majorBidi"/>
                <w:i/>
                <w:iCs/>
                <w:sz w:val="24"/>
                <w:szCs w:val="24"/>
              </w:rPr>
            </w:pPr>
            <w:r w:rsidRPr="00571B65">
              <w:rPr>
                <w:rFonts w:asciiTheme="majorBidi" w:eastAsia="Times New Roman" w:hAnsiTheme="majorBidi" w:cstheme="majorBidi"/>
                <w:i/>
                <w:iCs/>
              </w:rPr>
              <w:t>Bethlehem University</w:t>
            </w:r>
          </w:p>
          <w:p w:rsidR="00D12F52" w:rsidRPr="00571B65" w:rsidRDefault="00D12F52" w:rsidP="00E806A2">
            <w:pPr>
              <w:spacing w:after="0" w:line="240" w:lineRule="auto"/>
              <w:rPr>
                <w:rFonts w:asciiTheme="majorBidi" w:eastAsia="Times New Roman" w:hAnsiTheme="majorBidi" w:cstheme="majorBidi"/>
                <w:i/>
                <w:iCs/>
                <w:sz w:val="24"/>
                <w:szCs w:val="24"/>
              </w:rPr>
            </w:pPr>
          </w:p>
        </w:tc>
        <w:tc>
          <w:tcPr>
            <w:tcW w:w="236" w:type="dxa"/>
          </w:tcPr>
          <w:p w:rsidR="00D12F52" w:rsidRPr="00571B65" w:rsidRDefault="00D12F52" w:rsidP="00E806A2">
            <w:pPr>
              <w:spacing w:after="0" w:line="240" w:lineRule="auto"/>
              <w:rPr>
                <w:rFonts w:asciiTheme="majorBidi" w:eastAsia="Times New Roman" w:hAnsiTheme="majorBidi" w:cstheme="majorBidi"/>
                <w:sz w:val="24"/>
                <w:szCs w:val="24"/>
              </w:rPr>
            </w:pPr>
          </w:p>
          <w:p w:rsidR="00D12F52" w:rsidRPr="00571B65" w:rsidRDefault="00D12F52" w:rsidP="00E806A2">
            <w:pPr>
              <w:spacing w:after="0" w:line="240" w:lineRule="auto"/>
              <w:rPr>
                <w:rFonts w:asciiTheme="majorBidi" w:eastAsia="Times New Roman" w:hAnsiTheme="majorBidi" w:cstheme="majorBidi"/>
                <w:sz w:val="24"/>
                <w:szCs w:val="24"/>
              </w:rPr>
            </w:pPr>
          </w:p>
        </w:tc>
        <w:tc>
          <w:tcPr>
            <w:tcW w:w="1624" w:type="dxa"/>
            <w:tcBorders>
              <w:top w:val="single" w:sz="4" w:space="0" w:color="auto"/>
            </w:tcBorders>
          </w:tcPr>
          <w:p w:rsidR="00D12F52" w:rsidRPr="00571B65" w:rsidRDefault="00D12F52" w:rsidP="00E806A2">
            <w:pPr>
              <w:spacing w:after="0" w:line="240" w:lineRule="auto"/>
              <w:jc w:val="center"/>
              <w:rPr>
                <w:rFonts w:asciiTheme="majorBidi" w:eastAsia="Times New Roman" w:hAnsiTheme="majorBidi" w:cstheme="majorBidi"/>
                <w:sz w:val="24"/>
                <w:szCs w:val="24"/>
              </w:rPr>
            </w:pPr>
            <w:r w:rsidRPr="00571B65">
              <w:rPr>
                <w:rFonts w:asciiTheme="majorBidi" w:eastAsia="Times New Roman" w:hAnsiTheme="majorBidi" w:cstheme="majorBidi"/>
                <w:sz w:val="24"/>
                <w:szCs w:val="24"/>
              </w:rPr>
              <w:t>Date</w:t>
            </w:r>
          </w:p>
        </w:tc>
      </w:tr>
      <w:tr w:rsidR="00D12F52" w:rsidRPr="00571B65" w:rsidTr="00E806A2">
        <w:trPr>
          <w:trHeight w:val="552"/>
        </w:trPr>
        <w:tc>
          <w:tcPr>
            <w:tcW w:w="6480" w:type="dxa"/>
            <w:tcBorders>
              <w:bottom w:val="single" w:sz="4" w:space="0" w:color="auto"/>
            </w:tcBorders>
          </w:tcPr>
          <w:p w:rsidR="00D12F52" w:rsidRPr="00571B65" w:rsidRDefault="00D12F52" w:rsidP="00E806A2">
            <w:pPr>
              <w:spacing w:after="0" w:line="240" w:lineRule="auto"/>
              <w:rPr>
                <w:rFonts w:asciiTheme="majorBidi" w:eastAsia="Times New Roman" w:hAnsiTheme="majorBidi" w:cstheme="majorBidi"/>
                <w:i/>
                <w:iCs/>
                <w:sz w:val="24"/>
                <w:szCs w:val="24"/>
              </w:rPr>
            </w:pPr>
          </w:p>
        </w:tc>
        <w:tc>
          <w:tcPr>
            <w:tcW w:w="236" w:type="dxa"/>
          </w:tcPr>
          <w:p w:rsidR="00D12F52" w:rsidRPr="00571B65" w:rsidRDefault="00D12F52" w:rsidP="00E806A2">
            <w:pPr>
              <w:spacing w:after="0" w:line="240" w:lineRule="auto"/>
              <w:rPr>
                <w:rFonts w:asciiTheme="majorBidi" w:eastAsia="Times New Roman" w:hAnsiTheme="majorBidi" w:cstheme="majorBidi"/>
                <w:sz w:val="24"/>
                <w:szCs w:val="24"/>
              </w:rPr>
            </w:pPr>
          </w:p>
        </w:tc>
        <w:tc>
          <w:tcPr>
            <w:tcW w:w="1624" w:type="dxa"/>
            <w:tcBorders>
              <w:bottom w:val="single" w:sz="4" w:space="0" w:color="auto"/>
            </w:tcBorders>
          </w:tcPr>
          <w:p w:rsidR="00D12F52" w:rsidRPr="00571B65" w:rsidRDefault="00D12F52" w:rsidP="00E806A2">
            <w:pPr>
              <w:spacing w:after="0" w:line="240" w:lineRule="auto"/>
              <w:jc w:val="center"/>
              <w:rPr>
                <w:rFonts w:asciiTheme="majorBidi" w:eastAsia="Times New Roman" w:hAnsiTheme="majorBidi" w:cstheme="majorBidi"/>
                <w:sz w:val="24"/>
                <w:szCs w:val="24"/>
              </w:rPr>
            </w:pPr>
          </w:p>
        </w:tc>
      </w:tr>
      <w:tr w:rsidR="00D12F52" w:rsidRPr="00571B65" w:rsidTr="00E806A2">
        <w:trPr>
          <w:trHeight w:val="553"/>
        </w:trPr>
        <w:tc>
          <w:tcPr>
            <w:tcW w:w="6480" w:type="dxa"/>
            <w:tcBorders>
              <w:top w:val="single" w:sz="4" w:space="0" w:color="auto"/>
            </w:tcBorders>
          </w:tcPr>
          <w:p w:rsidR="00D12F52" w:rsidRPr="00571B65" w:rsidRDefault="00D12F52" w:rsidP="00E806A2">
            <w:pPr>
              <w:spacing w:after="0" w:line="240" w:lineRule="auto"/>
              <w:rPr>
                <w:rFonts w:asciiTheme="majorBidi" w:eastAsia="Times New Roman" w:hAnsiTheme="majorBidi" w:cstheme="majorBidi"/>
                <w:i/>
                <w:iCs/>
                <w:sz w:val="24"/>
                <w:szCs w:val="24"/>
              </w:rPr>
            </w:pPr>
            <w:r w:rsidRPr="00571B65">
              <w:rPr>
                <w:rFonts w:asciiTheme="majorBidi" w:eastAsia="Times New Roman" w:hAnsiTheme="majorBidi" w:cstheme="majorBidi"/>
                <w:i/>
                <w:iCs/>
              </w:rPr>
              <w:t>External Committee Member, Dr. Lina Abu Tair</w:t>
            </w:r>
            <w:r w:rsidRPr="00571B65">
              <w:rPr>
                <w:rFonts w:asciiTheme="majorBidi" w:eastAsia="Times New Roman" w:hAnsiTheme="majorBidi" w:cstheme="majorBidi"/>
                <w:i/>
                <w:iCs/>
              </w:rPr>
              <w:br/>
              <w:t>Al Quds University</w:t>
            </w:r>
          </w:p>
        </w:tc>
        <w:tc>
          <w:tcPr>
            <w:tcW w:w="236" w:type="dxa"/>
          </w:tcPr>
          <w:p w:rsidR="00D12F52" w:rsidRPr="00571B65" w:rsidRDefault="00D12F52" w:rsidP="00E806A2">
            <w:pPr>
              <w:spacing w:after="0" w:line="240" w:lineRule="auto"/>
              <w:rPr>
                <w:rFonts w:asciiTheme="majorBidi" w:eastAsia="Times New Roman" w:hAnsiTheme="majorBidi" w:cstheme="majorBidi"/>
                <w:sz w:val="24"/>
                <w:szCs w:val="24"/>
              </w:rPr>
            </w:pPr>
          </w:p>
        </w:tc>
        <w:tc>
          <w:tcPr>
            <w:tcW w:w="1624" w:type="dxa"/>
            <w:tcBorders>
              <w:top w:val="single" w:sz="4" w:space="0" w:color="auto"/>
            </w:tcBorders>
          </w:tcPr>
          <w:p w:rsidR="00D12F52" w:rsidRPr="00571B65" w:rsidRDefault="00D12F52" w:rsidP="00E806A2">
            <w:pPr>
              <w:spacing w:after="0" w:line="240" w:lineRule="auto"/>
              <w:jc w:val="center"/>
              <w:rPr>
                <w:rFonts w:asciiTheme="majorBidi" w:eastAsia="Times New Roman" w:hAnsiTheme="majorBidi" w:cstheme="majorBidi"/>
                <w:sz w:val="24"/>
                <w:szCs w:val="24"/>
              </w:rPr>
            </w:pPr>
            <w:r w:rsidRPr="00571B65">
              <w:rPr>
                <w:rFonts w:asciiTheme="majorBidi" w:eastAsia="Times New Roman" w:hAnsiTheme="majorBidi" w:cstheme="majorBidi"/>
                <w:sz w:val="24"/>
                <w:szCs w:val="24"/>
              </w:rPr>
              <w:t>Date</w:t>
            </w:r>
          </w:p>
        </w:tc>
      </w:tr>
    </w:tbl>
    <w:p w:rsidR="00D12F52" w:rsidRPr="00571B65" w:rsidRDefault="00D12F52" w:rsidP="00D12F52">
      <w:pPr>
        <w:spacing w:after="0" w:line="240" w:lineRule="auto"/>
        <w:jc w:val="lowKashida"/>
        <w:rPr>
          <w:rFonts w:asciiTheme="majorBidi" w:eastAsia="Times New Roman" w:hAnsiTheme="majorBidi" w:cstheme="majorBidi"/>
          <w:sz w:val="24"/>
          <w:szCs w:val="24"/>
        </w:rPr>
      </w:pPr>
    </w:p>
    <w:p w:rsidR="00AF6491" w:rsidRPr="00571B65" w:rsidRDefault="00AF6491" w:rsidP="00D12F52">
      <w:pPr>
        <w:spacing w:after="0" w:line="240" w:lineRule="auto"/>
        <w:jc w:val="lowKashida"/>
        <w:rPr>
          <w:rFonts w:asciiTheme="majorBidi" w:eastAsia="Times New Roman" w:hAnsiTheme="majorBidi" w:cstheme="majorBidi"/>
          <w:sz w:val="24"/>
          <w:szCs w:val="24"/>
        </w:rPr>
      </w:pPr>
    </w:p>
    <w:tbl>
      <w:tblPr>
        <w:tblW w:w="9556" w:type="dxa"/>
        <w:jc w:val="center"/>
        <w:tblLook w:val="0000" w:firstRow="0" w:lastRow="0" w:firstColumn="0" w:lastColumn="0" w:noHBand="0" w:noVBand="0"/>
      </w:tblPr>
      <w:tblGrid>
        <w:gridCol w:w="3562"/>
        <w:gridCol w:w="1552"/>
        <w:gridCol w:w="1561"/>
        <w:gridCol w:w="10"/>
        <w:gridCol w:w="2871"/>
      </w:tblGrid>
      <w:tr w:rsidR="00D12F52" w:rsidRPr="00571B65" w:rsidTr="00E806A2">
        <w:trPr>
          <w:trHeight w:val="418"/>
          <w:jc w:val="center"/>
        </w:trPr>
        <w:tc>
          <w:tcPr>
            <w:tcW w:w="9556" w:type="dxa"/>
            <w:gridSpan w:val="5"/>
          </w:tcPr>
          <w:p w:rsidR="00D12F52" w:rsidRPr="00571B65" w:rsidRDefault="00D12F52" w:rsidP="000C5574">
            <w:pPr>
              <w:spacing w:after="0" w:line="480" w:lineRule="auto"/>
              <w:jc w:val="center"/>
              <w:rPr>
                <w:rFonts w:asciiTheme="majorBidi" w:eastAsia="Times New Roman" w:hAnsiTheme="majorBidi" w:cstheme="majorBidi"/>
                <w:sz w:val="24"/>
                <w:szCs w:val="24"/>
              </w:rPr>
            </w:pPr>
            <w:r w:rsidRPr="00571B65">
              <w:rPr>
                <w:rFonts w:asciiTheme="majorBidi" w:eastAsia="Times New Roman" w:hAnsiTheme="majorBidi" w:cstheme="majorBidi"/>
                <w:sz w:val="24"/>
                <w:szCs w:val="24"/>
              </w:rPr>
              <w:t>Approved for the Faculties</w:t>
            </w:r>
          </w:p>
        </w:tc>
      </w:tr>
      <w:tr w:rsidR="00D12F52" w:rsidRPr="00571B65" w:rsidTr="00E806A2">
        <w:trPr>
          <w:trHeight w:val="1088"/>
          <w:jc w:val="center"/>
        </w:trPr>
        <w:tc>
          <w:tcPr>
            <w:tcW w:w="3562" w:type="dxa"/>
            <w:tcBorders>
              <w:top w:val="single" w:sz="4" w:space="0" w:color="auto"/>
              <w:bottom w:val="single" w:sz="4" w:space="0" w:color="auto"/>
            </w:tcBorders>
          </w:tcPr>
          <w:p w:rsidR="00D12F52" w:rsidRPr="00571B65" w:rsidRDefault="00D12F52" w:rsidP="00E806A2">
            <w:pPr>
              <w:spacing w:after="0" w:line="240" w:lineRule="auto"/>
              <w:jc w:val="center"/>
              <w:rPr>
                <w:rFonts w:asciiTheme="majorBidi" w:eastAsia="Times New Roman" w:hAnsiTheme="majorBidi" w:cstheme="majorBidi"/>
                <w:sz w:val="24"/>
                <w:szCs w:val="24"/>
              </w:rPr>
            </w:pPr>
            <w:r w:rsidRPr="00571B65">
              <w:rPr>
                <w:rFonts w:asciiTheme="majorBidi" w:eastAsia="Times New Roman" w:hAnsiTheme="majorBidi" w:cstheme="majorBidi"/>
                <w:sz w:val="24"/>
                <w:szCs w:val="24"/>
              </w:rPr>
              <w:t>Dean of Faculty of Scientific</w:t>
            </w:r>
          </w:p>
          <w:p w:rsidR="00D12F52" w:rsidRPr="00571B65" w:rsidRDefault="00D12F52" w:rsidP="00E806A2">
            <w:pPr>
              <w:spacing w:after="0" w:line="240" w:lineRule="auto"/>
              <w:jc w:val="center"/>
              <w:rPr>
                <w:rFonts w:asciiTheme="majorBidi" w:eastAsia="Times New Roman" w:hAnsiTheme="majorBidi" w:cstheme="majorBidi"/>
                <w:sz w:val="24"/>
                <w:szCs w:val="24"/>
              </w:rPr>
            </w:pPr>
            <w:r w:rsidRPr="00571B65">
              <w:rPr>
                <w:rFonts w:asciiTheme="majorBidi" w:eastAsia="Times New Roman" w:hAnsiTheme="majorBidi" w:cstheme="majorBidi"/>
                <w:sz w:val="24"/>
                <w:szCs w:val="24"/>
              </w:rPr>
              <w:t>Research and Higher studies</w:t>
            </w:r>
          </w:p>
          <w:p w:rsidR="00D12F52" w:rsidRPr="00571B65" w:rsidRDefault="00D12F52" w:rsidP="00E806A2">
            <w:pPr>
              <w:spacing w:after="0" w:line="240" w:lineRule="auto"/>
              <w:jc w:val="center"/>
              <w:rPr>
                <w:rFonts w:asciiTheme="majorBidi" w:eastAsia="Times New Roman" w:hAnsiTheme="majorBidi" w:cstheme="majorBidi"/>
                <w:sz w:val="24"/>
                <w:szCs w:val="24"/>
              </w:rPr>
            </w:pPr>
            <w:r w:rsidRPr="00571B65">
              <w:rPr>
                <w:rFonts w:asciiTheme="majorBidi" w:eastAsia="Times New Roman" w:hAnsiTheme="majorBidi" w:cstheme="majorBidi"/>
                <w:sz w:val="24"/>
                <w:szCs w:val="24"/>
              </w:rPr>
              <w:t>Palestine</w:t>
            </w:r>
            <w:r w:rsidR="006233E0" w:rsidRPr="00571B65">
              <w:rPr>
                <w:rFonts w:asciiTheme="majorBidi" w:eastAsia="Times New Roman" w:hAnsiTheme="majorBidi" w:cstheme="majorBidi"/>
                <w:sz w:val="24"/>
                <w:szCs w:val="24"/>
              </w:rPr>
              <w:t xml:space="preserve"> </w:t>
            </w:r>
            <w:r w:rsidRPr="00571B65">
              <w:rPr>
                <w:rFonts w:asciiTheme="majorBidi" w:eastAsia="Times New Roman" w:hAnsiTheme="majorBidi" w:cstheme="majorBidi"/>
                <w:sz w:val="24"/>
                <w:szCs w:val="24"/>
              </w:rPr>
              <w:t>Polytechnic University</w:t>
            </w:r>
          </w:p>
          <w:p w:rsidR="00AF6491" w:rsidRPr="00571B65" w:rsidRDefault="00AF6491" w:rsidP="00AF6491">
            <w:pPr>
              <w:spacing w:after="0" w:line="240" w:lineRule="auto"/>
              <w:rPr>
                <w:rFonts w:asciiTheme="majorBidi" w:eastAsia="Times New Roman" w:hAnsiTheme="majorBidi" w:cstheme="majorBidi"/>
                <w:sz w:val="24"/>
                <w:szCs w:val="24"/>
              </w:rPr>
            </w:pPr>
          </w:p>
        </w:tc>
        <w:tc>
          <w:tcPr>
            <w:tcW w:w="1552" w:type="dxa"/>
          </w:tcPr>
          <w:p w:rsidR="00D12F52" w:rsidRPr="00571B65" w:rsidRDefault="00D12F52" w:rsidP="00E806A2">
            <w:pPr>
              <w:spacing w:after="0" w:line="240" w:lineRule="auto"/>
              <w:rPr>
                <w:rFonts w:asciiTheme="majorBidi" w:eastAsia="Times New Roman" w:hAnsiTheme="majorBidi" w:cstheme="majorBidi"/>
                <w:sz w:val="24"/>
                <w:szCs w:val="24"/>
              </w:rPr>
            </w:pPr>
          </w:p>
          <w:p w:rsidR="00D12F52" w:rsidRPr="00571B65" w:rsidRDefault="00D12F52" w:rsidP="00E806A2">
            <w:pPr>
              <w:spacing w:after="0" w:line="240" w:lineRule="auto"/>
              <w:rPr>
                <w:rFonts w:asciiTheme="majorBidi" w:eastAsia="Times New Roman" w:hAnsiTheme="majorBidi" w:cstheme="majorBidi"/>
                <w:sz w:val="24"/>
                <w:szCs w:val="24"/>
              </w:rPr>
            </w:pPr>
          </w:p>
        </w:tc>
        <w:tc>
          <w:tcPr>
            <w:tcW w:w="1571" w:type="dxa"/>
            <w:gridSpan w:val="2"/>
          </w:tcPr>
          <w:p w:rsidR="00D12F52" w:rsidRPr="00571B65" w:rsidRDefault="00D12F52" w:rsidP="00E806A2">
            <w:pPr>
              <w:spacing w:after="0" w:line="480" w:lineRule="auto"/>
              <w:rPr>
                <w:rFonts w:asciiTheme="majorBidi" w:eastAsia="Times New Roman" w:hAnsiTheme="majorBidi" w:cstheme="majorBidi"/>
                <w:sz w:val="24"/>
                <w:szCs w:val="24"/>
              </w:rPr>
            </w:pPr>
          </w:p>
        </w:tc>
        <w:tc>
          <w:tcPr>
            <w:tcW w:w="2871" w:type="dxa"/>
            <w:tcBorders>
              <w:top w:val="single" w:sz="4" w:space="0" w:color="auto"/>
              <w:left w:val="nil"/>
            </w:tcBorders>
          </w:tcPr>
          <w:p w:rsidR="00D12F52" w:rsidRPr="00571B65" w:rsidRDefault="00D12F52" w:rsidP="00E806A2">
            <w:pPr>
              <w:spacing w:after="0" w:line="240" w:lineRule="auto"/>
              <w:jc w:val="center"/>
              <w:rPr>
                <w:rFonts w:asciiTheme="majorBidi" w:eastAsia="Times New Roman" w:hAnsiTheme="majorBidi" w:cstheme="majorBidi"/>
                <w:sz w:val="24"/>
                <w:szCs w:val="24"/>
              </w:rPr>
            </w:pPr>
            <w:r w:rsidRPr="00571B65">
              <w:rPr>
                <w:rFonts w:asciiTheme="majorBidi" w:eastAsia="Times New Roman" w:hAnsiTheme="majorBidi" w:cstheme="majorBidi"/>
                <w:sz w:val="24"/>
                <w:szCs w:val="24"/>
              </w:rPr>
              <w:t>Dean of Faculty of Science</w:t>
            </w:r>
          </w:p>
          <w:p w:rsidR="00D12F52" w:rsidRPr="00571B65" w:rsidRDefault="00D12F52" w:rsidP="00E806A2">
            <w:pPr>
              <w:spacing w:after="0" w:line="240" w:lineRule="auto"/>
              <w:jc w:val="center"/>
              <w:rPr>
                <w:rFonts w:asciiTheme="majorBidi" w:eastAsia="Times New Roman" w:hAnsiTheme="majorBidi" w:cstheme="majorBidi"/>
                <w:sz w:val="24"/>
                <w:szCs w:val="24"/>
              </w:rPr>
            </w:pPr>
            <w:smartTag w:uri="urn:schemas-microsoft-com:office:smarttags" w:element="PlaceName">
              <w:r w:rsidRPr="00571B65">
                <w:rPr>
                  <w:rFonts w:asciiTheme="majorBidi" w:eastAsia="Times New Roman" w:hAnsiTheme="majorBidi" w:cstheme="majorBidi"/>
                  <w:sz w:val="24"/>
                  <w:szCs w:val="24"/>
                </w:rPr>
                <w:t>Bethlehem</w:t>
              </w:r>
            </w:smartTag>
            <w:r w:rsidRPr="00571B65">
              <w:rPr>
                <w:rFonts w:asciiTheme="majorBidi" w:eastAsia="Times New Roman" w:hAnsiTheme="majorBidi" w:cstheme="majorBidi"/>
                <w:sz w:val="24"/>
                <w:szCs w:val="24"/>
              </w:rPr>
              <w:t xml:space="preserve"> University</w:t>
            </w:r>
          </w:p>
          <w:p w:rsidR="00AF6491" w:rsidRPr="00571B65" w:rsidRDefault="00AF6491" w:rsidP="00E806A2">
            <w:pPr>
              <w:spacing w:after="0" w:line="240" w:lineRule="auto"/>
              <w:jc w:val="center"/>
              <w:rPr>
                <w:rFonts w:asciiTheme="majorBidi" w:eastAsia="Times New Roman" w:hAnsiTheme="majorBidi" w:cstheme="majorBidi"/>
                <w:sz w:val="24"/>
                <w:szCs w:val="24"/>
              </w:rPr>
            </w:pPr>
          </w:p>
          <w:p w:rsidR="00AF6491" w:rsidRPr="00571B65" w:rsidRDefault="00AF6491" w:rsidP="00AF6491">
            <w:pPr>
              <w:spacing w:after="0" w:line="240" w:lineRule="auto"/>
              <w:rPr>
                <w:rFonts w:asciiTheme="majorBidi" w:eastAsia="Times New Roman" w:hAnsiTheme="majorBidi" w:cstheme="majorBidi"/>
                <w:sz w:val="24"/>
                <w:szCs w:val="24"/>
              </w:rPr>
            </w:pPr>
          </w:p>
        </w:tc>
      </w:tr>
      <w:tr w:rsidR="00D12F52" w:rsidRPr="00571B65" w:rsidTr="00E806A2">
        <w:trPr>
          <w:trHeight w:val="670"/>
          <w:jc w:val="center"/>
        </w:trPr>
        <w:tc>
          <w:tcPr>
            <w:tcW w:w="3562" w:type="dxa"/>
            <w:tcBorders>
              <w:top w:val="single" w:sz="4" w:space="0" w:color="auto"/>
            </w:tcBorders>
          </w:tcPr>
          <w:p w:rsidR="00D12F52" w:rsidRPr="00571B65" w:rsidRDefault="00D12F52" w:rsidP="00E806A2">
            <w:pPr>
              <w:spacing w:after="0" w:line="480" w:lineRule="auto"/>
              <w:rPr>
                <w:rFonts w:asciiTheme="majorBidi" w:eastAsia="Times New Roman" w:hAnsiTheme="majorBidi" w:cstheme="majorBidi"/>
                <w:sz w:val="24"/>
                <w:szCs w:val="24"/>
              </w:rPr>
            </w:pPr>
            <w:r w:rsidRPr="00571B65">
              <w:rPr>
                <w:rFonts w:asciiTheme="majorBidi" w:eastAsia="Times New Roman" w:hAnsiTheme="majorBidi" w:cstheme="majorBidi"/>
                <w:sz w:val="24"/>
                <w:szCs w:val="24"/>
              </w:rPr>
              <w:t>Date</w:t>
            </w:r>
          </w:p>
        </w:tc>
        <w:tc>
          <w:tcPr>
            <w:tcW w:w="3113" w:type="dxa"/>
            <w:gridSpan w:val="2"/>
          </w:tcPr>
          <w:p w:rsidR="00D12F52" w:rsidRPr="00571B65" w:rsidRDefault="00D12F52" w:rsidP="00E806A2">
            <w:pPr>
              <w:spacing w:after="0" w:line="480" w:lineRule="auto"/>
              <w:rPr>
                <w:rFonts w:asciiTheme="majorBidi" w:eastAsia="Times New Roman" w:hAnsiTheme="majorBidi" w:cstheme="majorBidi"/>
                <w:sz w:val="24"/>
                <w:szCs w:val="24"/>
              </w:rPr>
            </w:pPr>
            <w:bookmarkStart w:id="0" w:name="_GoBack"/>
            <w:bookmarkEnd w:id="0"/>
          </w:p>
        </w:tc>
        <w:tc>
          <w:tcPr>
            <w:tcW w:w="2881" w:type="dxa"/>
            <w:gridSpan w:val="2"/>
            <w:tcBorders>
              <w:top w:val="single" w:sz="4" w:space="0" w:color="auto"/>
              <w:left w:val="nil"/>
            </w:tcBorders>
          </w:tcPr>
          <w:p w:rsidR="00D12F52" w:rsidRPr="00571B65" w:rsidRDefault="00D12F52" w:rsidP="00E806A2">
            <w:pPr>
              <w:spacing w:after="0" w:line="480" w:lineRule="auto"/>
              <w:rPr>
                <w:rFonts w:asciiTheme="majorBidi" w:eastAsia="Times New Roman" w:hAnsiTheme="majorBidi" w:cstheme="majorBidi"/>
                <w:sz w:val="24"/>
                <w:szCs w:val="24"/>
              </w:rPr>
            </w:pPr>
            <w:r w:rsidRPr="00571B65">
              <w:rPr>
                <w:rFonts w:asciiTheme="majorBidi" w:eastAsia="Times New Roman" w:hAnsiTheme="majorBidi" w:cstheme="majorBidi"/>
                <w:sz w:val="24"/>
                <w:szCs w:val="24"/>
              </w:rPr>
              <w:t>Date</w:t>
            </w:r>
          </w:p>
        </w:tc>
      </w:tr>
    </w:tbl>
    <w:p w:rsidR="00D12F52" w:rsidRPr="00571B65" w:rsidRDefault="00D12F52" w:rsidP="00D12F52">
      <w:pPr>
        <w:spacing w:after="0" w:line="360" w:lineRule="auto"/>
        <w:rPr>
          <w:rFonts w:asciiTheme="majorBidi" w:eastAsia="Times New Roman" w:hAnsiTheme="majorBidi" w:cstheme="majorBidi"/>
          <w:b/>
          <w:bCs/>
          <w:sz w:val="24"/>
          <w:szCs w:val="24"/>
        </w:rPr>
      </w:pPr>
    </w:p>
    <w:p w:rsidR="00D12F52" w:rsidRPr="00571B65" w:rsidRDefault="00D12F52" w:rsidP="00D12F52">
      <w:pPr>
        <w:spacing w:line="360" w:lineRule="auto"/>
        <w:jc w:val="center"/>
        <w:rPr>
          <w:rFonts w:asciiTheme="majorBidi" w:hAnsiTheme="majorBidi" w:cstheme="majorBidi"/>
          <w:b/>
          <w:bCs/>
          <w:sz w:val="24"/>
          <w:szCs w:val="24"/>
        </w:rPr>
      </w:pPr>
      <w:r w:rsidRPr="00571B65">
        <w:rPr>
          <w:rFonts w:asciiTheme="majorBidi" w:hAnsiTheme="majorBidi" w:cstheme="majorBidi"/>
          <w:b/>
          <w:bCs/>
          <w:sz w:val="24"/>
          <w:szCs w:val="24"/>
        </w:rPr>
        <w:t>“Molecular Characterization of Pandemic Influenza A Virus A(H1N1)pdm09 in Southern Palestine”</w:t>
      </w:r>
    </w:p>
    <w:p w:rsidR="00D12F52" w:rsidRPr="00571B65" w:rsidRDefault="00D12F52" w:rsidP="00D12F52">
      <w:pPr>
        <w:spacing w:after="0" w:line="360" w:lineRule="auto"/>
        <w:rPr>
          <w:rFonts w:asciiTheme="majorBidi" w:eastAsia="Times New Roman" w:hAnsiTheme="majorBidi" w:cstheme="majorBidi"/>
          <w:sz w:val="24"/>
          <w:szCs w:val="24"/>
          <w:rtl/>
        </w:rPr>
      </w:pPr>
    </w:p>
    <w:p w:rsidR="00D12F52" w:rsidRPr="00571B65" w:rsidRDefault="00D12F52" w:rsidP="00D12F52">
      <w:pPr>
        <w:spacing w:after="0" w:line="360" w:lineRule="auto"/>
        <w:jc w:val="center"/>
        <w:rPr>
          <w:rFonts w:asciiTheme="majorBidi" w:eastAsia="Times New Roman" w:hAnsiTheme="majorBidi" w:cstheme="majorBidi"/>
          <w:b/>
          <w:bCs/>
          <w:sz w:val="24"/>
          <w:szCs w:val="24"/>
          <w:rtl/>
        </w:rPr>
      </w:pPr>
      <w:r w:rsidRPr="00571B65">
        <w:rPr>
          <w:rFonts w:asciiTheme="majorBidi" w:eastAsia="Times New Roman" w:hAnsiTheme="majorBidi" w:cstheme="majorBidi"/>
          <w:b/>
          <w:bCs/>
          <w:sz w:val="24"/>
          <w:szCs w:val="24"/>
        </w:rPr>
        <w:t>By Caroline Faisal Hajal</w:t>
      </w:r>
    </w:p>
    <w:p w:rsidR="00D12F52" w:rsidRPr="00571B65" w:rsidRDefault="00D12F52" w:rsidP="00D12F52">
      <w:pPr>
        <w:spacing w:after="0" w:line="480" w:lineRule="auto"/>
        <w:jc w:val="center"/>
        <w:rPr>
          <w:rFonts w:asciiTheme="majorBidi" w:eastAsia="Times New Roman" w:hAnsiTheme="majorBidi" w:cstheme="majorBidi"/>
          <w:b/>
          <w:bCs/>
          <w:sz w:val="24"/>
          <w:szCs w:val="24"/>
        </w:rPr>
      </w:pPr>
    </w:p>
    <w:p w:rsidR="00D12F52" w:rsidRPr="00571B65" w:rsidRDefault="00D12F52" w:rsidP="00D12F52">
      <w:pPr>
        <w:pStyle w:val="1"/>
        <w:rPr>
          <w:sz w:val="24"/>
          <w:szCs w:val="24"/>
        </w:rPr>
      </w:pPr>
      <w:bookmarkStart w:id="1" w:name="_Toc504928558"/>
      <w:r w:rsidRPr="00571B65">
        <w:rPr>
          <w:sz w:val="24"/>
          <w:szCs w:val="24"/>
        </w:rPr>
        <w:t>ABSTRACT</w:t>
      </w:r>
      <w:bookmarkEnd w:id="1"/>
    </w:p>
    <w:p w:rsidR="00C2610B" w:rsidRPr="00571B65" w:rsidRDefault="00C2610B" w:rsidP="00C2610B">
      <w:pPr>
        <w:spacing w:after="0" w:line="360" w:lineRule="auto"/>
        <w:jc w:val="both"/>
        <w:rPr>
          <w:rFonts w:asciiTheme="majorBidi" w:eastAsia="Times New Roman" w:hAnsiTheme="majorBidi" w:cstheme="majorBidi"/>
          <w:sz w:val="24"/>
          <w:szCs w:val="24"/>
        </w:rPr>
      </w:pPr>
      <w:r w:rsidRPr="00571B65">
        <w:rPr>
          <w:rFonts w:asciiTheme="majorBidi" w:eastAsia="Times New Roman" w:hAnsiTheme="majorBidi" w:cstheme="majorBidi"/>
          <w:b/>
          <w:bCs/>
          <w:sz w:val="24"/>
          <w:szCs w:val="24"/>
        </w:rPr>
        <w:t>Background</w:t>
      </w:r>
      <w:r w:rsidRPr="00571B65">
        <w:rPr>
          <w:rFonts w:asciiTheme="majorBidi" w:eastAsia="Times New Roman" w:hAnsiTheme="majorBidi" w:cstheme="majorBidi"/>
          <w:sz w:val="24"/>
          <w:szCs w:val="24"/>
        </w:rPr>
        <w:t xml:space="preserve">: </w:t>
      </w:r>
    </w:p>
    <w:p w:rsidR="00C2610B" w:rsidRPr="00571B65" w:rsidRDefault="00C2610B" w:rsidP="00C2610B">
      <w:pPr>
        <w:spacing w:after="0" w:line="360" w:lineRule="auto"/>
        <w:jc w:val="both"/>
        <w:rPr>
          <w:rFonts w:asciiTheme="majorBidi" w:eastAsia="Times New Roman" w:hAnsiTheme="majorBidi" w:cstheme="majorBidi"/>
          <w:sz w:val="24"/>
          <w:szCs w:val="24"/>
        </w:rPr>
      </w:pPr>
      <w:r w:rsidRPr="00571B65">
        <w:rPr>
          <w:rFonts w:asciiTheme="majorBidi" w:eastAsia="Times New Roman" w:hAnsiTheme="majorBidi" w:cstheme="majorBidi"/>
          <w:sz w:val="24"/>
          <w:szCs w:val="24"/>
        </w:rPr>
        <w:t xml:space="preserve">A pandemic influenza has been announced in 2009 caused by a novel influenza A virus A(H1N1)pdm09 which spreads globally and has a high transmission rate among human by the WHO. Waterfowl is the source of all influenza A subtypes; A(H1N1)pdm09 occurred due to antigenic shift when the avian and the swine influenza A subtypes combine in the swine cells and result in genetic reassortment that leads to an unprecedented combination of haemagglutinin and neuraminidase subtypes creating a virus which is able to transmit efficiently to which human has a naive immunity. </w:t>
      </w:r>
    </w:p>
    <w:p w:rsidR="001C31F9" w:rsidRPr="00571B65" w:rsidRDefault="00C2610B" w:rsidP="00C2610B">
      <w:pPr>
        <w:spacing w:after="0" w:line="360" w:lineRule="auto"/>
        <w:jc w:val="both"/>
        <w:rPr>
          <w:rFonts w:asciiTheme="majorBidi" w:eastAsia="Times New Roman" w:hAnsiTheme="majorBidi" w:cstheme="majorBidi"/>
          <w:sz w:val="24"/>
          <w:szCs w:val="24"/>
        </w:rPr>
      </w:pPr>
      <w:r w:rsidRPr="00571B65">
        <w:rPr>
          <w:rFonts w:asciiTheme="majorBidi" w:eastAsia="Times New Roman" w:hAnsiTheme="majorBidi" w:cstheme="majorBidi"/>
          <w:sz w:val="24"/>
          <w:szCs w:val="24"/>
        </w:rPr>
        <w:t>The human viruses bind to the epithelial cells located at the upper respiratory tract at their sialyoligosaccharides by SA α2,6Gal whereas avian viruses attach to SA α2,3Gal.  The swine respiratory cells contain both receptors proposing that the swine serves as a “mixing vessel” by providing a place for the reassortment to take place. Hemagglutinin (HA) and neuraminidase (NA) proteins are expressed at the surface of the virion and are responsible for the viral identification, replication and transmission processes. Besides, they evolved rapidly to escape the immune system via the genetic drift rendering the vaccines of low efficacy. A(H1N1)pdm09 is associated with high mortality rates and led to the death of millions worldwide.</w:t>
      </w:r>
    </w:p>
    <w:p w:rsidR="00C2610B" w:rsidRPr="00571B65" w:rsidRDefault="00C2610B" w:rsidP="00C2610B">
      <w:pPr>
        <w:spacing w:after="0" w:line="360" w:lineRule="auto"/>
        <w:jc w:val="both"/>
        <w:rPr>
          <w:rFonts w:asciiTheme="majorBidi" w:eastAsia="Times New Roman" w:hAnsiTheme="majorBidi" w:cstheme="majorBidi"/>
          <w:sz w:val="24"/>
          <w:szCs w:val="24"/>
        </w:rPr>
      </w:pPr>
      <w:r w:rsidRPr="00571B65">
        <w:rPr>
          <w:rFonts w:asciiTheme="majorBidi" w:eastAsia="Times New Roman" w:hAnsiTheme="majorBidi" w:cstheme="majorBidi"/>
          <w:b/>
          <w:bCs/>
          <w:sz w:val="24"/>
          <w:szCs w:val="24"/>
        </w:rPr>
        <w:t>Objectives</w:t>
      </w:r>
      <w:r w:rsidRPr="00571B65">
        <w:rPr>
          <w:rFonts w:asciiTheme="majorBidi" w:eastAsia="Times New Roman" w:hAnsiTheme="majorBidi" w:cstheme="majorBidi"/>
          <w:sz w:val="24"/>
          <w:szCs w:val="24"/>
        </w:rPr>
        <w:t xml:space="preserve">: </w:t>
      </w:r>
    </w:p>
    <w:p w:rsidR="00D12F52" w:rsidRPr="00571B65" w:rsidRDefault="00D12F52" w:rsidP="00D12F52">
      <w:pPr>
        <w:spacing w:after="0" w:line="360" w:lineRule="auto"/>
        <w:jc w:val="both"/>
        <w:rPr>
          <w:rFonts w:asciiTheme="majorBidi" w:eastAsia="Times New Roman" w:hAnsiTheme="majorBidi" w:cstheme="majorBidi"/>
          <w:sz w:val="24"/>
          <w:szCs w:val="24"/>
        </w:rPr>
      </w:pPr>
      <w:r w:rsidRPr="00571B65">
        <w:rPr>
          <w:rFonts w:asciiTheme="majorBidi" w:eastAsia="Times New Roman" w:hAnsiTheme="majorBidi" w:cstheme="majorBidi"/>
          <w:sz w:val="24"/>
          <w:szCs w:val="24"/>
        </w:rPr>
        <w:t xml:space="preserve">The aim of this study was to investigate the types of influenza A viruses which were circulating among the Palestinian population detected at Caritas Baby Hospital during the period 2008-2016, to investigate the influenza A(H1N1)pdm09 virus HA gene evolution by detecting the antigenic </w:t>
      </w:r>
      <w:r w:rsidRPr="00571B65">
        <w:rPr>
          <w:rFonts w:asciiTheme="majorBidi" w:eastAsia="Times New Roman" w:hAnsiTheme="majorBidi" w:cstheme="majorBidi"/>
          <w:sz w:val="24"/>
          <w:szCs w:val="24"/>
        </w:rPr>
        <w:lastRenderedPageBreak/>
        <w:t xml:space="preserve">diversity from the vaccine strain and to investigate the emergence of the oseltamivir resistance mechanism. </w:t>
      </w:r>
    </w:p>
    <w:p w:rsidR="00C2610B" w:rsidRPr="00571B65" w:rsidRDefault="00C2610B" w:rsidP="00D12F52">
      <w:pPr>
        <w:spacing w:after="0" w:line="360" w:lineRule="auto"/>
        <w:jc w:val="both"/>
        <w:rPr>
          <w:rFonts w:asciiTheme="majorBidi" w:eastAsia="Times New Roman" w:hAnsiTheme="majorBidi" w:cstheme="majorBidi"/>
          <w:sz w:val="24"/>
          <w:szCs w:val="24"/>
        </w:rPr>
      </w:pPr>
      <w:r w:rsidRPr="00571B65">
        <w:rPr>
          <w:rFonts w:asciiTheme="majorBidi" w:eastAsia="Times New Roman" w:hAnsiTheme="majorBidi" w:cstheme="majorBidi"/>
          <w:b/>
          <w:bCs/>
          <w:sz w:val="24"/>
          <w:szCs w:val="24"/>
        </w:rPr>
        <w:t>Materials and Methods</w:t>
      </w:r>
      <w:r w:rsidRPr="00571B65">
        <w:rPr>
          <w:rFonts w:asciiTheme="majorBidi" w:eastAsia="Times New Roman" w:hAnsiTheme="majorBidi" w:cstheme="majorBidi"/>
          <w:sz w:val="24"/>
          <w:szCs w:val="24"/>
        </w:rPr>
        <w:t>:</w:t>
      </w:r>
    </w:p>
    <w:p w:rsidR="00C2610B" w:rsidRPr="00571B65" w:rsidRDefault="00D12F52" w:rsidP="00D12F52">
      <w:pPr>
        <w:spacing w:after="0" w:line="360" w:lineRule="auto"/>
        <w:jc w:val="both"/>
        <w:rPr>
          <w:rFonts w:asciiTheme="majorBidi" w:eastAsia="Times New Roman" w:hAnsiTheme="majorBidi" w:cstheme="majorBidi"/>
          <w:sz w:val="24"/>
          <w:szCs w:val="24"/>
        </w:rPr>
      </w:pPr>
      <w:r w:rsidRPr="00571B65">
        <w:rPr>
          <w:rFonts w:asciiTheme="majorBidi" w:eastAsia="Times New Roman" w:hAnsiTheme="majorBidi" w:cstheme="majorBidi"/>
          <w:sz w:val="24"/>
          <w:szCs w:val="24"/>
        </w:rPr>
        <w:t xml:space="preserve">550 Nasopharyngeal samples were collected and analyzed; RNA extraction was done using Roche kits. Reverse transcriptase Real Time PCR was followed to identify and subtype influenza A viruses using </w:t>
      </w:r>
      <w:r w:rsidRPr="00571B65">
        <w:rPr>
          <w:rFonts w:asciiTheme="majorBidi" w:hAnsiTheme="majorBidi" w:cstheme="majorBidi"/>
          <w:sz w:val="24"/>
          <w:szCs w:val="24"/>
          <w:shd w:val="clear" w:color="auto" w:fill="FFFFFF"/>
        </w:rPr>
        <w:t>a panel of primers and hydrolysis probes which were synthesized according to the WHO standard protocol.</w:t>
      </w:r>
      <w:r w:rsidR="00C2610B" w:rsidRPr="00571B65">
        <w:rPr>
          <w:rFonts w:asciiTheme="majorBidi" w:hAnsiTheme="majorBidi" w:cstheme="majorBidi"/>
          <w:sz w:val="24"/>
          <w:szCs w:val="24"/>
          <w:shd w:val="clear" w:color="auto" w:fill="FFFFFF"/>
        </w:rPr>
        <w:t xml:space="preserve"> Sequences were further aligned and analyzed to identify the antigenic diversity using Sequencher program.</w:t>
      </w:r>
    </w:p>
    <w:p w:rsidR="00C2610B" w:rsidRPr="00571B65" w:rsidRDefault="00C2610B" w:rsidP="00D12F52">
      <w:pPr>
        <w:spacing w:after="0" w:line="360" w:lineRule="auto"/>
        <w:jc w:val="both"/>
        <w:rPr>
          <w:rFonts w:asciiTheme="majorBidi" w:eastAsia="Times New Roman" w:hAnsiTheme="majorBidi" w:cstheme="majorBidi"/>
          <w:sz w:val="24"/>
          <w:szCs w:val="24"/>
        </w:rPr>
      </w:pPr>
      <w:r w:rsidRPr="00571B65">
        <w:rPr>
          <w:rFonts w:asciiTheme="majorBidi" w:eastAsia="Times New Roman" w:hAnsiTheme="majorBidi" w:cstheme="majorBidi"/>
          <w:b/>
          <w:bCs/>
          <w:sz w:val="24"/>
          <w:szCs w:val="24"/>
        </w:rPr>
        <w:t>Results</w:t>
      </w:r>
      <w:r w:rsidRPr="00571B65">
        <w:rPr>
          <w:rFonts w:asciiTheme="majorBidi" w:eastAsia="Times New Roman" w:hAnsiTheme="majorBidi" w:cstheme="majorBidi"/>
          <w:sz w:val="24"/>
          <w:szCs w:val="24"/>
        </w:rPr>
        <w:t>:</w:t>
      </w:r>
    </w:p>
    <w:p w:rsidR="00853FFA" w:rsidRPr="00571B65" w:rsidRDefault="00D12F52" w:rsidP="00D12F52">
      <w:pPr>
        <w:spacing w:after="0" w:line="360" w:lineRule="auto"/>
        <w:jc w:val="both"/>
        <w:rPr>
          <w:rFonts w:asciiTheme="majorBidi" w:eastAsia="Times New Roman" w:hAnsiTheme="majorBidi" w:cstheme="majorBidi"/>
          <w:sz w:val="24"/>
          <w:szCs w:val="24"/>
        </w:rPr>
      </w:pPr>
      <w:r w:rsidRPr="00571B65">
        <w:rPr>
          <w:rFonts w:asciiTheme="majorBidi" w:eastAsia="Times New Roman" w:hAnsiTheme="majorBidi" w:cstheme="majorBidi"/>
          <w:sz w:val="24"/>
          <w:szCs w:val="24"/>
        </w:rPr>
        <w:t>A(H1N1)pdm09 constitutes around 45% of the total number of influenza A viruses examined. Three waves of the pandemic virus recurrences had been observed following its emergence in 2009. Amino acid analysis of HA protein revealed the presence of 6 clades which are Clade 5, 6</w:t>
      </w:r>
      <w:r w:rsidR="008E00A0" w:rsidRPr="00571B65">
        <w:rPr>
          <w:rFonts w:asciiTheme="majorBidi" w:eastAsia="Times New Roman" w:hAnsiTheme="majorBidi" w:cstheme="majorBidi"/>
          <w:sz w:val="24"/>
          <w:szCs w:val="24"/>
        </w:rPr>
        <w:t>, 8, 6C, 6B.1 and 6B.2 which</w:t>
      </w:r>
      <w:r w:rsidRPr="00571B65">
        <w:rPr>
          <w:rFonts w:asciiTheme="majorBidi" w:eastAsia="Times New Roman" w:hAnsiTheme="majorBidi" w:cstheme="majorBidi"/>
          <w:sz w:val="24"/>
          <w:szCs w:val="24"/>
        </w:rPr>
        <w:t xml:space="preserve"> resulted by the continuous genetic evolu</w:t>
      </w:r>
      <w:r w:rsidR="008E00A0" w:rsidRPr="00571B65">
        <w:rPr>
          <w:rFonts w:asciiTheme="majorBidi" w:eastAsia="Times New Roman" w:hAnsiTheme="majorBidi" w:cstheme="majorBidi"/>
          <w:sz w:val="24"/>
          <w:szCs w:val="24"/>
        </w:rPr>
        <w:t>tion of the virus in an attempt</w:t>
      </w:r>
      <w:r w:rsidRPr="00571B65">
        <w:rPr>
          <w:rFonts w:asciiTheme="majorBidi" w:eastAsia="Times New Roman" w:hAnsiTheme="majorBidi" w:cstheme="majorBidi"/>
          <w:sz w:val="24"/>
          <w:szCs w:val="24"/>
        </w:rPr>
        <w:t xml:space="preserve"> to escape the immunity rendering the vaccine of low efficiency. On the other hand, amino acid sequence analysis of the NA protein did not show the emergence of oseltamivir resistant strains.</w:t>
      </w:r>
    </w:p>
    <w:p w:rsidR="00853FFA" w:rsidRPr="00571B65" w:rsidRDefault="00853FFA" w:rsidP="00D12F52">
      <w:pPr>
        <w:spacing w:after="0" w:line="360" w:lineRule="auto"/>
        <w:jc w:val="both"/>
        <w:rPr>
          <w:rFonts w:asciiTheme="majorBidi" w:eastAsia="Times New Roman" w:hAnsiTheme="majorBidi" w:cstheme="majorBidi"/>
          <w:sz w:val="24"/>
          <w:szCs w:val="24"/>
        </w:rPr>
      </w:pPr>
      <w:r w:rsidRPr="00571B65">
        <w:rPr>
          <w:rFonts w:asciiTheme="majorBidi" w:eastAsia="Times New Roman" w:hAnsiTheme="majorBidi" w:cstheme="majorBidi"/>
          <w:b/>
          <w:bCs/>
          <w:sz w:val="24"/>
          <w:szCs w:val="24"/>
        </w:rPr>
        <w:t>Conclusion</w:t>
      </w:r>
      <w:r w:rsidRPr="00571B65">
        <w:rPr>
          <w:rFonts w:asciiTheme="majorBidi" w:eastAsia="Times New Roman" w:hAnsiTheme="majorBidi" w:cstheme="majorBidi"/>
          <w:sz w:val="24"/>
          <w:szCs w:val="24"/>
        </w:rPr>
        <w:t>:</w:t>
      </w:r>
    </w:p>
    <w:p w:rsidR="00D12F52" w:rsidRPr="00571B65" w:rsidRDefault="00D12F52" w:rsidP="00D12F52">
      <w:pPr>
        <w:spacing w:after="0" w:line="360" w:lineRule="auto"/>
        <w:jc w:val="both"/>
        <w:rPr>
          <w:rFonts w:asciiTheme="majorBidi" w:eastAsia="Times New Roman" w:hAnsiTheme="majorBidi" w:cstheme="majorBidi"/>
          <w:sz w:val="24"/>
          <w:szCs w:val="24"/>
        </w:rPr>
      </w:pPr>
      <w:r w:rsidRPr="00571B65">
        <w:rPr>
          <w:rFonts w:asciiTheme="majorBidi" w:eastAsia="Times New Roman" w:hAnsiTheme="majorBidi" w:cstheme="majorBidi"/>
          <w:sz w:val="24"/>
          <w:szCs w:val="24"/>
        </w:rPr>
        <w:t>Careful evaluation of the influenza strains circulating in Palestine should be communicated with the WHO in order to provide a Palestinian input on the types of influenza viruses that should be included in the influenza vaccine cocktails.</w:t>
      </w:r>
    </w:p>
    <w:p w:rsidR="00D12F52" w:rsidRPr="00571B65" w:rsidRDefault="00D12F52" w:rsidP="00D12F52">
      <w:pPr>
        <w:spacing w:after="0" w:line="360" w:lineRule="auto"/>
        <w:jc w:val="both"/>
        <w:rPr>
          <w:rFonts w:asciiTheme="majorBidi" w:eastAsia="Times New Roman" w:hAnsiTheme="majorBidi" w:cstheme="majorBidi"/>
          <w:sz w:val="24"/>
          <w:szCs w:val="24"/>
        </w:rPr>
      </w:pPr>
    </w:p>
    <w:p w:rsidR="00D12F52" w:rsidRPr="00571B65" w:rsidRDefault="00D12F52" w:rsidP="00D12F52">
      <w:pPr>
        <w:spacing w:after="0" w:line="360" w:lineRule="auto"/>
        <w:jc w:val="both"/>
        <w:rPr>
          <w:rFonts w:asciiTheme="majorBidi" w:eastAsia="Times New Roman" w:hAnsiTheme="majorBidi" w:cstheme="majorBidi"/>
          <w:sz w:val="24"/>
          <w:szCs w:val="24"/>
        </w:rPr>
      </w:pPr>
      <w:r w:rsidRPr="00571B65">
        <w:rPr>
          <w:rFonts w:asciiTheme="majorBidi" w:eastAsia="Times New Roman" w:hAnsiTheme="majorBidi" w:cstheme="majorBidi"/>
          <w:sz w:val="24"/>
          <w:szCs w:val="24"/>
        </w:rPr>
        <w:t xml:space="preserve"> Keywords: A(H1N1)pdm09, Haemagglutinin, Neuraminidase.</w:t>
      </w:r>
    </w:p>
    <w:p w:rsidR="00D12F52" w:rsidRPr="00571B65" w:rsidRDefault="00D12F52" w:rsidP="00D12F52">
      <w:pPr>
        <w:spacing w:after="0" w:line="360" w:lineRule="auto"/>
        <w:jc w:val="both"/>
        <w:rPr>
          <w:rFonts w:asciiTheme="majorBidi" w:eastAsia="Times New Roman" w:hAnsiTheme="majorBidi" w:cstheme="majorBidi"/>
          <w:sz w:val="24"/>
          <w:szCs w:val="24"/>
        </w:rPr>
      </w:pPr>
    </w:p>
    <w:p w:rsidR="00853FFA" w:rsidRPr="00571B65" w:rsidRDefault="00853FFA">
      <w:pPr>
        <w:rPr>
          <w:rFonts w:asciiTheme="majorBidi" w:eastAsia="Times New Roman" w:hAnsiTheme="majorBidi" w:cstheme="majorBidi"/>
          <w:i/>
          <w:iCs/>
          <w:sz w:val="24"/>
          <w:szCs w:val="24"/>
        </w:rPr>
      </w:pPr>
      <w:r w:rsidRPr="00571B65">
        <w:rPr>
          <w:rFonts w:asciiTheme="majorBidi" w:eastAsia="Times New Roman" w:hAnsiTheme="majorBidi" w:cstheme="majorBidi"/>
          <w:i/>
          <w:iCs/>
          <w:sz w:val="24"/>
          <w:szCs w:val="24"/>
        </w:rPr>
        <w:br w:type="page"/>
      </w:r>
    </w:p>
    <w:p w:rsidR="00D12F52" w:rsidRPr="00571B65" w:rsidRDefault="00D12F52" w:rsidP="00D12F52">
      <w:pPr>
        <w:spacing w:after="0" w:line="240" w:lineRule="auto"/>
        <w:rPr>
          <w:rFonts w:asciiTheme="majorBidi" w:eastAsia="Times New Roman" w:hAnsiTheme="majorBidi" w:cstheme="majorBidi"/>
          <w:i/>
          <w:iCs/>
          <w:sz w:val="24"/>
          <w:szCs w:val="24"/>
        </w:rPr>
      </w:pPr>
    </w:p>
    <w:p w:rsidR="00D12F52" w:rsidRPr="00571B65" w:rsidRDefault="00D12F52" w:rsidP="00D12F5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Theme="majorBidi" w:eastAsia="Times New Roman" w:hAnsiTheme="majorBidi" w:cstheme="majorBidi"/>
          <w:b/>
          <w:bCs/>
          <w:sz w:val="28"/>
          <w:szCs w:val="28"/>
        </w:rPr>
      </w:pPr>
      <w:r w:rsidRPr="00571B65">
        <w:rPr>
          <w:rFonts w:asciiTheme="majorBidi" w:eastAsia="Times New Roman" w:hAnsiTheme="majorBidi" w:cstheme="majorBidi"/>
          <w:b/>
          <w:bCs/>
          <w:sz w:val="28"/>
          <w:szCs w:val="28"/>
          <w:rtl/>
        </w:rPr>
        <w:t xml:space="preserve">التصنيف الجزيئي لجيني لدى الأنفلونزا الوبائية </w:t>
      </w:r>
      <w:r w:rsidRPr="00571B65">
        <w:rPr>
          <w:rFonts w:asciiTheme="majorBidi" w:eastAsia="Times New Roman" w:hAnsiTheme="majorBidi" w:cstheme="majorBidi"/>
          <w:b/>
          <w:bCs/>
          <w:sz w:val="28"/>
          <w:szCs w:val="28"/>
        </w:rPr>
        <w:t>A (H1N1) pdm09</w:t>
      </w:r>
      <w:r w:rsidRPr="00571B65">
        <w:rPr>
          <w:rFonts w:asciiTheme="majorBidi" w:eastAsia="Times New Roman" w:hAnsiTheme="majorBidi" w:cstheme="majorBidi"/>
          <w:b/>
          <w:bCs/>
          <w:sz w:val="28"/>
          <w:szCs w:val="28"/>
          <w:rtl/>
        </w:rPr>
        <w:t xml:space="preserve"> في جنوب فلسطين</w:t>
      </w:r>
    </w:p>
    <w:p w:rsidR="00D12F52" w:rsidRPr="00571B65" w:rsidRDefault="00D12F52" w:rsidP="00D12F5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Theme="majorBidi" w:eastAsia="Times New Roman" w:hAnsiTheme="majorBidi" w:cstheme="majorBidi"/>
          <w:b/>
          <w:bCs/>
          <w:sz w:val="24"/>
          <w:szCs w:val="24"/>
        </w:rPr>
      </w:pPr>
    </w:p>
    <w:p w:rsidR="00D12F52" w:rsidRPr="00571B65" w:rsidRDefault="00D12F52" w:rsidP="00D12F5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Theme="majorBidi" w:eastAsia="Times New Roman" w:hAnsiTheme="majorBidi" w:cstheme="majorBidi"/>
          <w:b/>
          <w:bCs/>
          <w:sz w:val="24"/>
          <w:szCs w:val="24"/>
        </w:rPr>
      </w:pPr>
    </w:p>
    <w:p w:rsidR="00D12F52" w:rsidRPr="00571B65" w:rsidRDefault="00D12F52" w:rsidP="00D12F52">
      <w:pPr>
        <w:spacing w:after="0" w:line="240" w:lineRule="auto"/>
        <w:jc w:val="center"/>
        <w:rPr>
          <w:rFonts w:asciiTheme="majorBidi" w:eastAsia="Times New Roman" w:hAnsiTheme="majorBidi" w:cstheme="majorBidi"/>
          <w:b/>
          <w:bCs/>
          <w:sz w:val="28"/>
          <w:szCs w:val="28"/>
          <w:rtl/>
          <w:lang w:bidi="ar-JO"/>
        </w:rPr>
      </w:pPr>
      <w:r w:rsidRPr="00571B65">
        <w:rPr>
          <w:rFonts w:asciiTheme="majorBidi" w:eastAsia="Times New Roman" w:hAnsiTheme="majorBidi" w:cstheme="majorBidi"/>
          <w:b/>
          <w:bCs/>
          <w:sz w:val="28"/>
          <w:szCs w:val="28"/>
          <w:rtl/>
          <w:lang w:bidi="ar-JO"/>
        </w:rPr>
        <w:t>كارولين فيصل حجل</w:t>
      </w:r>
    </w:p>
    <w:p w:rsidR="00D12F52" w:rsidRPr="00571B65" w:rsidRDefault="00D12F52" w:rsidP="00D12F52">
      <w:pPr>
        <w:bidi/>
        <w:spacing w:line="360" w:lineRule="auto"/>
        <w:jc w:val="both"/>
        <w:rPr>
          <w:rFonts w:asciiTheme="majorBidi" w:hAnsiTheme="majorBidi" w:cstheme="majorBidi"/>
          <w:b/>
          <w:bCs/>
          <w:sz w:val="24"/>
          <w:szCs w:val="24"/>
          <w:rtl/>
        </w:rPr>
      </w:pPr>
    </w:p>
    <w:p w:rsidR="00D12F52" w:rsidRPr="00571B65" w:rsidRDefault="00D12F52" w:rsidP="00D12F52">
      <w:pPr>
        <w:pStyle w:val="1"/>
        <w:bidi/>
      </w:pPr>
      <w:bookmarkStart w:id="2" w:name="_Toc504928559"/>
      <w:r w:rsidRPr="00571B65">
        <w:rPr>
          <w:rtl/>
        </w:rPr>
        <w:t>ملخص</w:t>
      </w:r>
      <w:bookmarkEnd w:id="2"/>
    </w:p>
    <w:p w:rsidR="006457CD" w:rsidRPr="00571B65" w:rsidRDefault="006457CD" w:rsidP="006457CD">
      <w:pPr>
        <w:bidi/>
        <w:spacing w:line="360" w:lineRule="auto"/>
        <w:jc w:val="both"/>
        <w:rPr>
          <w:rFonts w:asciiTheme="majorBidi" w:hAnsiTheme="majorBidi" w:cstheme="majorBidi"/>
          <w:sz w:val="28"/>
          <w:szCs w:val="28"/>
          <w:shd w:val="clear" w:color="auto" w:fill="FFFFFF"/>
          <w:rtl/>
        </w:rPr>
      </w:pPr>
      <w:r w:rsidRPr="00571B65">
        <w:rPr>
          <w:rFonts w:asciiTheme="majorBidi" w:hAnsiTheme="majorBidi" w:cstheme="majorBidi"/>
          <w:sz w:val="28"/>
          <w:szCs w:val="28"/>
          <w:shd w:val="clear" w:color="auto" w:fill="FFFFFF"/>
          <w:rtl/>
        </w:rPr>
        <w:t>لقد اعلنت منظمة الصحة العالمية عن انتشار إنفلونزا وبائية في عام 2009 بسبب انتشار فيروس الأنفلونزا الجديد</w:t>
      </w:r>
      <w:r w:rsidRPr="00571B65">
        <w:rPr>
          <w:rFonts w:asciiTheme="majorBidi" w:hAnsiTheme="majorBidi" w:cstheme="majorBidi"/>
          <w:sz w:val="28"/>
          <w:szCs w:val="28"/>
          <w:shd w:val="clear" w:color="auto" w:fill="FFFFFF"/>
        </w:rPr>
        <w:t xml:space="preserve"> A (H1N1) pdm09 </w:t>
      </w:r>
      <w:r w:rsidRPr="00571B65">
        <w:rPr>
          <w:rFonts w:asciiTheme="majorBidi" w:hAnsiTheme="majorBidi" w:cstheme="majorBidi"/>
          <w:sz w:val="28"/>
          <w:szCs w:val="28"/>
          <w:shd w:val="clear" w:color="auto" w:fill="FFFFFF"/>
          <w:rtl/>
        </w:rPr>
        <w:t>الذي يتمتع بمعدلات انتقال عالية بين البشر. الطيور المائية هي مصدر جميع أنواع الأنفلونزا في حين</w:t>
      </w:r>
      <w:r w:rsidRPr="00571B65">
        <w:rPr>
          <w:rFonts w:asciiTheme="majorBidi" w:hAnsiTheme="majorBidi" w:cstheme="majorBidi"/>
          <w:sz w:val="28"/>
          <w:szCs w:val="28"/>
          <w:shd w:val="clear" w:color="auto" w:fill="FFFFFF"/>
        </w:rPr>
        <w:t xml:space="preserve"> A (H1N1) pdm09 </w:t>
      </w:r>
      <w:r w:rsidRPr="00571B65">
        <w:rPr>
          <w:rFonts w:asciiTheme="majorBidi" w:hAnsiTheme="majorBidi" w:cstheme="majorBidi"/>
          <w:sz w:val="28"/>
          <w:szCs w:val="28"/>
          <w:shd w:val="clear" w:color="auto" w:fill="FFFFFF"/>
          <w:rtl/>
        </w:rPr>
        <w:t xml:space="preserve"> حدث بسبب التنوع الجيني الناتج عن اندماج المادة الوراثية لكل من انفلونزا الطيور والأنفلونزا الخنازير عند التقائها في خلايا الخنازير عن طريق الصدفة مما نتج عنه مزيج غير مسبوق من جينات</w:t>
      </w:r>
      <w:r w:rsidRPr="00571B65">
        <w:rPr>
          <w:rFonts w:asciiTheme="majorBidi" w:hAnsiTheme="majorBidi" w:cstheme="majorBidi"/>
          <w:sz w:val="28"/>
          <w:szCs w:val="28"/>
          <w:shd w:val="clear" w:color="auto" w:fill="FFFFFF"/>
        </w:rPr>
        <w:t>Haemagglutinin</w:t>
      </w:r>
      <w:r w:rsidRPr="00571B65">
        <w:rPr>
          <w:rFonts w:asciiTheme="majorBidi" w:hAnsiTheme="majorBidi" w:cstheme="majorBidi"/>
          <w:sz w:val="28"/>
          <w:szCs w:val="28"/>
          <w:shd w:val="clear" w:color="auto" w:fill="FFFFFF"/>
          <w:rtl/>
        </w:rPr>
        <w:t xml:space="preserve"> و </w:t>
      </w:r>
      <w:r w:rsidRPr="00571B65">
        <w:rPr>
          <w:rFonts w:asciiTheme="majorBidi" w:hAnsiTheme="majorBidi" w:cstheme="majorBidi"/>
          <w:sz w:val="28"/>
          <w:szCs w:val="28"/>
          <w:shd w:val="clear" w:color="auto" w:fill="FFFFFF"/>
        </w:rPr>
        <w:t>Neuraminidase</w:t>
      </w:r>
      <w:r w:rsidRPr="00571B65">
        <w:rPr>
          <w:rFonts w:asciiTheme="majorBidi" w:hAnsiTheme="majorBidi" w:cstheme="majorBidi"/>
          <w:sz w:val="28"/>
          <w:szCs w:val="28"/>
          <w:shd w:val="clear" w:color="auto" w:fill="FFFFFF"/>
          <w:rtl/>
        </w:rPr>
        <w:t xml:space="preserve"> التي مكنت الفيروس من التنقل بكفاءة لعدم وجود مناعة لدى الإنسان ضده.</w:t>
      </w:r>
    </w:p>
    <w:p w:rsidR="00853FFA" w:rsidRPr="00571B65" w:rsidRDefault="006457CD" w:rsidP="006457CD">
      <w:pPr>
        <w:bidi/>
        <w:spacing w:line="360" w:lineRule="auto"/>
        <w:jc w:val="both"/>
        <w:rPr>
          <w:rFonts w:asciiTheme="majorBidi" w:hAnsiTheme="majorBidi" w:cstheme="majorBidi"/>
          <w:sz w:val="28"/>
          <w:szCs w:val="28"/>
        </w:rPr>
      </w:pPr>
      <w:r w:rsidRPr="00571B65">
        <w:rPr>
          <w:rFonts w:asciiTheme="majorBidi" w:hAnsiTheme="majorBidi" w:cstheme="majorBidi"/>
          <w:sz w:val="28"/>
          <w:szCs w:val="28"/>
          <w:shd w:val="clear" w:color="auto" w:fill="FFFFFF"/>
          <w:rtl/>
        </w:rPr>
        <w:t>ت</w:t>
      </w:r>
      <w:r w:rsidRPr="00571B65">
        <w:rPr>
          <w:rFonts w:asciiTheme="majorBidi" w:hAnsiTheme="majorBidi" w:cstheme="majorBidi"/>
          <w:sz w:val="28"/>
          <w:szCs w:val="28"/>
          <w:rtl/>
        </w:rPr>
        <w:t xml:space="preserve">رتبط فيروسات </w:t>
      </w:r>
      <w:r w:rsidRPr="00571B65">
        <w:rPr>
          <w:rFonts w:asciiTheme="majorBidi" w:hAnsiTheme="majorBidi" w:cstheme="majorBidi"/>
          <w:sz w:val="28"/>
          <w:szCs w:val="28"/>
          <w:shd w:val="clear" w:color="auto" w:fill="FFFFFF"/>
          <w:rtl/>
        </w:rPr>
        <w:t xml:space="preserve">الأنفلونزا </w:t>
      </w:r>
      <w:r w:rsidRPr="00571B65">
        <w:rPr>
          <w:rFonts w:asciiTheme="majorBidi" w:hAnsiTheme="majorBidi" w:cstheme="majorBidi"/>
          <w:sz w:val="28"/>
          <w:szCs w:val="28"/>
          <w:rtl/>
        </w:rPr>
        <w:t xml:space="preserve">البشرية على خلايا </w:t>
      </w:r>
      <w:r w:rsidRPr="00571B65">
        <w:rPr>
          <w:rFonts w:asciiTheme="majorBidi" w:hAnsiTheme="majorBidi" w:cstheme="majorBidi"/>
          <w:sz w:val="28"/>
          <w:szCs w:val="28"/>
        </w:rPr>
        <w:t>Epithelial</w:t>
      </w:r>
      <w:r w:rsidRPr="00571B65">
        <w:rPr>
          <w:rFonts w:asciiTheme="majorBidi" w:hAnsiTheme="majorBidi" w:cstheme="majorBidi"/>
          <w:sz w:val="28"/>
          <w:szCs w:val="28"/>
          <w:rtl/>
        </w:rPr>
        <w:t xml:space="preserve"> الموجودة في الجهاز التنفسي العلوي لدى الكائن المضيف عن طريق الرابطة</w:t>
      </w:r>
      <w:r w:rsidRPr="00571B65">
        <w:rPr>
          <w:rFonts w:asciiTheme="majorBidi" w:hAnsiTheme="majorBidi" w:cstheme="majorBidi"/>
          <w:sz w:val="28"/>
          <w:szCs w:val="28"/>
        </w:rPr>
        <w:t>α2</w:t>
      </w:r>
      <w:r w:rsidRPr="00571B65">
        <w:rPr>
          <w:rFonts w:asciiTheme="majorBidi" w:hAnsiTheme="majorBidi" w:cstheme="majorBidi"/>
          <w:sz w:val="28"/>
          <w:szCs w:val="28"/>
          <w:rtl/>
        </w:rPr>
        <w:t>،</w:t>
      </w:r>
      <w:r w:rsidRPr="00571B65">
        <w:rPr>
          <w:rFonts w:asciiTheme="majorBidi" w:hAnsiTheme="majorBidi" w:cstheme="majorBidi"/>
          <w:sz w:val="28"/>
          <w:szCs w:val="28"/>
        </w:rPr>
        <w:t>6Gal</w:t>
      </w:r>
      <w:r w:rsidRPr="00571B65">
        <w:rPr>
          <w:rFonts w:asciiTheme="majorBidi" w:hAnsiTheme="majorBidi" w:cstheme="majorBidi"/>
          <w:sz w:val="28"/>
          <w:szCs w:val="28"/>
          <w:rtl/>
        </w:rPr>
        <w:t xml:space="preserve"> في حين أن فيروسات الطيور ترتبط على</w:t>
      </w:r>
      <w:r w:rsidRPr="00571B65">
        <w:rPr>
          <w:rFonts w:asciiTheme="majorBidi" w:hAnsiTheme="majorBidi" w:cstheme="majorBidi"/>
          <w:sz w:val="28"/>
          <w:szCs w:val="28"/>
        </w:rPr>
        <w:t>α2</w:t>
      </w:r>
      <w:r w:rsidRPr="00571B65">
        <w:rPr>
          <w:rFonts w:asciiTheme="majorBidi" w:hAnsiTheme="majorBidi" w:cstheme="majorBidi"/>
          <w:sz w:val="28"/>
          <w:szCs w:val="28"/>
          <w:rtl/>
        </w:rPr>
        <w:t>،</w:t>
      </w:r>
      <w:r w:rsidRPr="00571B65">
        <w:rPr>
          <w:rFonts w:asciiTheme="majorBidi" w:hAnsiTheme="majorBidi" w:cstheme="majorBidi"/>
          <w:sz w:val="28"/>
          <w:szCs w:val="28"/>
        </w:rPr>
        <w:t>3Gal</w:t>
      </w:r>
      <w:r w:rsidRPr="00571B65">
        <w:rPr>
          <w:rFonts w:asciiTheme="majorBidi" w:hAnsiTheme="majorBidi" w:cstheme="majorBidi"/>
          <w:sz w:val="28"/>
          <w:szCs w:val="28"/>
          <w:rtl/>
        </w:rPr>
        <w:t xml:space="preserve">. تحتوي خلايا الجهاز التنفسي للخنازير على المستقبلين مما ساعد على توفير بيئة مناسبة لشتى انواع الفيروسات للالتقاء. تتشكل بروتينات </w:t>
      </w:r>
      <w:r w:rsidRPr="00571B65">
        <w:rPr>
          <w:rFonts w:asciiTheme="majorBidi" w:hAnsiTheme="majorBidi" w:cstheme="majorBidi"/>
          <w:sz w:val="28"/>
          <w:szCs w:val="28"/>
          <w:shd w:val="clear" w:color="auto" w:fill="FFFFFF"/>
        </w:rPr>
        <w:t>Haemagglutinin</w:t>
      </w:r>
      <w:r w:rsidRPr="00571B65">
        <w:rPr>
          <w:rFonts w:asciiTheme="majorBidi" w:hAnsiTheme="majorBidi" w:cstheme="majorBidi"/>
          <w:sz w:val="28"/>
          <w:szCs w:val="28"/>
          <w:shd w:val="clear" w:color="auto" w:fill="FFFFFF"/>
          <w:rtl/>
        </w:rPr>
        <w:t xml:space="preserve"> و </w:t>
      </w:r>
      <w:r w:rsidRPr="00571B65">
        <w:rPr>
          <w:rFonts w:asciiTheme="majorBidi" w:hAnsiTheme="majorBidi" w:cstheme="majorBidi"/>
          <w:sz w:val="28"/>
          <w:szCs w:val="28"/>
          <w:shd w:val="clear" w:color="auto" w:fill="FFFFFF"/>
        </w:rPr>
        <w:t>Neuraminidase</w:t>
      </w:r>
      <w:r w:rsidRPr="00571B65">
        <w:rPr>
          <w:rFonts w:asciiTheme="majorBidi" w:hAnsiTheme="majorBidi" w:cstheme="majorBidi"/>
          <w:sz w:val="28"/>
          <w:szCs w:val="28"/>
          <w:shd w:val="clear" w:color="auto" w:fill="FFFFFF"/>
          <w:rtl/>
        </w:rPr>
        <w:t xml:space="preserve"> على سطح الفيروس ويتحدد نوع الفيروس تبعا لها اضافة الى انها </w:t>
      </w:r>
      <w:r w:rsidRPr="00571B65">
        <w:rPr>
          <w:rFonts w:asciiTheme="majorBidi" w:hAnsiTheme="majorBidi" w:cstheme="majorBidi"/>
          <w:sz w:val="28"/>
          <w:szCs w:val="28"/>
          <w:rtl/>
        </w:rPr>
        <w:t>مسؤولة عن انتشار الفيروس. ان التطور الجيني الذي ينجم عنه تغيير في نمط الاحماض الامينية الظاهرة على سطح الفيروس يترافق مع زيادة في حدوث العدوى وسرعة الانتشار مما يجعل اللقاحات ذات فعالية منخفضة.</w:t>
      </w:r>
      <w:r w:rsidRPr="00571B65">
        <w:rPr>
          <w:rFonts w:asciiTheme="majorBidi" w:hAnsiTheme="majorBidi" w:cstheme="majorBidi"/>
          <w:sz w:val="28"/>
          <w:szCs w:val="28"/>
        </w:rPr>
        <w:t xml:space="preserve">A(H1N1) pdm09  </w:t>
      </w:r>
      <w:r w:rsidRPr="00571B65">
        <w:rPr>
          <w:rFonts w:asciiTheme="majorBidi" w:hAnsiTheme="majorBidi" w:cstheme="majorBidi"/>
          <w:sz w:val="28"/>
          <w:szCs w:val="28"/>
          <w:rtl/>
        </w:rPr>
        <w:t>يتسبب بارتفاع معدلات الوفيات في جميع أنحاء العالم.</w:t>
      </w:r>
    </w:p>
    <w:p w:rsidR="00D12F52" w:rsidRPr="00571B65" w:rsidRDefault="00D12F52" w:rsidP="006457CD">
      <w:pPr>
        <w:bidi/>
        <w:spacing w:line="360" w:lineRule="auto"/>
        <w:jc w:val="both"/>
        <w:rPr>
          <w:rFonts w:asciiTheme="majorBidi" w:hAnsiTheme="majorBidi" w:cstheme="majorBidi"/>
          <w:sz w:val="28"/>
          <w:szCs w:val="28"/>
          <w:rtl/>
        </w:rPr>
      </w:pPr>
      <w:r w:rsidRPr="00571B65">
        <w:rPr>
          <w:rFonts w:asciiTheme="majorBidi" w:hAnsiTheme="majorBidi" w:cstheme="majorBidi"/>
          <w:sz w:val="28"/>
          <w:szCs w:val="28"/>
          <w:rtl/>
        </w:rPr>
        <w:t xml:space="preserve">هدفت هذه الدراسة الى التحقيق في أنواع فيروسات الأنفلونزا </w:t>
      </w:r>
      <w:r w:rsidRPr="00571B65">
        <w:rPr>
          <w:rFonts w:asciiTheme="majorBidi" w:hAnsiTheme="majorBidi" w:cstheme="majorBidi"/>
          <w:sz w:val="28"/>
          <w:szCs w:val="28"/>
        </w:rPr>
        <w:t>A</w:t>
      </w:r>
      <w:r w:rsidRPr="00571B65">
        <w:rPr>
          <w:rFonts w:asciiTheme="majorBidi" w:hAnsiTheme="majorBidi" w:cstheme="majorBidi"/>
          <w:sz w:val="28"/>
          <w:szCs w:val="28"/>
          <w:rtl/>
        </w:rPr>
        <w:t xml:space="preserve"> المكتشفة في مستشفى كاريتاس للأطفال خلال الفترة الواقعة بين 2008-2016، ومراقبة تطور فيروس </w:t>
      </w:r>
      <w:r w:rsidRPr="00571B65">
        <w:rPr>
          <w:rFonts w:asciiTheme="majorBidi" w:hAnsiTheme="majorBidi" w:cstheme="majorBidi"/>
          <w:sz w:val="28"/>
          <w:szCs w:val="28"/>
        </w:rPr>
        <w:t>A (H1N1) pdm09</w:t>
      </w:r>
      <w:r w:rsidRPr="00571B65">
        <w:rPr>
          <w:rFonts w:asciiTheme="majorBidi" w:hAnsiTheme="majorBidi" w:cstheme="majorBidi"/>
          <w:sz w:val="28"/>
          <w:szCs w:val="28"/>
          <w:rtl/>
        </w:rPr>
        <w:t xml:space="preserve"> الوبائي بالاضافة الى التحقيق في ظهور آلية مقاومة الفيروسات لدواء </w:t>
      </w:r>
      <w:r w:rsidRPr="00571B65">
        <w:rPr>
          <w:rFonts w:asciiTheme="majorBidi" w:hAnsiTheme="majorBidi" w:cstheme="majorBidi"/>
          <w:sz w:val="28"/>
          <w:szCs w:val="28"/>
        </w:rPr>
        <w:t>Oseltamivir</w:t>
      </w:r>
      <w:r w:rsidRPr="00571B65">
        <w:rPr>
          <w:rFonts w:asciiTheme="majorBidi" w:hAnsiTheme="majorBidi" w:cstheme="majorBidi"/>
          <w:sz w:val="28"/>
          <w:szCs w:val="28"/>
          <w:rtl/>
        </w:rPr>
        <w:t xml:space="preserve">. وقد تم تطبيق العديد من التقنيات الجزيئية لتحقيق أهداف الدراسة كاستخراج الحمض النووي الريبي الفيروسي من عينات مستخلصة من تجويف البلعوم الأنفي ثم  كشف وتصنيف فرعي للفيروسات باستخدام تقنية </w:t>
      </w:r>
      <w:r w:rsidRPr="00571B65">
        <w:rPr>
          <w:rFonts w:asciiTheme="majorBidi" w:hAnsiTheme="majorBidi" w:cstheme="majorBidi"/>
          <w:sz w:val="28"/>
          <w:szCs w:val="28"/>
        </w:rPr>
        <w:t>Real Time PCR</w:t>
      </w:r>
      <w:r w:rsidRPr="00571B65">
        <w:rPr>
          <w:rFonts w:asciiTheme="majorBidi" w:hAnsiTheme="majorBidi" w:cstheme="majorBidi"/>
          <w:sz w:val="28"/>
          <w:szCs w:val="28"/>
          <w:rtl/>
        </w:rPr>
        <w:t xml:space="preserve"> بالاعتماد على بروتوكول صادر عن منظمة الصحة العالمية. </w:t>
      </w:r>
    </w:p>
    <w:p w:rsidR="00AF6491" w:rsidRPr="00571B65" w:rsidRDefault="00D12F52" w:rsidP="00AF6491">
      <w:pPr>
        <w:pStyle w:val="HTML0"/>
        <w:shd w:val="clear" w:color="auto" w:fill="FFFFFF"/>
        <w:bidi/>
        <w:spacing w:line="360" w:lineRule="auto"/>
        <w:jc w:val="both"/>
        <w:rPr>
          <w:rFonts w:asciiTheme="majorBidi" w:hAnsiTheme="majorBidi" w:cstheme="majorBidi"/>
          <w:sz w:val="28"/>
          <w:szCs w:val="28"/>
        </w:rPr>
      </w:pPr>
      <w:r w:rsidRPr="00571B65">
        <w:rPr>
          <w:rFonts w:asciiTheme="majorBidi" w:hAnsiTheme="majorBidi" w:cstheme="majorBidi"/>
          <w:sz w:val="28"/>
          <w:szCs w:val="28"/>
          <w:rtl/>
        </w:rPr>
        <w:lastRenderedPageBreak/>
        <w:t xml:space="preserve"> جمعت 550 عينة وتم تحليلها. بحيث شكل</w:t>
      </w:r>
      <w:r w:rsidRPr="00571B65">
        <w:rPr>
          <w:rFonts w:asciiTheme="majorBidi" w:hAnsiTheme="majorBidi" w:cstheme="majorBidi"/>
          <w:sz w:val="28"/>
          <w:szCs w:val="28"/>
        </w:rPr>
        <w:t>A (H1N1) pdm09</w:t>
      </w:r>
      <w:r w:rsidRPr="00571B65">
        <w:rPr>
          <w:rFonts w:asciiTheme="majorBidi" w:hAnsiTheme="majorBidi" w:cstheme="majorBidi"/>
          <w:sz w:val="28"/>
          <w:szCs w:val="28"/>
          <w:rtl/>
        </w:rPr>
        <w:t xml:space="preserve"> حوالي 45٪ من العدد الإجمالي لفيروسات الأنفلونزا </w:t>
      </w:r>
      <w:r w:rsidRPr="00571B65">
        <w:rPr>
          <w:rFonts w:asciiTheme="majorBidi" w:hAnsiTheme="majorBidi" w:cstheme="majorBidi"/>
          <w:sz w:val="28"/>
          <w:szCs w:val="28"/>
        </w:rPr>
        <w:t>A</w:t>
      </w:r>
      <w:r w:rsidRPr="00571B65">
        <w:rPr>
          <w:rFonts w:asciiTheme="majorBidi" w:hAnsiTheme="majorBidi" w:cstheme="majorBidi"/>
          <w:sz w:val="28"/>
          <w:szCs w:val="28"/>
          <w:rtl/>
        </w:rPr>
        <w:t xml:space="preserve"> التي تم فحصها. بدأ الفيروس الوبائي بالانتشار في خريف عام 2009 وقد لوحظت ثلاثة موجات متكررة لظهوره فيما بعد.كشف تحليل الأحماض الأمينية لبروتين </w:t>
      </w:r>
      <w:r w:rsidRPr="00571B65">
        <w:rPr>
          <w:rFonts w:asciiTheme="majorBidi" w:hAnsiTheme="majorBidi" w:cstheme="majorBidi"/>
          <w:sz w:val="28"/>
          <w:szCs w:val="28"/>
        </w:rPr>
        <w:t>Haemagglutinin</w:t>
      </w:r>
      <w:r w:rsidRPr="00571B65">
        <w:rPr>
          <w:rFonts w:asciiTheme="majorBidi" w:hAnsiTheme="majorBidi" w:cstheme="majorBidi"/>
          <w:sz w:val="28"/>
          <w:szCs w:val="28"/>
          <w:rtl/>
        </w:rPr>
        <w:t xml:space="preserve"> عن وجود ست مجموعات انتمى اليها الفيروس خلال تطوره ضمن مرحلة الدراسة  صنفت كالآتي </w:t>
      </w:r>
      <w:r w:rsidRPr="00571B65">
        <w:rPr>
          <w:rFonts w:asciiTheme="majorBidi" w:hAnsiTheme="majorBidi" w:cstheme="majorBidi"/>
          <w:sz w:val="28"/>
          <w:szCs w:val="28"/>
        </w:rPr>
        <w:t>Clade 5, 6, 8, 6C, 6B.1, 6B.2</w:t>
      </w:r>
      <w:r w:rsidRPr="00571B65">
        <w:rPr>
          <w:rFonts w:asciiTheme="majorBidi" w:hAnsiTheme="majorBidi" w:cstheme="majorBidi"/>
          <w:sz w:val="28"/>
          <w:szCs w:val="28"/>
          <w:rtl/>
        </w:rPr>
        <w:t xml:space="preserve"> التي نتجت عن التطور الجيني المستمر للفيروس في محاولة للهروب من الحصانةمما جعل اللقاح منخفض الكفاءة. من ناحية أخرى، اظهر تحليل تسلسل الأحماض الأمينية لبروتين </w:t>
      </w:r>
      <w:r w:rsidRPr="00571B65">
        <w:rPr>
          <w:rFonts w:asciiTheme="majorBidi" w:hAnsiTheme="majorBidi" w:cstheme="majorBidi"/>
          <w:sz w:val="28"/>
          <w:szCs w:val="28"/>
        </w:rPr>
        <w:t>Neuraminidase</w:t>
      </w:r>
      <w:r w:rsidRPr="00571B65">
        <w:rPr>
          <w:rFonts w:asciiTheme="majorBidi" w:hAnsiTheme="majorBidi" w:cstheme="majorBidi"/>
          <w:sz w:val="28"/>
          <w:szCs w:val="28"/>
          <w:rtl/>
        </w:rPr>
        <w:t xml:space="preserve"> عدم ظهور سلالات مقاومة </w:t>
      </w:r>
      <w:r w:rsidRPr="00571B65">
        <w:rPr>
          <w:rFonts w:asciiTheme="majorBidi" w:hAnsiTheme="majorBidi" w:cstheme="majorBidi"/>
          <w:sz w:val="28"/>
          <w:szCs w:val="28"/>
        </w:rPr>
        <w:t>Oseltamivir</w:t>
      </w:r>
      <w:r w:rsidRPr="00571B65">
        <w:rPr>
          <w:rFonts w:asciiTheme="majorBidi" w:hAnsiTheme="majorBidi" w:cstheme="majorBidi"/>
          <w:sz w:val="28"/>
          <w:szCs w:val="28"/>
          <w:rtl/>
        </w:rPr>
        <w:t>.اوصت الدراسة بضرورة التواصل مع منظمة الصحة العالمية لتقييم دقيق لسلالات الأنفلونزا المتداولة في فلسطين من أجل ادراجها في لقاح الأنفلونزا.</w:t>
      </w:r>
    </w:p>
    <w:p w:rsidR="00AF6491" w:rsidRPr="00571B65" w:rsidRDefault="00AF6491" w:rsidP="00D12F52">
      <w:pPr>
        <w:pStyle w:val="1"/>
        <w:jc w:val="center"/>
        <w:rPr>
          <w:rFonts w:eastAsia="Times New Roman"/>
        </w:rPr>
      </w:pPr>
      <w:r w:rsidRPr="00571B65">
        <w:rPr>
          <w:rFonts w:eastAsia="Times New Roman"/>
        </w:rPr>
        <w:br w:type="page"/>
      </w:r>
    </w:p>
    <w:p w:rsidR="00D12F52" w:rsidRPr="00571B65" w:rsidRDefault="00D12F52" w:rsidP="00D12F52">
      <w:pPr>
        <w:pStyle w:val="1"/>
        <w:jc w:val="center"/>
        <w:rPr>
          <w:rFonts w:eastAsia="Times New Roman"/>
        </w:rPr>
      </w:pPr>
      <w:bookmarkStart w:id="3" w:name="_Toc504928560"/>
      <w:r w:rsidRPr="00571B65">
        <w:rPr>
          <w:rFonts w:eastAsia="Times New Roman"/>
        </w:rPr>
        <w:lastRenderedPageBreak/>
        <w:t>DECLARATION</w:t>
      </w:r>
      <w:bookmarkEnd w:id="3"/>
    </w:p>
    <w:p w:rsidR="00D12F52" w:rsidRPr="00571B65" w:rsidRDefault="00D12F52" w:rsidP="00D12F52">
      <w:pPr>
        <w:spacing w:after="0" w:line="360" w:lineRule="auto"/>
        <w:jc w:val="center"/>
        <w:rPr>
          <w:rFonts w:asciiTheme="majorBidi" w:eastAsia="Times New Roman" w:hAnsiTheme="majorBidi" w:cstheme="majorBidi"/>
          <w:b/>
          <w:bCs/>
          <w:sz w:val="24"/>
          <w:szCs w:val="24"/>
          <w:rtl/>
        </w:rPr>
      </w:pPr>
    </w:p>
    <w:p w:rsidR="00D12F52" w:rsidRPr="00571B65" w:rsidRDefault="00D12F52" w:rsidP="00D12F52">
      <w:pPr>
        <w:spacing w:after="0" w:line="360" w:lineRule="auto"/>
        <w:jc w:val="lowKashida"/>
        <w:rPr>
          <w:rFonts w:asciiTheme="majorBidi" w:eastAsia="Times New Roman" w:hAnsiTheme="majorBidi" w:cstheme="majorBidi"/>
          <w:sz w:val="24"/>
          <w:szCs w:val="24"/>
        </w:rPr>
      </w:pPr>
      <w:r w:rsidRPr="00571B65">
        <w:rPr>
          <w:rFonts w:asciiTheme="majorBidi" w:eastAsia="Times New Roman" w:hAnsiTheme="majorBidi" w:cstheme="majorBidi"/>
          <w:sz w:val="24"/>
          <w:szCs w:val="24"/>
        </w:rPr>
        <w:t>I declare that the Master Thesis entitled "Molecular Characterization of Pandemic Influenza A Virus A(H1N1)pdm09 in Southern Palestine " is my own original work, and hereby certify that unless stated, all work contained within this thesis is my own independent research and has not been submitted for the award of any other degree at any institution, except where due acknowledgment is made in the text.</w:t>
      </w:r>
    </w:p>
    <w:p w:rsidR="00D12F52" w:rsidRPr="00571B65" w:rsidRDefault="00D12F52" w:rsidP="00D12F52">
      <w:pPr>
        <w:spacing w:after="0" w:line="360" w:lineRule="auto"/>
        <w:jc w:val="lowKashida"/>
        <w:rPr>
          <w:rFonts w:asciiTheme="majorBidi" w:eastAsia="Times New Roman" w:hAnsiTheme="majorBidi" w:cstheme="majorBidi"/>
          <w:sz w:val="24"/>
          <w:szCs w:val="24"/>
        </w:rPr>
      </w:pPr>
    </w:p>
    <w:p w:rsidR="00D12F52" w:rsidRPr="00571B65" w:rsidRDefault="00D12F52" w:rsidP="00D12F52">
      <w:pPr>
        <w:spacing w:after="0" w:line="360" w:lineRule="auto"/>
        <w:jc w:val="center"/>
        <w:rPr>
          <w:rFonts w:asciiTheme="majorBidi" w:eastAsia="Times New Roman" w:hAnsiTheme="majorBidi" w:cstheme="majorBidi"/>
          <w:sz w:val="24"/>
          <w:szCs w:val="24"/>
        </w:rPr>
      </w:pPr>
    </w:p>
    <w:p w:rsidR="00D12F52" w:rsidRPr="00571B65" w:rsidRDefault="00D12F52" w:rsidP="00D12F52">
      <w:pPr>
        <w:spacing w:after="0" w:line="360" w:lineRule="auto"/>
        <w:jc w:val="center"/>
        <w:rPr>
          <w:rFonts w:asciiTheme="majorBidi" w:eastAsia="Times New Roman" w:hAnsiTheme="majorBidi" w:cstheme="majorBidi"/>
          <w:sz w:val="24"/>
          <w:szCs w:val="24"/>
        </w:rPr>
      </w:pPr>
    </w:p>
    <w:p w:rsidR="00D12F52" w:rsidRPr="00571B65" w:rsidRDefault="00D12F52" w:rsidP="00D12F52">
      <w:pPr>
        <w:spacing w:after="0" w:line="360" w:lineRule="auto"/>
        <w:jc w:val="center"/>
        <w:rPr>
          <w:rFonts w:asciiTheme="majorBidi" w:eastAsia="Times New Roman" w:hAnsiTheme="majorBidi" w:cstheme="majorBidi"/>
          <w:sz w:val="24"/>
          <w:szCs w:val="24"/>
        </w:rPr>
      </w:pPr>
    </w:p>
    <w:p w:rsidR="00D12F52" w:rsidRPr="00571B65" w:rsidRDefault="00D12F52" w:rsidP="00D12F52">
      <w:pPr>
        <w:spacing w:after="0" w:line="360" w:lineRule="auto"/>
        <w:jc w:val="center"/>
        <w:rPr>
          <w:rFonts w:asciiTheme="majorBidi" w:eastAsia="Times New Roman" w:hAnsiTheme="majorBidi" w:cstheme="majorBidi"/>
          <w:sz w:val="24"/>
          <w:szCs w:val="24"/>
        </w:rPr>
      </w:pPr>
    </w:p>
    <w:p w:rsidR="00D12F52" w:rsidRPr="00571B65" w:rsidRDefault="00C57524" w:rsidP="00D12F52">
      <w:pPr>
        <w:spacing w:after="0" w:line="360" w:lineRule="auto"/>
        <w:rPr>
          <w:rFonts w:asciiTheme="majorBidi" w:eastAsia="Times New Roman" w:hAnsiTheme="majorBidi" w:cstheme="majorBidi"/>
          <w:sz w:val="24"/>
          <w:szCs w:val="24"/>
          <w:u w:val="single"/>
          <w:rtl/>
        </w:rPr>
      </w:pPr>
      <w:r w:rsidRPr="00571B65">
        <w:rPr>
          <w:rFonts w:asciiTheme="majorBidi" w:eastAsia="Times New Roman" w:hAnsiTheme="majorBidi" w:cstheme="majorBidi"/>
          <w:sz w:val="24"/>
          <w:szCs w:val="24"/>
        </w:rPr>
        <w:t xml:space="preserve">Name and signature: </w:t>
      </w:r>
      <w:r w:rsidRPr="00571B65">
        <w:rPr>
          <w:rFonts w:asciiTheme="majorBidi" w:eastAsia="Times New Roman" w:hAnsiTheme="majorBidi" w:cstheme="majorBidi"/>
          <w:sz w:val="24"/>
          <w:szCs w:val="24"/>
          <w:u w:val="single"/>
        </w:rPr>
        <w:t>“Caroline Hajal”</w:t>
      </w:r>
    </w:p>
    <w:p w:rsidR="00D12F52" w:rsidRPr="00571B65" w:rsidRDefault="00D12F52" w:rsidP="00D12F52">
      <w:pPr>
        <w:spacing w:after="0" w:line="360" w:lineRule="auto"/>
        <w:rPr>
          <w:rFonts w:asciiTheme="majorBidi" w:eastAsia="Times New Roman" w:hAnsiTheme="majorBidi" w:cstheme="majorBidi"/>
          <w:sz w:val="24"/>
          <w:szCs w:val="24"/>
        </w:rPr>
      </w:pPr>
    </w:p>
    <w:p w:rsidR="00D12F52" w:rsidRPr="00571B65" w:rsidRDefault="00D12F52" w:rsidP="00D12F52">
      <w:pPr>
        <w:spacing w:after="0" w:line="360" w:lineRule="auto"/>
        <w:rPr>
          <w:rFonts w:asciiTheme="majorBidi" w:eastAsia="Times New Roman" w:hAnsiTheme="majorBidi" w:cstheme="majorBidi"/>
          <w:sz w:val="24"/>
          <w:szCs w:val="24"/>
        </w:rPr>
      </w:pPr>
    </w:p>
    <w:p w:rsidR="00D12F52" w:rsidRPr="00571B65" w:rsidRDefault="00C57524" w:rsidP="00D12F52">
      <w:pPr>
        <w:spacing w:after="0" w:line="360" w:lineRule="auto"/>
        <w:rPr>
          <w:rFonts w:asciiTheme="majorBidi" w:eastAsia="Times New Roman" w:hAnsiTheme="majorBidi" w:cstheme="majorBidi"/>
          <w:sz w:val="24"/>
          <w:szCs w:val="24"/>
          <w:u w:val="single"/>
        </w:rPr>
      </w:pPr>
      <w:r w:rsidRPr="00571B65">
        <w:rPr>
          <w:rFonts w:asciiTheme="majorBidi" w:eastAsia="Times New Roman" w:hAnsiTheme="majorBidi" w:cstheme="majorBidi"/>
          <w:sz w:val="24"/>
          <w:szCs w:val="24"/>
        </w:rPr>
        <w:t xml:space="preserve">Date: </w:t>
      </w:r>
      <w:r w:rsidR="009543A2" w:rsidRPr="00571B65">
        <w:rPr>
          <w:rFonts w:asciiTheme="majorBidi" w:eastAsia="Times New Roman" w:hAnsiTheme="majorBidi" w:cstheme="majorBidi"/>
          <w:sz w:val="24"/>
          <w:szCs w:val="24"/>
          <w:u w:val="single"/>
        </w:rPr>
        <w:t>December, 2017</w:t>
      </w:r>
    </w:p>
    <w:p w:rsidR="00D12F52" w:rsidRPr="00571B65" w:rsidRDefault="00D12F52" w:rsidP="00D12F52">
      <w:pPr>
        <w:spacing w:after="0" w:line="360" w:lineRule="auto"/>
        <w:jc w:val="lowKashida"/>
        <w:rPr>
          <w:rFonts w:asciiTheme="majorBidi" w:eastAsia="Times New Roman" w:hAnsiTheme="majorBidi" w:cstheme="majorBidi"/>
          <w:sz w:val="24"/>
          <w:szCs w:val="24"/>
        </w:rPr>
      </w:pPr>
    </w:p>
    <w:p w:rsidR="00D12F52" w:rsidRPr="00571B65" w:rsidRDefault="00D12F52" w:rsidP="00D12F52">
      <w:pPr>
        <w:spacing w:after="0" w:line="360" w:lineRule="auto"/>
        <w:jc w:val="center"/>
        <w:rPr>
          <w:rFonts w:asciiTheme="majorBidi" w:eastAsia="Times New Roman" w:hAnsiTheme="majorBidi" w:cstheme="majorBidi"/>
          <w:sz w:val="24"/>
          <w:szCs w:val="24"/>
        </w:rPr>
      </w:pPr>
    </w:p>
    <w:p w:rsidR="00D12F52" w:rsidRPr="00571B65" w:rsidRDefault="00D12F52" w:rsidP="00D12F52">
      <w:pPr>
        <w:spacing w:after="0" w:line="360" w:lineRule="auto"/>
        <w:jc w:val="center"/>
        <w:rPr>
          <w:rFonts w:asciiTheme="majorBidi" w:eastAsia="Times New Roman" w:hAnsiTheme="majorBidi" w:cstheme="majorBidi"/>
          <w:sz w:val="24"/>
          <w:szCs w:val="24"/>
        </w:rPr>
      </w:pPr>
    </w:p>
    <w:p w:rsidR="00D12F52" w:rsidRPr="00571B65" w:rsidRDefault="00D12F52" w:rsidP="00D12F52">
      <w:pPr>
        <w:spacing w:after="0" w:line="360" w:lineRule="auto"/>
        <w:jc w:val="center"/>
        <w:rPr>
          <w:rFonts w:asciiTheme="majorBidi" w:eastAsia="Times New Roman" w:hAnsiTheme="majorBidi" w:cstheme="majorBidi"/>
          <w:sz w:val="24"/>
          <w:szCs w:val="24"/>
        </w:rPr>
      </w:pPr>
    </w:p>
    <w:p w:rsidR="00D12F52" w:rsidRPr="00571B65" w:rsidRDefault="00D12F52" w:rsidP="00D12F52">
      <w:pPr>
        <w:spacing w:after="0" w:line="360" w:lineRule="auto"/>
        <w:jc w:val="center"/>
        <w:rPr>
          <w:rFonts w:asciiTheme="majorBidi" w:eastAsia="Times New Roman" w:hAnsiTheme="majorBidi" w:cstheme="majorBidi"/>
          <w:sz w:val="24"/>
          <w:szCs w:val="24"/>
        </w:rPr>
      </w:pPr>
    </w:p>
    <w:p w:rsidR="00D12F52" w:rsidRPr="00571B65" w:rsidRDefault="00D12F52" w:rsidP="00D12F52">
      <w:pPr>
        <w:spacing w:after="0" w:line="360" w:lineRule="auto"/>
        <w:jc w:val="center"/>
        <w:rPr>
          <w:rFonts w:asciiTheme="majorBidi" w:eastAsia="Times New Roman" w:hAnsiTheme="majorBidi" w:cstheme="majorBidi"/>
          <w:sz w:val="24"/>
          <w:szCs w:val="24"/>
        </w:rPr>
      </w:pPr>
    </w:p>
    <w:p w:rsidR="00D12F52" w:rsidRPr="00571B65" w:rsidRDefault="00D12F52" w:rsidP="00D12F52">
      <w:pPr>
        <w:spacing w:after="0" w:line="360" w:lineRule="auto"/>
        <w:jc w:val="center"/>
        <w:rPr>
          <w:rFonts w:asciiTheme="majorBidi" w:eastAsia="Times New Roman" w:hAnsiTheme="majorBidi" w:cstheme="majorBidi"/>
          <w:sz w:val="24"/>
          <w:szCs w:val="24"/>
        </w:rPr>
      </w:pPr>
      <w:r w:rsidRPr="00571B65">
        <w:rPr>
          <w:rFonts w:asciiTheme="majorBidi" w:eastAsia="Times New Roman" w:hAnsiTheme="majorBidi" w:cstheme="majorBidi"/>
          <w:sz w:val="24"/>
          <w:szCs w:val="24"/>
        </w:rPr>
        <w:t xml:space="preserve">Copyright © </w:t>
      </w:r>
      <w:r w:rsidRPr="00571B65">
        <w:rPr>
          <w:rFonts w:asciiTheme="majorBidi" w:eastAsia="Times New Roman" w:hAnsiTheme="majorBidi" w:cstheme="majorBidi"/>
          <w:sz w:val="24"/>
          <w:szCs w:val="24"/>
          <w:u w:val="single"/>
        </w:rPr>
        <w:t>"Caroline Hajal</w:t>
      </w:r>
      <w:r w:rsidR="009543A2" w:rsidRPr="00571B65">
        <w:rPr>
          <w:rFonts w:asciiTheme="majorBidi" w:eastAsia="Times New Roman" w:hAnsiTheme="majorBidi" w:cstheme="majorBidi"/>
          <w:sz w:val="24"/>
          <w:szCs w:val="24"/>
        </w:rPr>
        <w:t>", 2017</w:t>
      </w:r>
    </w:p>
    <w:p w:rsidR="00D12F52" w:rsidRPr="00571B65" w:rsidRDefault="00D12F52" w:rsidP="00D12F52">
      <w:pPr>
        <w:spacing w:after="0" w:line="360" w:lineRule="auto"/>
        <w:jc w:val="center"/>
        <w:rPr>
          <w:rFonts w:asciiTheme="majorBidi" w:eastAsia="Times New Roman" w:hAnsiTheme="majorBidi" w:cstheme="majorBidi"/>
          <w:sz w:val="24"/>
          <w:szCs w:val="24"/>
        </w:rPr>
      </w:pPr>
    </w:p>
    <w:p w:rsidR="00D12F52" w:rsidRPr="00571B65" w:rsidRDefault="00D12F52" w:rsidP="00D12F52">
      <w:pPr>
        <w:spacing w:after="0" w:line="360" w:lineRule="auto"/>
        <w:jc w:val="center"/>
        <w:rPr>
          <w:rFonts w:asciiTheme="majorBidi" w:eastAsia="Times New Roman" w:hAnsiTheme="majorBidi" w:cstheme="majorBidi"/>
          <w:sz w:val="24"/>
          <w:szCs w:val="24"/>
        </w:rPr>
      </w:pPr>
      <w:r w:rsidRPr="00571B65">
        <w:rPr>
          <w:rFonts w:asciiTheme="majorBidi" w:eastAsia="Times New Roman" w:hAnsiTheme="majorBidi" w:cstheme="majorBidi"/>
          <w:sz w:val="24"/>
          <w:szCs w:val="24"/>
        </w:rPr>
        <w:t>All rights reserved</w:t>
      </w:r>
    </w:p>
    <w:p w:rsidR="00D12F52" w:rsidRPr="00571B65" w:rsidRDefault="00D12F52" w:rsidP="00D12F52">
      <w:pPr>
        <w:spacing w:after="0" w:line="360" w:lineRule="auto"/>
        <w:jc w:val="center"/>
        <w:rPr>
          <w:rFonts w:asciiTheme="majorBidi" w:eastAsia="Times New Roman" w:hAnsiTheme="majorBidi" w:cstheme="majorBidi"/>
          <w:sz w:val="24"/>
          <w:szCs w:val="24"/>
        </w:rPr>
      </w:pPr>
    </w:p>
    <w:p w:rsidR="00D12F52" w:rsidRPr="00571B65" w:rsidRDefault="00D12F52" w:rsidP="00D12F52">
      <w:pPr>
        <w:spacing w:line="360" w:lineRule="auto"/>
        <w:rPr>
          <w:rFonts w:asciiTheme="majorBidi" w:hAnsiTheme="majorBidi" w:cstheme="majorBidi"/>
          <w:sz w:val="24"/>
          <w:szCs w:val="24"/>
        </w:rPr>
      </w:pPr>
    </w:p>
    <w:p w:rsidR="00D12F52" w:rsidRPr="00571B65" w:rsidRDefault="00D12F52" w:rsidP="00D12F52">
      <w:pPr>
        <w:spacing w:line="360" w:lineRule="auto"/>
        <w:rPr>
          <w:rFonts w:asciiTheme="majorBidi" w:hAnsiTheme="majorBidi" w:cstheme="majorBidi"/>
          <w:sz w:val="24"/>
          <w:szCs w:val="24"/>
        </w:rPr>
      </w:pPr>
    </w:p>
    <w:p w:rsidR="00D12F52" w:rsidRPr="00571B65" w:rsidRDefault="00D12F52" w:rsidP="00D12F52">
      <w:pPr>
        <w:rPr>
          <w:rFonts w:asciiTheme="majorBidi" w:hAnsiTheme="majorBidi" w:cstheme="majorBidi"/>
        </w:rPr>
      </w:pPr>
    </w:p>
    <w:p w:rsidR="00D12F52" w:rsidRPr="00571B65" w:rsidRDefault="00D12F52" w:rsidP="00D12F52">
      <w:pPr>
        <w:pStyle w:val="1"/>
        <w:jc w:val="center"/>
        <w:rPr>
          <w:rFonts w:eastAsia="Times New Roman"/>
        </w:rPr>
      </w:pPr>
      <w:bookmarkStart w:id="4" w:name="_Toc504928561"/>
      <w:r w:rsidRPr="00571B65">
        <w:rPr>
          <w:rFonts w:eastAsia="Times New Roman"/>
        </w:rPr>
        <w:lastRenderedPageBreak/>
        <w:t>STATEMENT OF PERMISSION TO USE</w:t>
      </w:r>
      <w:bookmarkEnd w:id="4"/>
    </w:p>
    <w:p w:rsidR="00D12F52" w:rsidRPr="00571B65" w:rsidRDefault="00D12F52" w:rsidP="00D12F52">
      <w:pPr>
        <w:spacing w:after="0" w:line="360" w:lineRule="auto"/>
        <w:jc w:val="lowKashida"/>
        <w:rPr>
          <w:rFonts w:asciiTheme="majorBidi" w:eastAsia="Times New Roman" w:hAnsiTheme="majorBidi" w:cstheme="majorBidi"/>
          <w:sz w:val="24"/>
          <w:szCs w:val="24"/>
        </w:rPr>
      </w:pPr>
    </w:p>
    <w:p w:rsidR="00D12F52" w:rsidRPr="00571B65" w:rsidRDefault="00D12F52" w:rsidP="00D12F52">
      <w:pPr>
        <w:spacing w:after="0" w:line="360" w:lineRule="auto"/>
        <w:jc w:val="lowKashida"/>
        <w:rPr>
          <w:rFonts w:asciiTheme="majorBidi" w:eastAsia="Times New Roman" w:hAnsiTheme="majorBidi" w:cstheme="majorBidi"/>
          <w:sz w:val="24"/>
          <w:szCs w:val="24"/>
        </w:rPr>
      </w:pPr>
      <w:r w:rsidRPr="00571B65">
        <w:rPr>
          <w:rFonts w:asciiTheme="majorBidi" w:eastAsia="Times New Roman" w:hAnsiTheme="majorBidi" w:cstheme="majorBidi"/>
          <w:sz w:val="24"/>
          <w:szCs w:val="24"/>
        </w:rPr>
        <w:t xml:space="preserve">In presenting this thesis in partial fulfillment of the requirements for the joint master degree in biotechnology at Palestine Polytechnic University and Bethlehem University, I agree that the library shall make it available to borrowers under rules of the library. Brief quotations from this thesis are allowable without special permission, provided that accurate acknowledgement of the source is made. </w:t>
      </w:r>
    </w:p>
    <w:p w:rsidR="00D12F52" w:rsidRPr="00571B65" w:rsidRDefault="00D12F52" w:rsidP="00D12F52">
      <w:pPr>
        <w:spacing w:after="0" w:line="360" w:lineRule="auto"/>
        <w:jc w:val="lowKashida"/>
        <w:rPr>
          <w:rFonts w:asciiTheme="majorBidi" w:eastAsia="Times New Roman" w:hAnsiTheme="majorBidi" w:cstheme="majorBidi"/>
          <w:sz w:val="24"/>
          <w:szCs w:val="24"/>
        </w:rPr>
      </w:pPr>
      <w:r w:rsidRPr="00571B65">
        <w:rPr>
          <w:rFonts w:asciiTheme="majorBidi" w:eastAsia="Times New Roman" w:hAnsiTheme="majorBidi" w:cstheme="majorBidi"/>
          <w:sz w:val="24"/>
          <w:szCs w:val="24"/>
        </w:rPr>
        <w:t>Permission for extensive quotation from,  reproduction, or publication of this thesis may be granted by my main supervisor, or in [his/her] absence, by the Dean of Higher Studies when, in the opinion of either, the proposed use of the material is for scholarly purposes. Any copying or use of the material in this thesis for financial gain shall not be allowed without my written permission.</w:t>
      </w:r>
    </w:p>
    <w:p w:rsidR="00D12F52" w:rsidRPr="00571B65" w:rsidRDefault="00D12F52" w:rsidP="00D12F52">
      <w:pPr>
        <w:spacing w:after="0" w:line="360" w:lineRule="auto"/>
        <w:rPr>
          <w:rFonts w:asciiTheme="majorBidi" w:eastAsia="Times New Roman" w:hAnsiTheme="majorBidi" w:cstheme="majorBidi"/>
          <w:sz w:val="24"/>
          <w:szCs w:val="24"/>
        </w:rPr>
      </w:pPr>
    </w:p>
    <w:p w:rsidR="00D12F52" w:rsidRPr="00571B65" w:rsidRDefault="00D12F52" w:rsidP="00D12F52">
      <w:pPr>
        <w:spacing w:after="0" w:line="360" w:lineRule="auto"/>
        <w:rPr>
          <w:rFonts w:asciiTheme="majorBidi" w:eastAsia="Times New Roman" w:hAnsiTheme="majorBidi" w:cstheme="majorBidi"/>
          <w:sz w:val="24"/>
          <w:szCs w:val="24"/>
        </w:rPr>
      </w:pPr>
    </w:p>
    <w:p w:rsidR="00D12F52" w:rsidRPr="00571B65" w:rsidRDefault="009543A2" w:rsidP="00D12F52">
      <w:pPr>
        <w:spacing w:after="0" w:line="360" w:lineRule="auto"/>
        <w:rPr>
          <w:rFonts w:asciiTheme="majorBidi" w:eastAsia="Times New Roman" w:hAnsiTheme="majorBidi" w:cstheme="majorBidi"/>
          <w:sz w:val="24"/>
          <w:szCs w:val="24"/>
          <w:u w:val="single"/>
          <w:rtl/>
        </w:rPr>
      </w:pPr>
      <w:r w:rsidRPr="00571B65">
        <w:rPr>
          <w:rFonts w:asciiTheme="majorBidi" w:eastAsia="Times New Roman" w:hAnsiTheme="majorBidi" w:cstheme="majorBidi"/>
          <w:sz w:val="24"/>
          <w:szCs w:val="24"/>
        </w:rPr>
        <w:t xml:space="preserve">Signature: </w:t>
      </w:r>
      <w:r w:rsidRPr="00571B65">
        <w:rPr>
          <w:rFonts w:asciiTheme="majorBidi" w:eastAsia="Times New Roman" w:hAnsiTheme="majorBidi" w:cstheme="majorBidi"/>
          <w:sz w:val="24"/>
          <w:szCs w:val="24"/>
          <w:u w:val="single"/>
        </w:rPr>
        <w:t>“Caroline Hajal”</w:t>
      </w:r>
    </w:p>
    <w:p w:rsidR="00D12F52" w:rsidRPr="00571B65" w:rsidRDefault="00D12F52" w:rsidP="00D12F52">
      <w:pPr>
        <w:spacing w:after="0" w:line="360" w:lineRule="auto"/>
        <w:rPr>
          <w:rFonts w:asciiTheme="majorBidi" w:eastAsia="Times New Roman" w:hAnsiTheme="majorBidi" w:cstheme="majorBidi"/>
          <w:sz w:val="24"/>
          <w:szCs w:val="24"/>
        </w:rPr>
      </w:pPr>
    </w:p>
    <w:p w:rsidR="00D12F52" w:rsidRPr="00571B65" w:rsidRDefault="00D12F52" w:rsidP="00D12F52">
      <w:pPr>
        <w:spacing w:after="0" w:line="360" w:lineRule="auto"/>
        <w:rPr>
          <w:rFonts w:asciiTheme="majorBidi" w:eastAsia="Times New Roman" w:hAnsiTheme="majorBidi" w:cstheme="majorBidi"/>
          <w:sz w:val="24"/>
          <w:szCs w:val="24"/>
        </w:rPr>
      </w:pPr>
    </w:p>
    <w:p w:rsidR="00D12F52" w:rsidRPr="00571B65" w:rsidRDefault="009543A2" w:rsidP="00D12F52">
      <w:pPr>
        <w:spacing w:after="0" w:line="360" w:lineRule="auto"/>
        <w:rPr>
          <w:rFonts w:asciiTheme="majorBidi" w:eastAsia="Times New Roman" w:hAnsiTheme="majorBidi" w:cstheme="majorBidi"/>
          <w:sz w:val="24"/>
          <w:szCs w:val="24"/>
          <w:u w:val="single"/>
        </w:rPr>
      </w:pPr>
      <w:r w:rsidRPr="00571B65">
        <w:rPr>
          <w:rFonts w:asciiTheme="majorBidi" w:eastAsia="Times New Roman" w:hAnsiTheme="majorBidi" w:cstheme="majorBidi"/>
          <w:sz w:val="24"/>
          <w:szCs w:val="24"/>
        </w:rPr>
        <w:t xml:space="preserve">Date: </w:t>
      </w:r>
      <w:r w:rsidRPr="00571B65">
        <w:rPr>
          <w:rFonts w:asciiTheme="majorBidi" w:eastAsia="Times New Roman" w:hAnsiTheme="majorBidi" w:cstheme="majorBidi"/>
          <w:sz w:val="24"/>
          <w:szCs w:val="24"/>
          <w:u w:val="single"/>
        </w:rPr>
        <w:t>December, 2017</w:t>
      </w:r>
    </w:p>
    <w:p w:rsidR="00D12F52" w:rsidRPr="00571B65" w:rsidRDefault="00D12F52" w:rsidP="00D12F52">
      <w:pPr>
        <w:spacing w:line="360" w:lineRule="auto"/>
        <w:rPr>
          <w:rFonts w:asciiTheme="majorBidi" w:eastAsia="Times New Roman" w:hAnsiTheme="majorBidi" w:cstheme="majorBidi"/>
          <w:sz w:val="24"/>
          <w:szCs w:val="24"/>
        </w:rPr>
      </w:pPr>
      <w:r w:rsidRPr="00571B65">
        <w:rPr>
          <w:rFonts w:asciiTheme="majorBidi" w:eastAsia="Times New Roman" w:hAnsiTheme="majorBidi" w:cstheme="majorBidi"/>
          <w:sz w:val="24"/>
          <w:szCs w:val="24"/>
        </w:rPr>
        <w:br w:type="page"/>
      </w:r>
    </w:p>
    <w:p w:rsidR="00D12F52" w:rsidRPr="00571B65" w:rsidRDefault="00D12F52" w:rsidP="00D12F52">
      <w:pPr>
        <w:pStyle w:val="1"/>
        <w:jc w:val="center"/>
      </w:pPr>
      <w:bookmarkStart w:id="5" w:name="_Toc504928562"/>
      <w:r w:rsidRPr="00571B65">
        <w:lastRenderedPageBreak/>
        <w:t>Dedication</w:t>
      </w:r>
      <w:bookmarkEnd w:id="5"/>
    </w:p>
    <w:p w:rsidR="00D12F52" w:rsidRPr="00571B65" w:rsidRDefault="00D12F52" w:rsidP="00D12F52">
      <w:pPr>
        <w:rPr>
          <w:rFonts w:asciiTheme="majorBidi" w:hAnsiTheme="majorBidi" w:cstheme="majorBidi"/>
          <w:sz w:val="24"/>
          <w:szCs w:val="24"/>
        </w:rPr>
      </w:pPr>
    </w:p>
    <w:p w:rsidR="00D12F52" w:rsidRPr="00571B65" w:rsidRDefault="00D12F52" w:rsidP="00D12F52">
      <w:pPr>
        <w:rPr>
          <w:rFonts w:asciiTheme="majorBidi" w:hAnsiTheme="majorBidi" w:cstheme="majorBidi"/>
          <w:sz w:val="24"/>
          <w:szCs w:val="24"/>
        </w:rPr>
      </w:pPr>
      <w:r w:rsidRPr="00571B65">
        <w:rPr>
          <w:rFonts w:asciiTheme="majorBidi" w:hAnsiTheme="majorBidi" w:cstheme="majorBidi"/>
          <w:sz w:val="24"/>
          <w:szCs w:val="24"/>
        </w:rPr>
        <w:t>I dedicate this work to my beautiful daughters Christelle and Mathilde, without whom this work would be completed four years ago.</w:t>
      </w:r>
    </w:p>
    <w:p w:rsidR="00D12F52" w:rsidRPr="00571B65" w:rsidRDefault="00D12F52" w:rsidP="00D12F52">
      <w:pPr>
        <w:rPr>
          <w:rFonts w:asciiTheme="majorBidi" w:hAnsiTheme="majorBidi" w:cstheme="majorBidi"/>
          <w:sz w:val="24"/>
          <w:szCs w:val="24"/>
        </w:rPr>
      </w:pPr>
    </w:p>
    <w:p w:rsidR="00D12F52" w:rsidRPr="00571B65" w:rsidRDefault="00D12F52" w:rsidP="00D12F52">
      <w:pPr>
        <w:rPr>
          <w:rFonts w:asciiTheme="majorBidi" w:hAnsiTheme="majorBidi" w:cstheme="majorBidi"/>
          <w:sz w:val="24"/>
          <w:szCs w:val="24"/>
        </w:rPr>
      </w:pPr>
    </w:p>
    <w:p w:rsidR="00D12F52" w:rsidRPr="00571B65" w:rsidRDefault="00D12F52" w:rsidP="00D12F52">
      <w:pPr>
        <w:rPr>
          <w:rFonts w:asciiTheme="majorBidi" w:hAnsiTheme="majorBidi" w:cstheme="majorBidi"/>
        </w:rPr>
      </w:pPr>
    </w:p>
    <w:p w:rsidR="00D12F52" w:rsidRPr="00571B65" w:rsidRDefault="00D12F52" w:rsidP="00D12F52">
      <w:pPr>
        <w:rPr>
          <w:rFonts w:asciiTheme="majorBidi" w:hAnsiTheme="majorBidi" w:cstheme="majorBidi"/>
        </w:rPr>
      </w:pPr>
    </w:p>
    <w:p w:rsidR="00D12F52" w:rsidRPr="00571B65" w:rsidRDefault="00D12F52" w:rsidP="00D12F52">
      <w:pPr>
        <w:rPr>
          <w:rFonts w:asciiTheme="majorBidi" w:hAnsiTheme="majorBidi" w:cstheme="majorBidi"/>
        </w:rPr>
      </w:pPr>
    </w:p>
    <w:p w:rsidR="00D12F52" w:rsidRPr="00571B65" w:rsidRDefault="00D12F52" w:rsidP="00D12F52">
      <w:pPr>
        <w:rPr>
          <w:rFonts w:asciiTheme="majorBidi" w:hAnsiTheme="majorBidi" w:cstheme="majorBidi"/>
        </w:rPr>
      </w:pPr>
    </w:p>
    <w:p w:rsidR="00D12F52" w:rsidRPr="00571B65" w:rsidRDefault="00D12F52" w:rsidP="00D12F52">
      <w:pPr>
        <w:rPr>
          <w:rFonts w:asciiTheme="majorBidi" w:hAnsiTheme="majorBidi" w:cstheme="majorBidi"/>
        </w:rPr>
      </w:pPr>
    </w:p>
    <w:p w:rsidR="00D12F52" w:rsidRPr="00571B65" w:rsidRDefault="00D12F52" w:rsidP="00D12F52">
      <w:pPr>
        <w:rPr>
          <w:rFonts w:asciiTheme="majorBidi" w:hAnsiTheme="majorBidi" w:cstheme="majorBidi"/>
        </w:rPr>
      </w:pPr>
    </w:p>
    <w:p w:rsidR="00D12F52" w:rsidRPr="00571B65" w:rsidRDefault="00D12F52" w:rsidP="00D12F52">
      <w:pPr>
        <w:rPr>
          <w:rFonts w:asciiTheme="majorBidi" w:hAnsiTheme="majorBidi" w:cstheme="majorBidi"/>
        </w:rPr>
      </w:pPr>
    </w:p>
    <w:p w:rsidR="00D12F52" w:rsidRPr="00571B65" w:rsidRDefault="00D12F52" w:rsidP="00D12F52">
      <w:pPr>
        <w:rPr>
          <w:rFonts w:asciiTheme="majorBidi" w:hAnsiTheme="majorBidi" w:cstheme="majorBidi"/>
        </w:rPr>
      </w:pPr>
    </w:p>
    <w:p w:rsidR="00D12F52" w:rsidRPr="00571B65" w:rsidRDefault="00D12F52" w:rsidP="00D12F52">
      <w:pPr>
        <w:rPr>
          <w:rFonts w:asciiTheme="majorBidi" w:hAnsiTheme="majorBidi" w:cstheme="majorBidi"/>
        </w:rPr>
      </w:pPr>
    </w:p>
    <w:p w:rsidR="00D12F52" w:rsidRPr="00571B65" w:rsidRDefault="00D12F52" w:rsidP="00D12F52">
      <w:pPr>
        <w:rPr>
          <w:rFonts w:asciiTheme="majorBidi" w:hAnsiTheme="majorBidi" w:cstheme="majorBidi"/>
        </w:rPr>
      </w:pPr>
    </w:p>
    <w:p w:rsidR="00D12F52" w:rsidRPr="00571B65" w:rsidRDefault="00D12F52" w:rsidP="00D12F52">
      <w:pPr>
        <w:rPr>
          <w:rFonts w:asciiTheme="majorBidi" w:hAnsiTheme="majorBidi" w:cstheme="majorBidi"/>
        </w:rPr>
      </w:pPr>
    </w:p>
    <w:p w:rsidR="00D12F52" w:rsidRPr="00571B65" w:rsidRDefault="00D12F52" w:rsidP="00D12F52">
      <w:pPr>
        <w:rPr>
          <w:rFonts w:asciiTheme="majorBidi" w:hAnsiTheme="majorBidi" w:cstheme="majorBidi"/>
        </w:rPr>
      </w:pPr>
    </w:p>
    <w:p w:rsidR="00D12F52" w:rsidRPr="00571B65" w:rsidRDefault="00D12F52" w:rsidP="00D12F52">
      <w:pPr>
        <w:rPr>
          <w:rFonts w:asciiTheme="majorBidi" w:hAnsiTheme="majorBidi" w:cstheme="majorBidi"/>
        </w:rPr>
      </w:pPr>
    </w:p>
    <w:p w:rsidR="00D12F52" w:rsidRPr="00571B65" w:rsidRDefault="00D12F52" w:rsidP="00D12F52">
      <w:pPr>
        <w:rPr>
          <w:rFonts w:asciiTheme="majorBidi" w:hAnsiTheme="majorBidi" w:cstheme="majorBidi"/>
        </w:rPr>
      </w:pPr>
    </w:p>
    <w:p w:rsidR="00D12F52" w:rsidRPr="00571B65" w:rsidRDefault="00D12F52" w:rsidP="00D12F52">
      <w:pPr>
        <w:rPr>
          <w:rFonts w:asciiTheme="majorBidi" w:hAnsiTheme="majorBidi" w:cstheme="majorBidi"/>
        </w:rPr>
      </w:pPr>
    </w:p>
    <w:p w:rsidR="00D12F52" w:rsidRPr="00571B65" w:rsidRDefault="00D12F52" w:rsidP="00D12F52">
      <w:pPr>
        <w:rPr>
          <w:rFonts w:asciiTheme="majorBidi" w:hAnsiTheme="majorBidi" w:cstheme="majorBidi"/>
        </w:rPr>
      </w:pPr>
    </w:p>
    <w:p w:rsidR="00D12F52" w:rsidRPr="00571B65" w:rsidRDefault="00D12F52" w:rsidP="00D12F52">
      <w:pPr>
        <w:rPr>
          <w:rFonts w:asciiTheme="majorBidi" w:hAnsiTheme="majorBidi" w:cstheme="majorBidi"/>
        </w:rPr>
      </w:pPr>
    </w:p>
    <w:p w:rsidR="00D12F52" w:rsidRPr="00571B65" w:rsidRDefault="00D12F52" w:rsidP="00D12F52">
      <w:pPr>
        <w:rPr>
          <w:rFonts w:asciiTheme="majorBidi" w:hAnsiTheme="majorBidi" w:cstheme="majorBidi"/>
        </w:rPr>
      </w:pPr>
    </w:p>
    <w:p w:rsidR="00D12F52" w:rsidRPr="00571B65" w:rsidRDefault="00D12F52" w:rsidP="00D12F52">
      <w:pPr>
        <w:rPr>
          <w:rFonts w:asciiTheme="majorBidi" w:hAnsiTheme="majorBidi" w:cstheme="majorBidi"/>
        </w:rPr>
      </w:pPr>
    </w:p>
    <w:p w:rsidR="00D12F52" w:rsidRPr="00571B65" w:rsidRDefault="00D12F52" w:rsidP="00D12F52">
      <w:pPr>
        <w:pStyle w:val="1"/>
        <w:jc w:val="center"/>
      </w:pPr>
      <w:bookmarkStart w:id="6" w:name="_Toc504928563"/>
      <w:r w:rsidRPr="00571B65">
        <w:lastRenderedPageBreak/>
        <w:t>Acknowledgment</w:t>
      </w:r>
      <w:bookmarkEnd w:id="6"/>
    </w:p>
    <w:p w:rsidR="00D12F52" w:rsidRPr="00571B65" w:rsidRDefault="00D12F52" w:rsidP="00D12F52">
      <w:pPr>
        <w:rPr>
          <w:rFonts w:asciiTheme="majorBidi" w:hAnsiTheme="majorBidi" w:cstheme="majorBidi"/>
          <w:sz w:val="24"/>
          <w:szCs w:val="24"/>
        </w:rPr>
      </w:pPr>
    </w:p>
    <w:p w:rsidR="00D12F52" w:rsidRPr="00571B65" w:rsidRDefault="00D12F52" w:rsidP="00D12F52">
      <w:pPr>
        <w:spacing w:line="360" w:lineRule="auto"/>
        <w:jc w:val="both"/>
        <w:rPr>
          <w:rFonts w:asciiTheme="majorBidi" w:hAnsiTheme="majorBidi" w:cstheme="majorBidi"/>
          <w:sz w:val="24"/>
          <w:szCs w:val="24"/>
        </w:rPr>
      </w:pPr>
      <w:r w:rsidRPr="00571B65">
        <w:rPr>
          <w:rFonts w:asciiTheme="majorBidi" w:hAnsiTheme="majorBidi" w:cstheme="majorBidi"/>
          <w:sz w:val="24"/>
          <w:szCs w:val="24"/>
        </w:rPr>
        <w:t xml:space="preserve">I would like first to thank my supervisor Dr. Musa Hindiyeh. He allowed this paper to be my own work and directed me well when I needed it. He was very supportive by all means and made Caritas Baby Hospital laboratory team as my second family.  </w:t>
      </w:r>
    </w:p>
    <w:p w:rsidR="00D12F52" w:rsidRPr="00571B65" w:rsidRDefault="00D12F52" w:rsidP="00D12F52">
      <w:pPr>
        <w:spacing w:line="360" w:lineRule="auto"/>
        <w:jc w:val="both"/>
        <w:rPr>
          <w:rFonts w:asciiTheme="majorBidi" w:hAnsiTheme="majorBidi" w:cstheme="majorBidi"/>
          <w:sz w:val="24"/>
          <w:szCs w:val="24"/>
        </w:rPr>
      </w:pPr>
      <w:r w:rsidRPr="00571B65">
        <w:rPr>
          <w:rFonts w:asciiTheme="majorBidi" w:hAnsiTheme="majorBidi" w:cstheme="majorBidi"/>
          <w:sz w:val="24"/>
          <w:szCs w:val="24"/>
        </w:rPr>
        <w:t>I am gratefully indebted for the cooperation of Augusta Victoria Hospital represented by CEO, Mr. Walid V. Nammour along with Caritas Baby Hospital without whom this work could not be successfully conducted.</w:t>
      </w:r>
    </w:p>
    <w:p w:rsidR="00D12F52" w:rsidRPr="00571B65" w:rsidRDefault="00D12F52" w:rsidP="00D12F52">
      <w:pPr>
        <w:spacing w:line="360" w:lineRule="auto"/>
        <w:jc w:val="both"/>
        <w:rPr>
          <w:rFonts w:asciiTheme="majorBidi" w:hAnsiTheme="majorBidi" w:cstheme="majorBidi"/>
          <w:sz w:val="24"/>
          <w:szCs w:val="24"/>
        </w:rPr>
      </w:pPr>
      <w:r w:rsidRPr="00571B65">
        <w:rPr>
          <w:rFonts w:asciiTheme="majorBidi" w:hAnsiTheme="majorBidi" w:cstheme="majorBidi"/>
          <w:sz w:val="24"/>
          <w:szCs w:val="24"/>
        </w:rPr>
        <w:t>I would also like to acknowledge Dr. Ghassan Handal from Bethlehem University and Dr. Lina Abu Tair from Al Quds University as my examiners; I appreciate their valuable comments on this thesis.</w:t>
      </w:r>
    </w:p>
    <w:p w:rsidR="00D12F52" w:rsidRPr="00571B65" w:rsidRDefault="00D12F52" w:rsidP="00D12F52">
      <w:pPr>
        <w:spacing w:line="360" w:lineRule="auto"/>
        <w:jc w:val="both"/>
        <w:rPr>
          <w:rFonts w:asciiTheme="majorBidi" w:hAnsiTheme="majorBidi" w:cstheme="majorBidi"/>
          <w:sz w:val="24"/>
          <w:szCs w:val="24"/>
        </w:rPr>
      </w:pPr>
      <w:r w:rsidRPr="00571B65">
        <w:rPr>
          <w:rFonts w:asciiTheme="majorBidi" w:hAnsiTheme="majorBidi" w:cstheme="majorBidi"/>
          <w:sz w:val="24"/>
          <w:szCs w:val="24"/>
        </w:rPr>
        <w:t>I am grateful for Caritas Baby hospital laboratory team for their kind cooperation during my work in their laboratory.</w:t>
      </w:r>
      <w:r w:rsidR="00253B23" w:rsidRPr="00571B65">
        <w:rPr>
          <w:rFonts w:asciiTheme="majorBidi" w:hAnsiTheme="majorBidi" w:cstheme="majorBidi"/>
          <w:sz w:val="24"/>
          <w:szCs w:val="24"/>
        </w:rPr>
        <w:t xml:space="preserve"> </w:t>
      </w:r>
      <w:r w:rsidRPr="00571B65">
        <w:rPr>
          <w:rFonts w:asciiTheme="majorBidi" w:hAnsiTheme="majorBidi" w:cstheme="majorBidi"/>
          <w:sz w:val="24"/>
          <w:szCs w:val="24"/>
        </w:rPr>
        <w:t>Namely, Randa</w:t>
      </w:r>
      <w:r w:rsidR="00253B23" w:rsidRPr="00571B65">
        <w:rPr>
          <w:rFonts w:asciiTheme="majorBidi" w:hAnsiTheme="majorBidi" w:cstheme="majorBidi"/>
          <w:sz w:val="24"/>
          <w:szCs w:val="24"/>
        </w:rPr>
        <w:t xml:space="preserve"> </w:t>
      </w:r>
      <w:r w:rsidRPr="00571B65">
        <w:rPr>
          <w:rFonts w:asciiTheme="majorBidi" w:hAnsiTheme="majorBidi" w:cstheme="majorBidi"/>
          <w:sz w:val="24"/>
          <w:szCs w:val="24"/>
        </w:rPr>
        <w:t>Kattan, Ra’ed</w:t>
      </w:r>
      <w:r w:rsidR="00253B23" w:rsidRPr="00571B65">
        <w:rPr>
          <w:rFonts w:asciiTheme="majorBidi" w:hAnsiTheme="majorBidi" w:cstheme="majorBidi"/>
          <w:sz w:val="24"/>
          <w:szCs w:val="24"/>
        </w:rPr>
        <w:t xml:space="preserve"> </w:t>
      </w:r>
      <w:r w:rsidRPr="00571B65">
        <w:rPr>
          <w:rFonts w:asciiTheme="majorBidi" w:hAnsiTheme="majorBidi" w:cstheme="majorBidi"/>
          <w:sz w:val="24"/>
          <w:szCs w:val="24"/>
        </w:rPr>
        <w:t>Ghnaim, Rawwan</w:t>
      </w:r>
      <w:r w:rsidR="00253B23" w:rsidRPr="00571B65">
        <w:rPr>
          <w:rFonts w:asciiTheme="majorBidi" w:hAnsiTheme="majorBidi" w:cstheme="majorBidi"/>
          <w:sz w:val="24"/>
          <w:szCs w:val="24"/>
        </w:rPr>
        <w:t xml:space="preserve"> </w:t>
      </w:r>
      <w:r w:rsidRPr="00571B65">
        <w:rPr>
          <w:rFonts w:asciiTheme="majorBidi" w:hAnsiTheme="majorBidi" w:cstheme="majorBidi"/>
          <w:sz w:val="24"/>
          <w:szCs w:val="24"/>
        </w:rPr>
        <w:t>Liddawi, Abed Issa and Regine Handal.</w:t>
      </w:r>
    </w:p>
    <w:p w:rsidR="00D12F52" w:rsidRPr="00571B65" w:rsidRDefault="00D12F52" w:rsidP="00D12F52">
      <w:pPr>
        <w:spacing w:line="360" w:lineRule="auto"/>
        <w:jc w:val="both"/>
        <w:rPr>
          <w:rFonts w:asciiTheme="majorBidi" w:hAnsiTheme="majorBidi" w:cstheme="majorBidi"/>
          <w:sz w:val="24"/>
          <w:szCs w:val="24"/>
        </w:rPr>
      </w:pPr>
      <w:r w:rsidRPr="00571B65">
        <w:rPr>
          <w:rFonts w:asciiTheme="majorBidi" w:hAnsiTheme="majorBidi" w:cstheme="majorBidi"/>
          <w:sz w:val="24"/>
          <w:szCs w:val="24"/>
        </w:rPr>
        <w:t>I like to acknowledge my dear friend and previous colleague Miss Rasha Abu Rahmeh from the Augusta Victoria Hospital Molecular laboratory for the nice work she did with the sequencing.</w:t>
      </w:r>
    </w:p>
    <w:p w:rsidR="00D12F52" w:rsidRPr="00571B65" w:rsidRDefault="00D12F52" w:rsidP="00D12F52">
      <w:pPr>
        <w:spacing w:line="360" w:lineRule="auto"/>
        <w:jc w:val="both"/>
        <w:rPr>
          <w:rFonts w:asciiTheme="majorBidi" w:hAnsiTheme="majorBidi" w:cstheme="majorBidi"/>
          <w:sz w:val="24"/>
          <w:szCs w:val="24"/>
        </w:rPr>
      </w:pPr>
      <w:r w:rsidRPr="00571B65">
        <w:rPr>
          <w:rFonts w:asciiTheme="majorBidi" w:hAnsiTheme="majorBidi" w:cstheme="majorBidi"/>
          <w:sz w:val="24"/>
          <w:szCs w:val="24"/>
        </w:rPr>
        <w:t>I express my profound gratitude for my mother Tareiz who supports and helps me all the</w:t>
      </w:r>
      <w:r w:rsidR="00253B23" w:rsidRPr="00571B65">
        <w:rPr>
          <w:rFonts w:asciiTheme="majorBidi" w:hAnsiTheme="majorBidi" w:cstheme="majorBidi"/>
          <w:sz w:val="24"/>
          <w:szCs w:val="24"/>
        </w:rPr>
        <w:t xml:space="preserve"> time. Thank goes to my dear hu</w:t>
      </w:r>
      <w:r w:rsidR="007616D3" w:rsidRPr="00571B65">
        <w:rPr>
          <w:rFonts w:asciiTheme="majorBidi" w:hAnsiTheme="majorBidi" w:cstheme="majorBidi"/>
          <w:sz w:val="24"/>
          <w:szCs w:val="24"/>
        </w:rPr>
        <w:t>s</w:t>
      </w:r>
      <w:r w:rsidRPr="00571B65">
        <w:rPr>
          <w:rFonts w:asciiTheme="majorBidi" w:hAnsiTheme="majorBidi" w:cstheme="majorBidi"/>
          <w:sz w:val="24"/>
          <w:szCs w:val="24"/>
        </w:rPr>
        <w:t>band Yacoub and my beautiful princesses Nicole, Christelle and Mathilde for their continuous support and encouragements during my study and writing this thesis.</w:t>
      </w:r>
    </w:p>
    <w:p w:rsidR="00D12F52" w:rsidRPr="00571B65" w:rsidRDefault="00D12F52" w:rsidP="00D12F52">
      <w:pPr>
        <w:rPr>
          <w:rFonts w:asciiTheme="majorBidi" w:hAnsiTheme="majorBidi" w:cstheme="majorBidi"/>
        </w:rPr>
      </w:pPr>
    </w:p>
    <w:p w:rsidR="00D12F52" w:rsidRPr="00571B65" w:rsidRDefault="00D12F52" w:rsidP="00D12F52">
      <w:pPr>
        <w:rPr>
          <w:rFonts w:asciiTheme="majorBidi" w:hAnsiTheme="majorBidi" w:cstheme="majorBidi"/>
        </w:rPr>
      </w:pPr>
    </w:p>
    <w:p w:rsidR="00D12F52" w:rsidRPr="00571B65" w:rsidRDefault="00D12F52" w:rsidP="00D12F52">
      <w:pPr>
        <w:rPr>
          <w:rFonts w:asciiTheme="majorBidi" w:hAnsiTheme="majorBidi" w:cstheme="majorBidi"/>
        </w:rPr>
      </w:pPr>
    </w:p>
    <w:p w:rsidR="00D12F52" w:rsidRPr="00571B65" w:rsidRDefault="00D12F52" w:rsidP="00D12F52">
      <w:pPr>
        <w:rPr>
          <w:rFonts w:asciiTheme="majorBidi" w:hAnsiTheme="majorBidi" w:cstheme="majorBidi"/>
        </w:rPr>
      </w:pPr>
    </w:p>
    <w:p w:rsidR="00D12F52" w:rsidRPr="00571B65" w:rsidRDefault="00D12F52" w:rsidP="00D12F52">
      <w:pPr>
        <w:rPr>
          <w:rFonts w:asciiTheme="majorBidi" w:hAnsiTheme="majorBidi" w:cstheme="majorBidi"/>
        </w:rPr>
      </w:pPr>
    </w:p>
    <w:p w:rsidR="00D12F52" w:rsidRPr="00571B65" w:rsidRDefault="00D12F52" w:rsidP="00D12F52">
      <w:pPr>
        <w:rPr>
          <w:rFonts w:asciiTheme="majorBidi" w:hAnsiTheme="majorBidi" w:cstheme="majorBidi"/>
        </w:rPr>
      </w:pPr>
    </w:p>
    <w:p w:rsidR="00D12F52" w:rsidRPr="00571B65" w:rsidRDefault="00D12F52" w:rsidP="00D12F52">
      <w:pPr>
        <w:pStyle w:val="1"/>
        <w:jc w:val="center"/>
      </w:pPr>
      <w:bookmarkStart w:id="7" w:name="_Toc504928564"/>
      <w:r w:rsidRPr="00571B65">
        <w:lastRenderedPageBreak/>
        <w:t>List of Abbreviations</w:t>
      </w:r>
      <w:bookmarkEnd w:id="7"/>
    </w:p>
    <w:p w:rsidR="00D12F52" w:rsidRPr="00571B65" w:rsidRDefault="00D12F52" w:rsidP="00D12F52">
      <w:pPr>
        <w:jc w:val="center"/>
        <w:rPr>
          <w:rFonts w:asciiTheme="majorBidi" w:hAnsiTheme="majorBidi" w:cstheme="majorBidi"/>
          <w:sz w:val="24"/>
          <w:szCs w:val="24"/>
        </w:rPr>
      </w:pP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7287"/>
      </w:tblGrid>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A</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Adenine</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A</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Alanine</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shd w:val="clear" w:color="auto" w:fill="FFFFFF"/>
              </w:rPr>
              <w:t>A(H1N1)pdm09</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Pandemic strain of influenza A virus</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Aa</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Amino acid</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shd w:val="clear" w:color="auto" w:fill="FFFFFF"/>
              </w:rPr>
              <w:t>α2,3Gal</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Carbon atom at position number 2 of the sialic acid hexose is joined, via an oxygen atom, to the carbon at position 3 of the hexose of galactose.</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shd w:val="clear" w:color="auto" w:fill="FFFFFF"/>
              </w:rPr>
              <w:t>α2,6Gal</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Carbon atom at position number 2 of the sialic acid hexose is joined, via an oxygen atom, to the carbon at position 6 of the hexose of galactose.</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Bp</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Base pair</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C</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Cytosine</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CBH</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Caritas Baby Hospital</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CDC</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Centers for Disease Control and Prevention</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cDNA</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Complementary Deoxyribonucleic Acid</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Ca1</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Antigenic epitope, cross reactive a1</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Ca2</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Antigenic epitope, cross reactive a2</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Cb</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Antigenic epitope, cross reactive b</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CT</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Cytoplasmic sequence</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D</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Aspartic acid</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dNTPs</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Deoxy Nucleoside Tri Phosphate</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DNA</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Deoxyribonucleic Acid</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DFA</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Direct Fluorescent assay</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dH2O</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Distilled Water</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lastRenderedPageBreak/>
              <w:t>E</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Glutamic Acid</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ECDC</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shd w:val="clear" w:color="auto" w:fill="FFFFFF"/>
              </w:rPr>
              <w:t>European Centre for Disease Prevention and Control</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F</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Forward</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G</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Glycine</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G</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Guanine</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shd w:val="clear" w:color="auto" w:fill="FFFFFF"/>
              </w:rPr>
              <w:t>GISAID</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Global Initiative on Sharing Avian Influenza Data</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H</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Histidine</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HA</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Haemagglutinin</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HA1</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Haemagglutinin heavy chain</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HA2</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Haemagglutinin light chain</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HA0</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Haemagglutinin precursor</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I</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Isoleucine</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K</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Lysine</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MgCl2</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Magnesium Chloride</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M2</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Matrix protein 2</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mRNA</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Messenger Ribonucleic Acid</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M</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Methionine</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μL</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Microliter</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Ml</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Milliliter</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N</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Asparginine</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NPA</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Nasopharyngeal aspirates</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NA</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Neuraminidase</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NS</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Non Structural protein</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lastRenderedPageBreak/>
              <w:t>pH1N1</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Pandemic H1N1</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PBS</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Phosphate Buffer solution</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pH</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Potential of Hydrogen</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PCR</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Polymerase Chain Reaction</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P</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Probe</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P</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Proline</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Q</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Glutamine</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R</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Arginine</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R</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Reverse</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RT-PCT</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Reverse transcriptase Polymerase chain reaction</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S</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Serine</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Sa</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Antigenic epitope, strain specific a</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Sb</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Antigenic epitope, strain specific b</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SA</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Sialic Acid</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TMD</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Transmembrane domain</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TBE</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Tris Buffer Solution</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T</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Threonine</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T</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Thymidine</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UV</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Ultra violet light</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USA</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United States of America</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V</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Valine</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V</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Voltage</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WHO</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World Health Organization</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lastRenderedPageBreak/>
              <w:t>WIC</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 xml:space="preserve">World Wide Influenza Centre </w:t>
            </w:r>
          </w:p>
        </w:tc>
      </w:tr>
      <w:tr w:rsidR="00D12F52" w:rsidRPr="00571B65" w:rsidTr="00E806A2">
        <w:tc>
          <w:tcPr>
            <w:tcW w:w="180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Y</w:t>
            </w:r>
          </w:p>
        </w:tc>
        <w:tc>
          <w:tcPr>
            <w:tcW w:w="728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Tyrosine</w:t>
            </w:r>
          </w:p>
        </w:tc>
      </w:tr>
    </w:tbl>
    <w:p w:rsidR="00D12F52" w:rsidRPr="00571B65" w:rsidRDefault="00D12F52" w:rsidP="00D12F52">
      <w:pPr>
        <w:rPr>
          <w:rFonts w:asciiTheme="majorBidi" w:hAnsiTheme="majorBidi" w:cstheme="majorBidi"/>
          <w:sz w:val="24"/>
          <w:szCs w:val="24"/>
        </w:rPr>
      </w:pPr>
    </w:p>
    <w:p w:rsidR="00D12F52" w:rsidRPr="00571B65" w:rsidRDefault="00AF6491" w:rsidP="00AF6491">
      <w:pPr>
        <w:rPr>
          <w:rFonts w:asciiTheme="majorBidi" w:hAnsiTheme="majorBidi" w:cstheme="majorBidi"/>
          <w:sz w:val="24"/>
          <w:szCs w:val="24"/>
        </w:rPr>
      </w:pPr>
      <w:r w:rsidRPr="00571B65">
        <w:rPr>
          <w:rFonts w:asciiTheme="majorBidi" w:hAnsiTheme="majorBidi" w:cstheme="majorBidi"/>
          <w:sz w:val="24"/>
          <w:szCs w:val="24"/>
        </w:rPr>
        <w:br w:type="page"/>
      </w:r>
    </w:p>
    <w:p w:rsidR="00D12F52" w:rsidRPr="00571B65" w:rsidRDefault="00D12F52" w:rsidP="00D12F52">
      <w:pPr>
        <w:pStyle w:val="1"/>
        <w:jc w:val="center"/>
      </w:pPr>
      <w:bookmarkStart w:id="8" w:name="_Toc504928565"/>
      <w:r w:rsidRPr="00571B65">
        <w:lastRenderedPageBreak/>
        <w:t>List of Figures</w:t>
      </w:r>
      <w:bookmarkEnd w:id="8"/>
    </w:p>
    <w:p w:rsidR="00D12F52" w:rsidRPr="00571B65" w:rsidRDefault="00D12F52" w:rsidP="00D12F52">
      <w:pPr>
        <w:rPr>
          <w:rFonts w:asciiTheme="majorBidi" w:hAnsiTheme="majorBidi" w:cstheme="majorBidi"/>
        </w:rPr>
      </w:pPr>
    </w:p>
    <w:tbl>
      <w:tblPr>
        <w:tblW w:w="4582"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6"/>
        <w:gridCol w:w="6810"/>
        <w:gridCol w:w="979"/>
      </w:tblGrid>
      <w:tr w:rsidR="00D12F52" w:rsidRPr="00571B65" w:rsidTr="00E806A2">
        <w:tc>
          <w:tcPr>
            <w:tcW w:w="990" w:type="dxa"/>
          </w:tcPr>
          <w:p w:rsidR="00D12F52" w:rsidRPr="00571B65" w:rsidRDefault="00D12F52" w:rsidP="00E806A2">
            <w:pPr>
              <w:rPr>
                <w:rFonts w:asciiTheme="majorBidi" w:hAnsiTheme="majorBidi" w:cstheme="majorBidi"/>
                <w:b/>
                <w:bCs/>
                <w:sz w:val="24"/>
                <w:szCs w:val="24"/>
              </w:rPr>
            </w:pPr>
            <w:r w:rsidRPr="00571B65">
              <w:rPr>
                <w:rFonts w:asciiTheme="majorBidi" w:hAnsiTheme="majorBidi" w:cstheme="majorBidi"/>
                <w:b/>
                <w:bCs/>
                <w:sz w:val="24"/>
                <w:szCs w:val="24"/>
              </w:rPr>
              <w:t>Figure</w:t>
            </w:r>
          </w:p>
        </w:tc>
        <w:tc>
          <w:tcPr>
            <w:tcW w:w="7020" w:type="dxa"/>
          </w:tcPr>
          <w:p w:rsidR="00D12F52" w:rsidRPr="00571B65" w:rsidRDefault="00D12F52" w:rsidP="00E806A2">
            <w:pPr>
              <w:rPr>
                <w:rFonts w:asciiTheme="majorBidi" w:hAnsiTheme="majorBidi" w:cstheme="majorBidi"/>
                <w:b/>
                <w:bCs/>
                <w:sz w:val="24"/>
                <w:szCs w:val="24"/>
              </w:rPr>
            </w:pPr>
            <w:r w:rsidRPr="00571B65">
              <w:rPr>
                <w:rFonts w:asciiTheme="majorBidi" w:hAnsiTheme="majorBidi" w:cstheme="majorBidi"/>
                <w:b/>
                <w:bCs/>
                <w:sz w:val="24"/>
                <w:szCs w:val="24"/>
              </w:rPr>
              <w:t>Description</w:t>
            </w:r>
          </w:p>
        </w:tc>
        <w:tc>
          <w:tcPr>
            <w:tcW w:w="990" w:type="dxa"/>
          </w:tcPr>
          <w:p w:rsidR="00D12F52" w:rsidRPr="00571B65" w:rsidRDefault="00D12F52" w:rsidP="00E806A2">
            <w:pPr>
              <w:rPr>
                <w:rFonts w:asciiTheme="majorBidi" w:hAnsiTheme="majorBidi" w:cstheme="majorBidi"/>
                <w:b/>
                <w:bCs/>
                <w:sz w:val="24"/>
                <w:szCs w:val="24"/>
              </w:rPr>
            </w:pPr>
            <w:r w:rsidRPr="00571B65">
              <w:rPr>
                <w:rFonts w:asciiTheme="majorBidi" w:hAnsiTheme="majorBidi" w:cstheme="majorBidi"/>
                <w:b/>
                <w:bCs/>
                <w:sz w:val="24"/>
                <w:szCs w:val="24"/>
              </w:rPr>
              <w:t>Page</w:t>
            </w:r>
          </w:p>
        </w:tc>
      </w:tr>
      <w:tr w:rsidR="00D12F52" w:rsidRPr="00571B65" w:rsidTr="00E806A2">
        <w:tc>
          <w:tcPr>
            <w:tcW w:w="99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1.1</w:t>
            </w:r>
          </w:p>
        </w:tc>
        <w:tc>
          <w:tcPr>
            <w:tcW w:w="702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Structure of influenza virus</w:t>
            </w:r>
          </w:p>
        </w:tc>
        <w:tc>
          <w:tcPr>
            <w:tcW w:w="99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3</w:t>
            </w:r>
          </w:p>
        </w:tc>
      </w:tr>
      <w:tr w:rsidR="00D12F52" w:rsidRPr="00571B65" w:rsidTr="00E806A2">
        <w:tc>
          <w:tcPr>
            <w:tcW w:w="99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1.2</w:t>
            </w:r>
          </w:p>
        </w:tc>
        <w:tc>
          <w:tcPr>
            <w:tcW w:w="702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Haemagglutinin precursor HA0</w:t>
            </w:r>
          </w:p>
        </w:tc>
        <w:tc>
          <w:tcPr>
            <w:tcW w:w="99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4</w:t>
            </w:r>
          </w:p>
        </w:tc>
      </w:tr>
      <w:tr w:rsidR="00D12F52" w:rsidRPr="00571B65" w:rsidTr="00E806A2">
        <w:trPr>
          <w:trHeight w:val="675"/>
        </w:trPr>
        <w:tc>
          <w:tcPr>
            <w:tcW w:w="99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1.3</w:t>
            </w:r>
          </w:p>
        </w:tc>
        <w:tc>
          <w:tcPr>
            <w:tcW w:w="702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H1 HA antigenic sites, Ca, Cb, Sa and Sb are mapped onto a surface representation of the HA1 domain with positions of nearby potential glycosylation sites colored orange</w:t>
            </w:r>
          </w:p>
        </w:tc>
        <w:tc>
          <w:tcPr>
            <w:tcW w:w="99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5</w:t>
            </w:r>
          </w:p>
        </w:tc>
      </w:tr>
      <w:tr w:rsidR="00D12F52" w:rsidRPr="00571B65" w:rsidTr="00E806A2">
        <w:tc>
          <w:tcPr>
            <w:tcW w:w="99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1.4</w:t>
            </w:r>
          </w:p>
        </w:tc>
        <w:tc>
          <w:tcPr>
            <w:tcW w:w="702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 xml:space="preserve">Haemagglutinin molecule features </w:t>
            </w:r>
          </w:p>
        </w:tc>
        <w:tc>
          <w:tcPr>
            <w:tcW w:w="99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5</w:t>
            </w:r>
          </w:p>
        </w:tc>
      </w:tr>
      <w:tr w:rsidR="00D12F52" w:rsidRPr="00571B65" w:rsidTr="00E806A2">
        <w:tc>
          <w:tcPr>
            <w:tcW w:w="99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1.5</w:t>
            </w:r>
          </w:p>
        </w:tc>
        <w:tc>
          <w:tcPr>
            <w:tcW w:w="702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Schematic of the NA protein</w:t>
            </w:r>
          </w:p>
        </w:tc>
        <w:tc>
          <w:tcPr>
            <w:tcW w:w="99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6</w:t>
            </w:r>
          </w:p>
        </w:tc>
      </w:tr>
      <w:tr w:rsidR="00D12F52" w:rsidRPr="00571B65" w:rsidTr="00E806A2">
        <w:trPr>
          <w:trHeight w:val="1045"/>
        </w:trPr>
        <w:tc>
          <w:tcPr>
            <w:tcW w:w="99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1.6</w:t>
            </w:r>
          </w:p>
          <w:p w:rsidR="00D12F52" w:rsidRPr="00571B65" w:rsidRDefault="00D12F52" w:rsidP="00E806A2">
            <w:pPr>
              <w:rPr>
                <w:rFonts w:asciiTheme="majorBidi" w:hAnsiTheme="majorBidi" w:cstheme="majorBidi"/>
                <w:sz w:val="24"/>
                <w:szCs w:val="24"/>
              </w:rPr>
            </w:pPr>
          </w:p>
        </w:tc>
        <w:tc>
          <w:tcPr>
            <w:tcW w:w="702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crystal structure of the globular head domain of the NA; zoomed-in view of one of the four  identical active sites of the NA tetramer complexes with Zanamivir</w:t>
            </w:r>
          </w:p>
        </w:tc>
        <w:tc>
          <w:tcPr>
            <w:tcW w:w="99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6</w:t>
            </w:r>
          </w:p>
        </w:tc>
      </w:tr>
      <w:tr w:rsidR="00D12F52" w:rsidRPr="00571B65" w:rsidTr="00E806A2">
        <w:tc>
          <w:tcPr>
            <w:tcW w:w="99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1.7</w:t>
            </w:r>
          </w:p>
        </w:tc>
        <w:tc>
          <w:tcPr>
            <w:tcW w:w="702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the influenza A virus life cycle</w:t>
            </w:r>
          </w:p>
        </w:tc>
        <w:tc>
          <w:tcPr>
            <w:tcW w:w="99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8</w:t>
            </w:r>
          </w:p>
        </w:tc>
      </w:tr>
      <w:tr w:rsidR="00D12F52" w:rsidRPr="00571B65" w:rsidTr="00E806A2">
        <w:tc>
          <w:tcPr>
            <w:tcW w:w="99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1.8</w:t>
            </w:r>
          </w:p>
        </w:tc>
        <w:tc>
          <w:tcPr>
            <w:tcW w:w="702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Influenza pandemics in humans in the past century</w:t>
            </w:r>
          </w:p>
        </w:tc>
        <w:tc>
          <w:tcPr>
            <w:tcW w:w="99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11</w:t>
            </w:r>
          </w:p>
        </w:tc>
      </w:tr>
      <w:tr w:rsidR="00D12F52" w:rsidRPr="00571B65" w:rsidTr="00E806A2">
        <w:tc>
          <w:tcPr>
            <w:tcW w:w="99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1.9    </w:t>
            </w:r>
          </w:p>
        </w:tc>
        <w:tc>
          <w:tcPr>
            <w:tcW w:w="702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Global migration patterns of influenza A/H3N2</w:t>
            </w:r>
          </w:p>
        </w:tc>
        <w:tc>
          <w:tcPr>
            <w:tcW w:w="990" w:type="dxa"/>
          </w:tcPr>
          <w:p w:rsidR="00D12F52" w:rsidRPr="00571B65" w:rsidRDefault="001947D8" w:rsidP="00E806A2">
            <w:pPr>
              <w:rPr>
                <w:rFonts w:asciiTheme="majorBidi" w:hAnsiTheme="majorBidi" w:cstheme="majorBidi"/>
                <w:sz w:val="24"/>
                <w:szCs w:val="24"/>
              </w:rPr>
            </w:pPr>
            <w:r w:rsidRPr="00571B65">
              <w:rPr>
                <w:rFonts w:asciiTheme="majorBidi" w:hAnsiTheme="majorBidi" w:cstheme="majorBidi"/>
                <w:sz w:val="24"/>
                <w:szCs w:val="24"/>
              </w:rPr>
              <w:t>13</w:t>
            </w:r>
          </w:p>
        </w:tc>
      </w:tr>
      <w:tr w:rsidR="00D12F52" w:rsidRPr="00571B65" w:rsidTr="00E806A2">
        <w:tc>
          <w:tcPr>
            <w:tcW w:w="99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1.10</w:t>
            </w:r>
          </w:p>
        </w:tc>
        <w:tc>
          <w:tcPr>
            <w:tcW w:w="702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Reconstruction of the reassortment events which resulted in the emergence of the pandemic</w:t>
            </w:r>
          </w:p>
        </w:tc>
        <w:tc>
          <w:tcPr>
            <w:tcW w:w="99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14</w:t>
            </w:r>
          </w:p>
        </w:tc>
      </w:tr>
      <w:tr w:rsidR="00D12F52" w:rsidRPr="00571B65" w:rsidTr="00E806A2">
        <w:tc>
          <w:tcPr>
            <w:tcW w:w="99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1.11</w:t>
            </w:r>
          </w:p>
        </w:tc>
        <w:tc>
          <w:tcPr>
            <w:tcW w:w="702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host and lineage origins for the gene segments of the A(H1N1)pdm09</w:t>
            </w:r>
          </w:p>
        </w:tc>
        <w:tc>
          <w:tcPr>
            <w:tcW w:w="99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15</w:t>
            </w:r>
          </w:p>
        </w:tc>
      </w:tr>
      <w:tr w:rsidR="00D12F52" w:rsidRPr="00571B65" w:rsidTr="00E806A2">
        <w:tc>
          <w:tcPr>
            <w:tcW w:w="99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1.12</w:t>
            </w:r>
          </w:p>
        </w:tc>
        <w:tc>
          <w:tcPr>
            <w:tcW w:w="7020" w:type="dxa"/>
          </w:tcPr>
          <w:p w:rsidR="00D12F52" w:rsidRPr="00571B65" w:rsidRDefault="00D12F52" w:rsidP="00E806A2">
            <w:pPr>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Mechanism of resistance to oseltamivir</w:t>
            </w:r>
          </w:p>
          <w:p w:rsidR="00D12F52" w:rsidRPr="00571B65" w:rsidRDefault="00D12F52" w:rsidP="00E806A2">
            <w:pPr>
              <w:rPr>
                <w:rFonts w:asciiTheme="majorBidi" w:hAnsiTheme="majorBidi" w:cstheme="majorBidi"/>
                <w:sz w:val="24"/>
                <w:szCs w:val="24"/>
              </w:rPr>
            </w:pPr>
          </w:p>
        </w:tc>
        <w:tc>
          <w:tcPr>
            <w:tcW w:w="99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18</w:t>
            </w:r>
          </w:p>
        </w:tc>
      </w:tr>
      <w:tr w:rsidR="00D12F52" w:rsidRPr="00571B65" w:rsidTr="00E806A2">
        <w:tc>
          <w:tcPr>
            <w:tcW w:w="99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3.1</w:t>
            </w:r>
          </w:p>
        </w:tc>
        <w:tc>
          <w:tcPr>
            <w:tcW w:w="702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Mucous extractor used at CBH</w:t>
            </w:r>
          </w:p>
        </w:tc>
        <w:tc>
          <w:tcPr>
            <w:tcW w:w="990" w:type="dxa"/>
          </w:tcPr>
          <w:p w:rsidR="00D12F52" w:rsidRPr="00571B65" w:rsidRDefault="001947D8" w:rsidP="00E806A2">
            <w:pPr>
              <w:rPr>
                <w:rFonts w:asciiTheme="majorBidi" w:hAnsiTheme="majorBidi" w:cstheme="majorBidi"/>
                <w:sz w:val="24"/>
                <w:szCs w:val="24"/>
              </w:rPr>
            </w:pPr>
            <w:r w:rsidRPr="00571B65">
              <w:rPr>
                <w:rFonts w:asciiTheme="majorBidi" w:hAnsiTheme="majorBidi" w:cstheme="majorBidi"/>
                <w:sz w:val="24"/>
                <w:szCs w:val="24"/>
              </w:rPr>
              <w:t>24</w:t>
            </w:r>
          </w:p>
        </w:tc>
      </w:tr>
      <w:tr w:rsidR="00D12F52" w:rsidRPr="00571B65" w:rsidTr="00E806A2">
        <w:tc>
          <w:tcPr>
            <w:tcW w:w="99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3.2</w:t>
            </w:r>
          </w:p>
        </w:tc>
        <w:tc>
          <w:tcPr>
            <w:tcW w:w="702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A schematic diagram represents HA gene and the chosen primers</w:t>
            </w:r>
          </w:p>
        </w:tc>
        <w:tc>
          <w:tcPr>
            <w:tcW w:w="990" w:type="dxa"/>
          </w:tcPr>
          <w:p w:rsidR="00D12F52" w:rsidRPr="00571B65" w:rsidRDefault="001947D8" w:rsidP="00E806A2">
            <w:pPr>
              <w:rPr>
                <w:rFonts w:asciiTheme="majorBidi" w:hAnsiTheme="majorBidi" w:cstheme="majorBidi"/>
                <w:sz w:val="24"/>
                <w:szCs w:val="24"/>
              </w:rPr>
            </w:pPr>
            <w:r w:rsidRPr="00571B65">
              <w:rPr>
                <w:rFonts w:asciiTheme="majorBidi" w:hAnsiTheme="majorBidi" w:cstheme="majorBidi"/>
                <w:sz w:val="24"/>
                <w:szCs w:val="24"/>
              </w:rPr>
              <w:t>27</w:t>
            </w:r>
          </w:p>
        </w:tc>
      </w:tr>
      <w:tr w:rsidR="00D12F52" w:rsidRPr="00571B65" w:rsidTr="00E806A2">
        <w:tc>
          <w:tcPr>
            <w:tcW w:w="99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3.3</w:t>
            </w:r>
          </w:p>
        </w:tc>
        <w:tc>
          <w:tcPr>
            <w:tcW w:w="702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A schematic diagram represents NA gene and the chosen primers</w:t>
            </w:r>
          </w:p>
        </w:tc>
        <w:tc>
          <w:tcPr>
            <w:tcW w:w="990" w:type="dxa"/>
          </w:tcPr>
          <w:p w:rsidR="00D12F52" w:rsidRPr="00571B65" w:rsidRDefault="001947D8" w:rsidP="00E806A2">
            <w:pPr>
              <w:rPr>
                <w:rFonts w:asciiTheme="majorBidi" w:hAnsiTheme="majorBidi" w:cstheme="majorBidi"/>
                <w:sz w:val="24"/>
                <w:szCs w:val="24"/>
              </w:rPr>
            </w:pPr>
            <w:r w:rsidRPr="00571B65">
              <w:rPr>
                <w:rFonts w:asciiTheme="majorBidi" w:hAnsiTheme="majorBidi" w:cstheme="majorBidi"/>
                <w:sz w:val="24"/>
                <w:szCs w:val="24"/>
              </w:rPr>
              <w:t>27</w:t>
            </w:r>
          </w:p>
        </w:tc>
      </w:tr>
      <w:tr w:rsidR="00D12F52" w:rsidRPr="00571B65" w:rsidTr="00E806A2">
        <w:tc>
          <w:tcPr>
            <w:tcW w:w="99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4.1</w:t>
            </w:r>
          </w:p>
        </w:tc>
        <w:tc>
          <w:tcPr>
            <w:tcW w:w="702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Geographical distribution of influenza A samples in percentages</w:t>
            </w:r>
          </w:p>
        </w:tc>
        <w:tc>
          <w:tcPr>
            <w:tcW w:w="990" w:type="dxa"/>
          </w:tcPr>
          <w:p w:rsidR="00D12F52" w:rsidRPr="00571B65" w:rsidRDefault="001947D8" w:rsidP="00E806A2">
            <w:pPr>
              <w:rPr>
                <w:rFonts w:asciiTheme="majorBidi" w:hAnsiTheme="majorBidi" w:cstheme="majorBidi"/>
                <w:sz w:val="24"/>
                <w:szCs w:val="24"/>
              </w:rPr>
            </w:pPr>
            <w:r w:rsidRPr="00571B65">
              <w:rPr>
                <w:rFonts w:asciiTheme="majorBidi" w:hAnsiTheme="majorBidi" w:cstheme="majorBidi"/>
                <w:sz w:val="24"/>
                <w:szCs w:val="24"/>
              </w:rPr>
              <w:t>31</w:t>
            </w:r>
          </w:p>
        </w:tc>
      </w:tr>
      <w:tr w:rsidR="00D12F52" w:rsidRPr="00571B65" w:rsidTr="00E806A2">
        <w:tc>
          <w:tcPr>
            <w:tcW w:w="99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lastRenderedPageBreak/>
              <w:t>4.2</w:t>
            </w:r>
          </w:p>
        </w:tc>
        <w:tc>
          <w:tcPr>
            <w:tcW w:w="702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Distribution of population by gender</w:t>
            </w:r>
          </w:p>
        </w:tc>
        <w:tc>
          <w:tcPr>
            <w:tcW w:w="990" w:type="dxa"/>
          </w:tcPr>
          <w:p w:rsidR="00D12F52" w:rsidRPr="00571B65" w:rsidRDefault="001947D8" w:rsidP="00E806A2">
            <w:pPr>
              <w:rPr>
                <w:rFonts w:asciiTheme="majorBidi" w:hAnsiTheme="majorBidi" w:cstheme="majorBidi"/>
                <w:sz w:val="24"/>
                <w:szCs w:val="24"/>
              </w:rPr>
            </w:pPr>
            <w:r w:rsidRPr="00571B65">
              <w:rPr>
                <w:rFonts w:asciiTheme="majorBidi" w:hAnsiTheme="majorBidi" w:cstheme="majorBidi"/>
                <w:sz w:val="24"/>
                <w:szCs w:val="24"/>
              </w:rPr>
              <w:t>32</w:t>
            </w:r>
          </w:p>
        </w:tc>
      </w:tr>
      <w:tr w:rsidR="00D12F52" w:rsidRPr="00571B65" w:rsidTr="00E806A2">
        <w:tc>
          <w:tcPr>
            <w:tcW w:w="99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4.3</w:t>
            </w:r>
          </w:p>
        </w:tc>
        <w:tc>
          <w:tcPr>
            <w:tcW w:w="702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Influenza A samples by subtype</w:t>
            </w:r>
          </w:p>
        </w:tc>
        <w:tc>
          <w:tcPr>
            <w:tcW w:w="990" w:type="dxa"/>
          </w:tcPr>
          <w:p w:rsidR="00D12F52" w:rsidRPr="00571B65" w:rsidRDefault="001947D8" w:rsidP="00E806A2">
            <w:pPr>
              <w:rPr>
                <w:rFonts w:asciiTheme="majorBidi" w:hAnsiTheme="majorBidi" w:cstheme="majorBidi"/>
                <w:sz w:val="24"/>
                <w:szCs w:val="24"/>
              </w:rPr>
            </w:pPr>
            <w:r w:rsidRPr="00571B65">
              <w:rPr>
                <w:rFonts w:asciiTheme="majorBidi" w:hAnsiTheme="majorBidi" w:cstheme="majorBidi"/>
                <w:sz w:val="24"/>
                <w:szCs w:val="24"/>
              </w:rPr>
              <w:t>32</w:t>
            </w:r>
          </w:p>
        </w:tc>
      </w:tr>
      <w:tr w:rsidR="00D12F52" w:rsidRPr="00571B65" w:rsidTr="00E806A2">
        <w:tc>
          <w:tcPr>
            <w:tcW w:w="99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4.4</w:t>
            </w:r>
          </w:p>
        </w:tc>
        <w:tc>
          <w:tcPr>
            <w:tcW w:w="702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Distribution of the co lineages per month from 2008 till 2010</w:t>
            </w:r>
          </w:p>
        </w:tc>
        <w:tc>
          <w:tcPr>
            <w:tcW w:w="990" w:type="dxa"/>
          </w:tcPr>
          <w:p w:rsidR="00D12F52" w:rsidRPr="00571B65" w:rsidRDefault="001947D8" w:rsidP="00E806A2">
            <w:pPr>
              <w:rPr>
                <w:rFonts w:asciiTheme="majorBidi" w:hAnsiTheme="majorBidi" w:cstheme="majorBidi"/>
                <w:sz w:val="24"/>
                <w:szCs w:val="24"/>
              </w:rPr>
            </w:pPr>
            <w:r w:rsidRPr="00571B65">
              <w:rPr>
                <w:rFonts w:asciiTheme="majorBidi" w:hAnsiTheme="majorBidi" w:cstheme="majorBidi"/>
                <w:sz w:val="24"/>
                <w:szCs w:val="24"/>
              </w:rPr>
              <w:t>33</w:t>
            </w:r>
          </w:p>
        </w:tc>
      </w:tr>
      <w:tr w:rsidR="00D12F52" w:rsidRPr="00571B65" w:rsidTr="00E806A2">
        <w:tc>
          <w:tcPr>
            <w:tcW w:w="99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4.5</w:t>
            </w:r>
          </w:p>
        </w:tc>
        <w:tc>
          <w:tcPr>
            <w:tcW w:w="702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Distribution of A(H1N1)pdm09 viruses through the study period per month</w:t>
            </w:r>
          </w:p>
        </w:tc>
        <w:tc>
          <w:tcPr>
            <w:tcW w:w="990" w:type="dxa"/>
          </w:tcPr>
          <w:p w:rsidR="00D12F52" w:rsidRPr="00571B65" w:rsidRDefault="001947D8" w:rsidP="00E806A2">
            <w:pPr>
              <w:rPr>
                <w:rFonts w:asciiTheme="majorBidi" w:hAnsiTheme="majorBidi" w:cstheme="majorBidi"/>
                <w:sz w:val="24"/>
                <w:szCs w:val="24"/>
              </w:rPr>
            </w:pPr>
            <w:r w:rsidRPr="00571B65">
              <w:rPr>
                <w:rFonts w:asciiTheme="majorBidi" w:hAnsiTheme="majorBidi" w:cstheme="majorBidi"/>
                <w:sz w:val="24"/>
                <w:szCs w:val="24"/>
              </w:rPr>
              <w:t>34</w:t>
            </w:r>
          </w:p>
        </w:tc>
      </w:tr>
      <w:tr w:rsidR="00D12F52" w:rsidRPr="00571B65" w:rsidTr="00E806A2">
        <w:tc>
          <w:tcPr>
            <w:tcW w:w="99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4.6</w:t>
            </w:r>
          </w:p>
        </w:tc>
        <w:tc>
          <w:tcPr>
            <w:tcW w:w="702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Distribution of influenza A viruses during 8 winter seasons</w:t>
            </w:r>
          </w:p>
        </w:tc>
        <w:tc>
          <w:tcPr>
            <w:tcW w:w="990" w:type="dxa"/>
          </w:tcPr>
          <w:p w:rsidR="00D12F52" w:rsidRPr="00571B65" w:rsidRDefault="001947D8" w:rsidP="00E806A2">
            <w:pPr>
              <w:rPr>
                <w:rFonts w:asciiTheme="majorBidi" w:hAnsiTheme="majorBidi" w:cstheme="majorBidi"/>
                <w:sz w:val="24"/>
                <w:szCs w:val="24"/>
              </w:rPr>
            </w:pPr>
            <w:r w:rsidRPr="00571B65">
              <w:rPr>
                <w:rFonts w:asciiTheme="majorBidi" w:hAnsiTheme="majorBidi" w:cstheme="majorBidi"/>
                <w:sz w:val="24"/>
                <w:szCs w:val="24"/>
              </w:rPr>
              <w:t>35</w:t>
            </w:r>
          </w:p>
        </w:tc>
      </w:tr>
      <w:tr w:rsidR="00D12F52" w:rsidRPr="00571B65" w:rsidTr="00E806A2">
        <w:tc>
          <w:tcPr>
            <w:tcW w:w="99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4.7</w:t>
            </w:r>
          </w:p>
        </w:tc>
        <w:tc>
          <w:tcPr>
            <w:tcW w:w="702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 xml:space="preserve">Circulation of the co-lineages in the winter seasons </w:t>
            </w:r>
          </w:p>
        </w:tc>
        <w:tc>
          <w:tcPr>
            <w:tcW w:w="990" w:type="dxa"/>
          </w:tcPr>
          <w:p w:rsidR="00D12F52" w:rsidRPr="00571B65" w:rsidRDefault="001947D8" w:rsidP="00E806A2">
            <w:pPr>
              <w:rPr>
                <w:rFonts w:asciiTheme="majorBidi" w:hAnsiTheme="majorBidi" w:cstheme="majorBidi"/>
                <w:sz w:val="24"/>
                <w:szCs w:val="24"/>
              </w:rPr>
            </w:pPr>
            <w:r w:rsidRPr="00571B65">
              <w:rPr>
                <w:rFonts w:asciiTheme="majorBidi" w:hAnsiTheme="majorBidi" w:cstheme="majorBidi"/>
                <w:sz w:val="24"/>
                <w:szCs w:val="24"/>
              </w:rPr>
              <w:t>35</w:t>
            </w:r>
          </w:p>
        </w:tc>
      </w:tr>
      <w:tr w:rsidR="00D12F52" w:rsidRPr="00571B65" w:rsidTr="00E806A2">
        <w:tc>
          <w:tcPr>
            <w:tcW w:w="99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4.8</w:t>
            </w:r>
          </w:p>
        </w:tc>
        <w:tc>
          <w:tcPr>
            <w:tcW w:w="702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gel electrophoresis, Haemagglutinin gene 900bp, 22 samples</w:t>
            </w:r>
          </w:p>
        </w:tc>
        <w:tc>
          <w:tcPr>
            <w:tcW w:w="990" w:type="dxa"/>
          </w:tcPr>
          <w:p w:rsidR="00D12F52" w:rsidRPr="00571B65" w:rsidRDefault="001947D8" w:rsidP="00E806A2">
            <w:pPr>
              <w:rPr>
                <w:rFonts w:asciiTheme="majorBidi" w:hAnsiTheme="majorBidi" w:cstheme="majorBidi"/>
                <w:sz w:val="24"/>
                <w:szCs w:val="24"/>
              </w:rPr>
            </w:pPr>
            <w:r w:rsidRPr="00571B65">
              <w:rPr>
                <w:rFonts w:asciiTheme="majorBidi" w:hAnsiTheme="majorBidi" w:cstheme="majorBidi"/>
                <w:sz w:val="24"/>
                <w:szCs w:val="24"/>
              </w:rPr>
              <w:t>36</w:t>
            </w:r>
          </w:p>
        </w:tc>
      </w:tr>
      <w:tr w:rsidR="00D12F52" w:rsidRPr="00571B65" w:rsidTr="00E806A2">
        <w:tc>
          <w:tcPr>
            <w:tcW w:w="99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4.9</w:t>
            </w:r>
          </w:p>
        </w:tc>
        <w:tc>
          <w:tcPr>
            <w:tcW w:w="702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Gel electrophoresis scan, HA gene second fragment, 800bp</w:t>
            </w:r>
          </w:p>
        </w:tc>
        <w:tc>
          <w:tcPr>
            <w:tcW w:w="990" w:type="dxa"/>
          </w:tcPr>
          <w:p w:rsidR="00D12F52" w:rsidRPr="00571B65" w:rsidRDefault="001947D8" w:rsidP="00E806A2">
            <w:pPr>
              <w:rPr>
                <w:rFonts w:asciiTheme="majorBidi" w:hAnsiTheme="majorBidi" w:cstheme="majorBidi"/>
                <w:sz w:val="24"/>
                <w:szCs w:val="24"/>
              </w:rPr>
            </w:pPr>
            <w:r w:rsidRPr="00571B65">
              <w:rPr>
                <w:rFonts w:asciiTheme="majorBidi" w:hAnsiTheme="majorBidi" w:cstheme="majorBidi"/>
                <w:sz w:val="24"/>
                <w:szCs w:val="24"/>
              </w:rPr>
              <w:t>37</w:t>
            </w:r>
          </w:p>
        </w:tc>
      </w:tr>
      <w:tr w:rsidR="00D12F52" w:rsidRPr="00571B65" w:rsidTr="00E806A2">
        <w:tc>
          <w:tcPr>
            <w:tcW w:w="99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 xml:space="preserve">4.10   </w:t>
            </w:r>
          </w:p>
        </w:tc>
        <w:tc>
          <w:tcPr>
            <w:tcW w:w="702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gel electrophoresis scan, NA gene, 600bp</w:t>
            </w:r>
          </w:p>
        </w:tc>
        <w:tc>
          <w:tcPr>
            <w:tcW w:w="990" w:type="dxa"/>
          </w:tcPr>
          <w:p w:rsidR="00D12F52" w:rsidRPr="00571B65" w:rsidRDefault="001947D8" w:rsidP="00E806A2">
            <w:pPr>
              <w:rPr>
                <w:rFonts w:asciiTheme="majorBidi" w:hAnsiTheme="majorBidi" w:cstheme="majorBidi"/>
                <w:sz w:val="24"/>
                <w:szCs w:val="24"/>
              </w:rPr>
            </w:pPr>
            <w:r w:rsidRPr="00571B65">
              <w:rPr>
                <w:rFonts w:asciiTheme="majorBidi" w:hAnsiTheme="majorBidi" w:cstheme="majorBidi"/>
                <w:sz w:val="24"/>
                <w:szCs w:val="24"/>
              </w:rPr>
              <w:t>37</w:t>
            </w:r>
          </w:p>
        </w:tc>
      </w:tr>
      <w:tr w:rsidR="00D12F52" w:rsidRPr="00571B65" w:rsidTr="00E806A2">
        <w:tc>
          <w:tcPr>
            <w:tcW w:w="99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 xml:space="preserve">4.11   </w:t>
            </w:r>
          </w:p>
        </w:tc>
        <w:tc>
          <w:tcPr>
            <w:tcW w:w="7020"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Random Mutation, A73T substitution.</w:t>
            </w:r>
          </w:p>
        </w:tc>
        <w:tc>
          <w:tcPr>
            <w:tcW w:w="990" w:type="dxa"/>
          </w:tcPr>
          <w:p w:rsidR="00D12F52" w:rsidRPr="00571B65" w:rsidRDefault="001947D8" w:rsidP="00E806A2">
            <w:pPr>
              <w:rPr>
                <w:rFonts w:asciiTheme="majorBidi" w:hAnsiTheme="majorBidi" w:cstheme="majorBidi"/>
                <w:sz w:val="24"/>
                <w:szCs w:val="24"/>
              </w:rPr>
            </w:pPr>
            <w:r w:rsidRPr="00571B65">
              <w:rPr>
                <w:rFonts w:asciiTheme="majorBidi" w:hAnsiTheme="majorBidi" w:cstheme="majorBidi"/>
                <w:sz w:val="24"/>
                <w:szCs w:val="24"/>
              </w:rPr>
              <w:t>39</w:t>
            </w:r>
          </w:p>
        </w:tc>
      </w:tr>
      <w:tr w:rsidR="00D12F52" w:rsidRPr="00571B65" w:rsidTr="00E806A2">
        <w:tc>
          <w:tcPr>
            <w:tcW w:w="990" w:type="dxa"/>
          </w:tcPr>
          <w:p w:rsidR="00D12F52" w:rsidRPr="00571B65" w:rsidRDefault="00D12F52" w:rsidP="00E806A2">
            <w:pPr>
              <w:rPr>
                <w:rFonts w:asciiTheme="majorBidi" w:hAnsiTheme="majorBidi" w:cstheme="majorBidi"/>
                <w:sz w:val="24"/>
                <w:szCs w:val="24"/>
                <w:lang w:val="fr-FR"/>
              </w:rPr>
            </w:pPr>
            <w:r w:rsidRPr="00571B65">
              <w:rPr>
                <w:rFonts w:asciiTheme="majorBidi" w:hAnsiTheme="majorBidi" w:cstheme="majorBidi"/>
                <w:sz w:val="24"/>
                <w:szCs w:val="24"/>
                <w:lang w:val="fr-FR"/>
              </w:rPr>
              <w:t>4.12</w:t>
            </w:r>
          </w:p>
        </w:tc>
        <w:tc>
          <w:tcPr>
            <w:tcW w:w="7020" w:type="dxa"/>
          </w:tcPr>
          <w:p w:rsidR="00D12F52" w:rsidRPr="00571B65" w:rsidRDefault="00D12F52" w:rsidP="00E806A2">
            <w:pPr>
              <w:rPr>
                <w:rFonts w:asciiTheme="majorBidi" w:hAnsiTheme="majorBidi" w:cstheme="majorBidi"/>
                <w:sz w:val="24"/>
                <w:szCs w:val="24"/>
                <w:lang w:val="fr-FR"/>
              </w:rPr>
            </w:pPr>
            <w:r w:rsidRPr="00571B65">
              <w:rPr>
                <w:rFonts w:asciiTheme="majorBidi" w:hAnsiTheme="majorBidi" w:cstheme="majorBidi"/>
                <w:sz w:val="24"/>
                <w:szCs w:val="24"/>
              </w:rPr>
              <w:t>K amino acid is replaced by Q at position 163</w:t>
            </w:r>
          </w:p>
        </w:tc>
        <w:tc>
          <w:tcPr>
            <w:tcW w:w="990" w:type="dxa"/>
          </w:tcPr>
          <w:p w:rsidR="00D12F52" w:rsidRPr="00571B65" w:rsidRDefault="001947D8" w:rsidP="00E806A2">
            <w:pPr>
              <w:rPr>
                <w:rFonts w:asciiTheme="majorBidi" w:hAnsiTheme="majorBidi" w:cstheme="majorBidi"/>
                <w:sz w:val="24"/>
                <w:szCs w:val="24"/>
                <w:lang w:val="fr-FR"/>
              </w:rPr>
            </w:pPr>
            <w:r w:rsidRPr="00571B65">
              <w:rPr>
                <w:rFonts w:asciiTheme="majorBidi" w:hAnsiTheme="majorBidi" w:cstheme="majorBidi"/>
                <w:sz w:val="24"/>
                <w:szCs w:val="24"/>
                <w:lang w:val="fr-FR"/>
              </w:rPr>
              <w:t>40</w:t>
            </w:r>
          </w:p>
        </w:tc>
      </w:tr>
      <w:tr w:rsidR="00D12F52" w:rsidRPr="00571B65" w:rsidTr="00E806A2">
        <w:tc>
          <w:tcPr>
            <w:tcW w:w="990" w:type="dxa"/>
          </w:tcPr>
          <w:p w:rsidR="00D12F52" w:rsidRPr="00571B65" w:rsidRDefault="00D12F52" w:rsidP="00E806A2">
            <w:pPr>
              <w:rPr>
                <w:rFonts w:asciiTheme="majorBidi" w:hAnsiTheme="majorBidi" w:cstheme="majorBidi"/>
                <w:sz w:val="24"/>
                <w:szCs w:val="24"/>
                <w:lang w:val="fr-FR"/>
              </w:rPr>
            </w:pPr>
            <w:r w:rsidRPr="00571B65">
              <w:rPr>
                <w:rFonts w:asciiTheme="majorBidi" w:hAnsiTheme="majorBidi" w:cstheme="majorBidi"/>
                <w:sz w:val="24"/>
                <w:szCs w:val="24"/>
                <w:lang w:val="fr-FR"/>
              </w:rPr>
              <w:t>4.13</w:t>
            </w:r>
          </w:p>
        </w:tc>
        <w:tc>
          <w:tcPr>
            <w:tcW w:w="7020" w:type="dxa"/>
          </w:tcPr>
          <w:p w:rsidR="00D12F52" w:rsidRPr="00571B65" w:rsidRDefault="00D12F52" w:rsidP="00E73068">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Phylogenetic tree of A(H1N1)pdm09, HA gene</w:t>
            </w:r>
          </w:p>
        </w:tc>
        <w:tc>
          <w:tcPr>
            <w:tcW w:w="990" w:type="dxa"/>
          </w:tcPr>
          <w:p w:rsidR="00D12F52" w:rsidRPr="00571B65" w:rsidRDefault="001947D8" w:rsidP="00E806A2">
            <w:pPr>
              <w:rPr>
                <w:rFonts w:asciiTheme="majorBidi" w:hAnsiTheme="majorBidi" w:cstheme="majorBidi"/>
                <w:sz w:val="24"/>
                <w:szCs w:val="24"/>
                <w:lang w:val="fr-FR"/>
              </w:rPr>
            </w:pPr>
            <w:r w:rsidRPr="00571B65">
              <w:rPr>
                <w:rFonts w:asciiTheme="majorBidi" w:hAnsiTheme="majorBidi" w:cstheme="majorBidi"/>
                <w:sz w:val="24"/>
                <w:szCs w:val="24"/>
                <w:lang w:val="fr-FR"/>
              </w:rPr>
              <w:t>44</w:t>
            </w:r>
          </w:p>
        </w:tc>
      </w:tr>
      <w:tr w:rsidR="00E73068" w:rsidRPr="00571B65" w:rsidTr="00E806A2">
        <w:tc>
          <w:tcPr>
            <w:tcW w:w="990" w:type="dxa"/>
          </w:tcPr>
          <w:p w:rsidR="00E73068" w:rsidRPr="00571B65" w:rsidRDefault="00E73068" w:rsidP="00E806A2">
            <w:pPr>
              <w:rPr>
                <w:rFonts w:asciiTheme="majorBidi" w:hAnsiTheme="majorBidi" w:cstheme="majorBidi"/>
                <w:sz w:val="24"/>
                <w:szCs w:val="24"/>
                <w:lang w:val="fr-FR"/>
              </w:rPr>
            </w:pPr>
            <w:r w:rsidRPr="00571B65">
              <w:rPr>
                <w:rFonts w:asciiTheme="majorBidi" w:hAnsiTheme="majorBidi" w:cstheme="majorBidi"/>
                <w:sz w:val="24"/>
                <w:szCs w:val="24"/>
                <w:lang w:val="fr-FR"/>
              </w:rPr>
              <w:t>4.14</w:t>
            </w:r>
          </w:p>
        </w:tc>
        <w:tc>
          <w:tcPr>
            <w:tcW w:w="7020" w:type="dxa"/>
          </w:tcPr>
          <w:p w:rsidR="00E73068" w:rsidRPr="00571B65" w:rsidRDefault="00E73068" w:rsidP="00E73068">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Phylogenetic tree of A(H1N1)pdm09, NA gene</w:t>
            </w:r>
          </w:p>
        </w:tc>
        <w:tc>
          <w:tcPr>
            <w:tcW w:w="990" w:type="dxa"/>
          </w:tcPr>
          <w:p w:rsidR="00E73068" w:rsidRPr="00571B65" w:rsidRDefault="001947D8" w:rsidP="00E806A2">
            <w:pPr>
              <w:rPr>
                <w:rFonts w:asciiTheme="majorBidi" w:hAnsiTheme="majorBidi" w:cstheme="majorBidi"/>
                <w:sz w:val="24"/>
                <w:szCs w:val="24"/>
              </w:rPr>
            </w:pPr>
            <w:r w:rsidRPr="00571B65">
              <w:rPr>
                <w:rFonts w:asciiTheme="majorBidi" w:hAnsiTheme="majorBidi" w:cstheme="majorBidi"/>
                <w:sz w:val="24"/>
                <w:szCs w:val="24"/>
              </w:rPr>
              <w:t>46</w:t>
            </w:r>
          </w:p>
        </w:tc>
      </w:tr>
      <w:tr w:rsidR="00D12F52" w:rsidRPr="00571B65" w:rsidTr="00E806A2">
        <w:tc>
          <w:tcPr>
            <w:tcW w:w="990" w:type="dxa"/>
          </w:tcPr>
          <w:p w:rsidR="00D12F52" w:rsidRPr="00571B65" w:rsidRDefault="00D12F52" w:rsidP="00E806A2">
            <w:pPr>
              <w:rPr>
                <w:rFonts w:asciiTheme="majorBidi" w:hAnsiTheme="majorBidi" w:cstheme="majorBidi"/>
                <w:sz w:val="24"/>
                <w:szCs w:val="24"/>
                <w:lang w:val="fr-FR"/>
              </w:rPr>
            </w:pPr>
            <w:r w:rsidRPr="00571B65">
              <w:rPr>
                <w:rFonts w:asciiTheme="majorBidi" w:hAnsiTheme="majorBidi" w:cstheme="majorBidi"/>
                <w:sz w:val="24"/>
                <w:szCs w:val="24"/>
                <w:lang w:val="fr-FR"/>
              </w:rPr>
              <w:t>4</w:t>
            </w:r>
            <w:r w:rsidR="00E73068" w:rsidRPr="00571B65">
              <w:rPr>
                <w:rFonts w:asciiTheme="majorBidi" w:hAnsiTheme="majorBidi" w:cstheme="majorBidi"/>
                <w:sz w:val="24"/>
                <w:szCs w:val="24"/>
                <w:lang w:val="fr-FR"/>
              </w:rPr>
              <w:t>.15</w:t>
            </w:r>
          </w:p>
        </w:tc>
        <w:tc>
          <w:tcPr>
            <w:tcW w:w="7020"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Chromatogram of neuraminidase gene, area shown is around 825pb to reveal the presence of H275Y mutation.</w:t>
            </w:r>
          </w:p>
          <w:p w:rsidR="00D12F52" w:rsidRPr="00571B65" w:rsidRDefault="00D12F52" w:rsidP="00E806A2">
            <w:pPr>
              <w:jc w:val="both"/>
              <w:rPr>
                <w:rFonts w:asciiTheme="majorBidi" w:hAnsiTheme="majorBidi" w:cstheme="majorBidi"/>
                <w:sz w:val="24"/>
                <w:szCs w:val="24"/>
                <w:shd w:val="clear" w:color="auto" w:fill="FFFFFF"/>
              </w:rPr>
            </w:pPr>
          </w:p>
        </w:tc>
        <w:tc>
          <w:tcPr>
            <w:tcW w:w="990" w:type="dxa"/>
          </w:tcPr>
          <w:p w:rsidR="00D12F52" w:rsidRPr="00571B65" w:rsidRDefault="001947D8" w:rsidP="00E806A2">
            <w:pPr>
              <w:rPr>
                <w:rFonts w:asciiTheme="majorBidi" w:hAnsiTheme="majorBidi" w:cstheme="majorBidi"/>
                <w:sz w:val="24"/>
                <w:szCs w:val="24"/>
                <w:lang w:val="fr-FR"/>
              </w:rPr>
            </w:pPr>
            <w:r w:rsidRPr="00571B65">
              <w:rPr>
                <w:rFonts w:asciiTheme="majorBidi" w:hAnsiTheme="majorBidi" w:cstheme="majorBidi"/>
                <w:sz w:val="24"/>
                <w:szCs w:val="24"/>
                <w:lang w:val="fr-FR"/>
              </w:rPr>
              <w:t>48</w:t>
            </w:r>
          </w:p>
        </w:tc>
      </w:tr>
    </w:tbl>
    <w:p w:rsidR="00D12F52" w:rsidRPr="00571B65" w:rsidRDefault="00D12F52" w:rsidP="00D12F52">
      <w:pPr>
        <w:rPr>
          <w:rFonts w:asciiTheme="majorBidi" w:hAnsiTheme="majorBidi" w:cstheme="majorBidi"/>
          <w:sz w:val="24"/>
          <w:szCs w:val="24"/>
        </w:rPr>
      </w:pPr>
    </w:p>
    <w:p w:rsidR="00D12F52" w:rsidRPr="00571B65" w:rsidRDefault="00D12F52" w:rsidP="00D12F52">
      <w:pPr>
        <w:rPr>
          <w:rFonts w:asciiTheme="majorBidi" w:hAnsiTheme="majorBidi" w:cstheme="majorBidi"/>
          <w:sz w:val="24"/>
          <w:szCs w:val="24"/>
        </w:rPr>
      </w:pPr>
    </w:p>
    <w:p w:rsidR="00D12F52" w:rsidRPr="00571B65" w:rsidRDefault="00D12F52" w:rsidP="00D12F52">
      <w:pPr>
        <w:rPr>
          <w:rFonts w:asciiTheme="majorBidi" w:hAnsiTheme="majorBidi" w:cstheme="majorBidi"/>
          <w:sz w:val="24"/>
          <w:szCs w:val="24"/>
        </w:rPr>
      </w:pPr>
    </w:p>
    <w:p w:rsidR="00D12F52" w:rsidRPr="00571B65" w:rsidRDefault="00D12F52" w:rsidP="00D12F52">
      <w:pPr>
        <w:rPr>
          <w:rFonts w:asciiTheme="majorBidi" w:hAnsiTheme="majorBidi" w:cstheme="majorBidi"/>
          <w:sz w:val="24"/>
          <w:szCs w:val="24"/>
        </w:rPr>
      </w:pPr>
    </w:p>
    <w:p w:rsidR="00D12F52" w:rsidRPr="00571B65" w:rsidRDefault="00D12F52" w:rsidP="00D12F52">
      <w:pPr>
        <w:rPr>
          <w:rFonts w:asciiTheme="majorBidi" w:hAnsiTheme="majorBidi" w:cstheme="majorBidi"/>
          <w:sz w:val="24"/>
          <w:szCs w:val="24"/>
        </w:rPr>
      </w:pPr>
    </w:p>
    <w:p w:rsidR="00D12F52" w:rsidRPr="00571B65" w:rsidRDefault="00D12F52" w:rsidP="00D12F52">
      <w:pPr>
        <w:rPr>
          <w:rFonts w:asciiTheme="majorBidi" w:hAnsiTheme="majorBidi" w:cstheme="majorBidi"/>
          <w:sz w:val="24"/>
          <w:szCs w:val="24"/>
        </w:rPr>
      </w:pPr>
    </w:p>
    <w:p w:rsidR="00D12F52" w:rsidRPr="00571B65" w:rsidRDefault="00D12F52" w:rsidP="00D12F52">
      <w:pPr>
        <w:rPr>
          <w:rFonts w:asciiTheme="majorBidi" w:hAnsiTheme="majorBidi" w:cstheme="majorBidi"/>
          <w:b/>
          <w:bCs/>
          <w:sz w:val="28"/>
          <w:szCs w:val="28"/>
        </w:rPr>
      </w:pPr>
    </w:p>
    <w:p w:rsidR="00D12F52" w:rsidRPr="00571B65" w:rsidRDefault="00D12F52" w:rsidP="00D12F52">
      <w:pPr>
        <w:pStyle w:val="1"/>
        <w:jc w:val="center"/>
      </w:pPr>
      <w:bookmarkStart w:id="9" w:name="_Toc504928566"/>
      <w:r w:rsidRPr="00571B65">
        <w:lastRenderedPageBreak/>
        <w:t>List of tables</w:t>
      </w:r>
      <w:bookmarkEnd w:id="9"/>
    </w:p>
    <w:p w:rsidR="00D12F52" w:rsidRPr="00571B65" w:rsidRDefault="00D12F52" w:rsidP="00D12F52">
      <w:pPr>
        <w:rPr>
          <w:rFonts w:asciiTheme="majorBidi" w:hAnsiTheme="majorBidi" w:cstheme="majorBidi"/>
          <w:sz w:val="24"/>
          <w:szCs w:val="24"/>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7"/>
        <w:gridCol w:w="7113"/>
        <w:gridCol w:w="990"/>
      </w:tblGrid>
      <w:tr w:rsidR="00D12F52" w:rsidRPr="00571B65" w:rsidTr="00E806A2">
        <w:tc>
          <w:tcPr>
            <w:tcW w:w="1257" w:type="dxa"/>
          </w:tcPr>
          <w:p w:rsidR="00D12F52" w:rsidRPr="00571B65" w:rsidRDefault="00D12F52" w:rsidP="00E806A2">
            <w:pPr>
              <w:rPr>
                <w:rFonts w:asciiTheme="majorBidi" w:hAnsiTheme="majorBidi" w:cstheme="majorBidi"/>
                <w:b/>
                <w:bCs/>
                <w:sz w:val="24"/>
                <w:szCs w:val="24"/>
              </w:rPr>
            </w:pPr>
            <w:r w:rsidRPr="00571B65">
              <w:rPr>
                <w:rFonts w:asciiTheme="majorBidi" w:hAnsiTheme="majorBidi" w:cstheme="majorBidi"/>
                <w:b/>
                <w:bCs/>
                <w:sz w:val="24"/>
                <w:szCs w:val="24"/>
              </w:rPr>
              <w:t>Table</w:t>
            </w:r>
          </w:p>
        </w:tc>
        <w:tc>
          <w:tcPr>
            <w:tcW w:w="7113" w:type="dxa"/>
          </w:tcPr>
          <w:p w:rsidR="00D12F52" w:rsidRPr="00571B65" w:rsidRDefault="00D12F52" w:rsidP="00E806A2">
            <w:pPr>
              <w:rPr>
                <w:rFonts w:asciiTheme="majorBidi" w:hAnsiTheme="majorBidi" w:cstheme="majorBidi"/>
                <w:b/>
                <w:bCs/>
                <w:sz w:val="24"/>
                <w:szCs w:val="24"/>
              </w:rPr>
            </w:pPr>
            <w:r w:rsidRPr="00571B65">
              <w:rPr>
                <w:rFonts w:asciiTheme="majorBidi" w:hAnsiTheme="majorBidi" w:cstheme="majorBidi"/>
                <w:b/>
                <w:bCs/>
                <w:sz w:val="24"/>
                <w:szCs w:val="24"/>
              </w:rPr>
              <w:t>Description</w:t>
            </w:r>
          </w:p>
        </w:tc>
        <w:tc>
          <w:tcPr>
            <w:tcW w:w="990" w:type="dxa"/>
          </w:tcPr>
          <w:p w:rsidR="00D12F52" w:rsidRPr="00571B65" w:rsidRDefault="00D12F52" w:rsidP="00E806A2">
            <w:pPr>
              <w:rPr>
                <w:rFonts w:asciiTheme="majorBidi" w:hAnsiTheme="majorBidi" w:cstheme="majorBidi"/>
                <w:b/>
                <w:bCs/>
                <w:sz w:val="24"/>
                <w:szCs w:val="24"/>
              </w:rPr>
            </w:pPr>
            <w:r w:rsidRPr="00571B65">
              <w:rPr>
                <w:rFonts w:asciiTheme="majorBidi" w:hAnsiTheme="majorBidi" w:cstheme="majorBidi"/>
                <w:b/>
                <w:bCs/>
                <w:sz w:val="24"/>
                <w:szCs w:val="24"/>
              </w:rPr>
              <w:t>Page</w:t>
            </w:r>
          </w:p>
        </w:tc>
      </w:tr>
      <w:tr w:rsidR="00D12F52" w:rsidRPr="00571B65" w:rsidTr="00E806A2">
        <w:tc>
          <w:tcPr>
            <w:tcW w:w="125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3.1a</w:t>
            </w:r>
          </w:p>
        </w:tc>
        <w:tc>
          <w:tcPr>
            <w:tcW w:w="711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a list of the materials needed for the real time PCR reaction</w:t>
            </w:r>
          </w:p>
        </w:tc>
        <w:tc>
          <w:tcPr>
            <w:tcW w:w="990" w:type="dxa"/>
          </w:tcPr>
          <w:p w:rsidR="00D12F52" w:rsidRPr="00571B65" w:rsidRDefault="001947D8" w:rsidP="00E806A2">
            <w:pPr>
              <w:rPr>
                <w:rFonts w:asciiTheme="majorBidi" w:hAnsiTheme="majorBidi" w:cstheme="majorBidi"/>
                <w:sz w:val="24"/>
                <w:szCs w:val="24"/>
              </w:rPr>
            </w:pPr>
            <w:r w:rsidRPr="00571B65">
              <w:rPr>
                <w:rFonts w:asciiTheme="majorBidi" w:hAnsiTheme="majorBidi" w:cstheme="majorBidi"/>
                <w:sz w:val="24"/>
                <w:szCs w:val="24"/>
              </w:rPr>
              <w:t>25</w:t>
            </w:r>
          </w:p>
        </w:tc>
      </w:tr>
      <w:tr w:rsidR="00D12F52" w:rsidRPr="00571B65" w:rsidTr="00E806A2">
        <w:tc>
          <w:tcPr>
            <w:tcW w:w="125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3.1b</w:t>
            </w:r>
          </w:p>
        </w:tc>
        <w:tc>
          <w:tcPr>
            <w:tcW w:w="711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a list of the materials needed for the real time PCR reaction</w:t>
            </w:r>
          </w:p>
        </w:tc>
        <w:tc>
          <w:tcPr>
            <w:tcW w:w="990" w:type="dxa"/>
          </w:tcPr>
          <w:p w:rsidR="00D12F52" w:rsidRPr="00571B65" w:rsidRDefault="001947D8" w:rsidP="00E806A2">
            <w:pPr>
              <w:rPr>
                <w:rFonts w:asciiTheme="majorBidi" w:hAnsiTheme="majorBidi" w:cstheme="majorBidi"/>
                <w:sz w:val="24"/>
                <w:szCs w:val="24"/>
              </w:rPr>
            </w:pPr>
            <w:r w:rsidRPr="00571B65">
              <w:rPr>
                <w:rFonts w:asciiTheme="majorBidi" w:hAnsiTheme="majorBidi" w:cstheme="majorBidi"/>
                <w:sz w:val="24"/>
                <w:szCs w:val="24"/>
              </w:rPr>
              <w:t>26</w:t>
            </w:r>
          </w:p>
        </w:tc>
      </w:tr>
      <w:tr w:rsidR="00D12F52" w:rsidRPr="00571B65" w:rsidTr="00E806A2">
        <w:tc>
          <w:tcPr>
            <w:tcW w:w="125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3.2a</w:t>
            </w:r>
          </w:p>
        </w:tc>
        <w:tc>
          <w:tcPr>
            <w:tcW w:w="711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Nucleotide sequence of the HA gene primers (NITE/NIID 2009)</w:t>
            </w:r>
          </w:p>
        </w:tc>
        <w:tc>
          <w:tcPr>
            <w:tcW w:w="990" w:type="dxa"/>
          </w:tcPr>
          <w:p w:rsidR="00D12F52" w:rsidRPr="00571B65" w:rsidRDefault="001947D8" w:rsidP="00E806A2">
            <w:pPr>
              <w:rPr>
                <w:rFonts w:asciiTheme="majorBidi" w:hAnsiTheme="majorBidi" w:cstheme="majorBidi"/>
                <w:sz w:val="24"/>
                <w:szCs w:val="24"/>
              </w:rPr>
            </w:pPr>
            <w:r w:rsidRPr="00571B65">
              <w:rPr>
                <w:rFonts w:asciiTheme="majorBidi" w:hAnsiTheme="majorBidi" w:cstheme="majorBidi"/>
                <w:sz w:val="24"/>
                <w:szCs w:val="24"/>
              </w:rPr>
              <w:t>27</w:t>
            </w:r>
          </w:p>
        </w:tc>
      </w:tr>
      <w:tr w:rsidR="00D12F52" w:rsidRPr="00571B65" w:rsidTr="00E806A2">
        <w:tc>
          <w:tcPr>
            <w:tcW w:w="125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3.2b</w:t>
            </w:r>
          </w:p>
        </w:tc>
        <w:tc>
          <w:tcPr>
            <w:tcW w:w="711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Nucleotide sequence of the HA gene primers (NITE/NIID 2009)</w:t>
            </w:r>
          </w:p>
        </w:tc>
        <w:tc>
          <w:tcPr>
            <w:tcW w:w="990" w:type="dxa"/>
          </w:tcPr>
          <w:p w:rsidR="00D12F52" w:rsidRPr="00571B65" w:rsidRDefault="001947D8" w:rsidP="00E806A2">
            <w:pPr>
              <w:rPr>
                <w:rFonts w:asciiTheme="majorBidi" w:hAnsiTheme="majorBidi" w:cstheme="majorBidi"/>
                <w:sz w:val="24"/>
                <w:szCs w:val="24"/>
              </w:rPr>
            </w:pPr>
            <w:r w:rsidRPr="00571B65">
              <w:rPr>
                <w:rFonts w:asciiTheme="majorBidi" w:hAnsiTheme="majorBidi" w:cstheme="majorBidi"/>
                <w:sz w:val="24"/>
                <w:szCs w:val="24"/>
              </w:rPr>
              <w:t>28</w:t>
            </w:r>
          </w:p>
        </w:tc>
      </w:tr>
      <w:tr w:rsidR="00D12F52" w:rsidRPr="00571B65" w:rsidTr="00E806A2">
        <w:tc>
          <w:tcPr>
            <w:tcW w:w="125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3.3</w:t>
            </w:r>
          </w:p>
        </w:tc>
        <w:tc>
          <w:tcPr>
            <w:tcW w:w="711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Nucleotide sequence for NA gene primers (NITE/NIID 2009)</w:t>
            </w:r>
          </w:p>
        </w:tc>
        <w:tc>
          <w:tcPr>
            <w:tcW w:w="990" w:type="dxa"/>
          </w:tcPr>
          <w:p w:rsidR="00D12F52" w:rsidRPr="00571B65" w:rsidRDefault="001947D8" w:rsidP="00E806A2">
            <w:pPr>
              <w:rPr>
                <w:rFonts w:asciiTheme="majorBidi" w:hAnsiTheme="majorBidi" w:cstheme="majorBidi"/>
                <w:sz w:val="24"/>
                <w:szCs w:val="24"/>
              </w:rPr>
            </w:pPr>
            <w:r w:rsidRPr="00571B65">
              <w:rPr>
                <w:rFonts w:asciiTheme="majorBidi" w:hAnsiTheme="majorBidi" w:cstheme="majorBidi"/>
                <w:sz w:val="24"/>
                <w:szCs w:val="24"/>
              </w:rPr>
              <w:t>28</w:t>
            </w:r>
          </w:p>
        </w:tc>
      </w:tr>
      <w:tr w:rsidR="00D12F52" w:rsidRPr="00571B65" w:rsidTr="00E806A2">
        <w:tc>
          <w:tcPr>
            <w:tcW w:w="125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4.1a</w:t>
            </w:r>
          </w:p>
        </w:tc>
        <w:tc>
          <w:tcPr>
            <w:tcW w:w="711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Antigenic variations detected among all the circulating strains.</w:t>
            </w:r>
          </w:p>
        </w:tc>
        <w:tc>
          <w:tcPr>
            <w:tcW w:w="990" w:type="dxa"/>
          </w:tcPr>
          <w:p w:rsidR="00D12F52" w:rsidRPr="00571B65" w:rsidRDefault="001947D8" w:rsidP="00E806A2">
            <w:pPr>
              <w:rPr>
                <w:rFonts w:asciiTheme="majorBidi" w:hAnsiTheme="majorBidi" w:cstheme="majorBidi"/>
                <w:sz w:val="24"/>
                <w:szCs w:val="24"/>
              </w:rPr>
            </w:pPr>
            <w:r w:rsidRPr="00571B65">
              <w:rPr>
                <w:rFonts w:asciiTheme="majorBidi" w:hAnsiTheme="majorBidi" w:cstheme="majorBidi"/>
                <w:sz w:val="24"/>
                <w:szCs w:val="24"/>
              </w:rPr>
              <w:t>41</w:t>
            </w:r>
          </w:p>
        </w:tc>
      </w:tr>
      <w:tr w:rsidR="00D12F52" w:rsidRPr="00571B65" w:rsidTr="00E806A2">
        <w:tc>
          <w:tcPr>
            <w:tcW w:w="1257"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4.1b</w:t>
            </w:r>
          </w:p>
        </w:tc>
        <w:tc>
          <w:tcPr>
            <w:tcW w:w="7113" w:type="dxa"/>
          </w:tcPr>
          <w:p w:rsidR="00D12F52" w:rsidRPr="00571B65" w:rsidRDefault="00D12F52" w:rsidP="00E806A2">
            <w:pPr>
              <w:rPr>
                <w:rFonts w:asciiTheme="majorBidi" w:hAnsiTheme="majorBidi" w:cstheme="majorBidi"/>
                <w:sz w:val="24"/>
                <w:szCs w:val="24"/>
              </w:rPr>
            </w:pPr>
            <w:r w:rsidRPr="00571B65">
              <w:rPr>
                <w:rFonts w:asciiTheme="majorBidi" w:hAnsiTheme="majorBidi" w:cstheme="majorBidi"/>
                <w:sz w:val="24"/>
                <w:szCs w:val="24"/>
              </w:rPr>
              <w:t>Antigenic variations detected among all the circulating strains.</w:t>
            </w:r>
          </w:p>
        </w:tc>
        <w:tc>
          <w:tcPr>
            <w:tcW w:w="990" w:type="dxa"/>
          </w:tcPr>
          <w:p w:rsidR="00D12F52" w:rsidRPr="00571B65" w:rsidRDefault="001947D8" w:rsidP="00E806A2">
            <w:pPr>
              <w:rPr>
                <w:rFonts w:asciiTheme="majorBidi" w:hAnsiTheme="majorBidi" w:cstheme="majorBidi"/>
                <w:sz w:val="24"/>
                <w:szCs w:val="24"/>
              </w:rPr>
            </w:pPr>
            <w:r w:rsidRPr="00571B65">
              <w:rPr>
                <w:rFonts w:asciiTheme="majorBidi" w:hAnsiTheme="majorBidi" w:cstheme="majorBidi"/>
                <w:sz w:val="24"/>
                <w:szCs w:val="24"/>
              </w:rPr>
              <w:t>42</w:t>
            </w:r>
          </w:p>
        </w:tc>
      </w:tr>
    </w:tbl>
    <w:p w:rsidR="00D12F52" w:rsidRPr="00571B65" w:rsidRDefault="00D12F52" w:rsidP="00D12F52">
      <w:pPr>
        <w:rPr>
          <w:rFonts w:asciiTheme="majorBidi" w:hAnsiTheme="majorBidi" w:cstheme="majorBidi"/>
          <w:sz w:val="24"/>
          <w:szCs w:val="24"/>
        </w:rPr>
      </w:pPr>
    </w:p>
    <w:p w:rsidR="00D12F52" w:rsidRPr="00571B65" w:rsidRDefault="00D12F52" w:rsidP="00D12F52">
      <w:pPr>
        <w:rPr>
          <w:rFonts w:asciiTheme="majorBidi" w:hAnsiTheme="majorBidi" w:cstheme="majorBidi"/>
          <w:sz w:val="24"/>
          <w:szCs w:val="24"/>
        </w:rPr>
      </w:pPr>
    </w:p>
    <w:p w:rsidR="00D12F52" w:rsidRPr="00571B65" w:rsidRDefault="00D12F52" w:rsidP="00D12F52">
      <w:pPr>
        <w:rPr>
          <w:rFonts w:asciiTheme="majorBidi" w:hAnsiTheme="majorBidi" w:cstheme="majorBidi"/>
          <w:sz w:val="24"/>
          <w:szCs w:val="24"/>
        </w:rPr>
      </w:pPr>
    </w:p>
    <w:p w:rsidR="00D12F52" w:rsidRPr="00571B65" w:rsidRDefault="00D12F52" w:rsidP="00D12F52">
      <w:pPr>
        <w:rPr>
          <w:rFonts w:asciiTheme="majorBidi" w:hAnsiTheme="majorBidi" w:cstheme="majorBidi"/>
          <w:sz w:val="24"/>
          <w:szCs w:val="24"/>
        </w:rPr>
      </w:pPr>
    </w:p>
    <w:p w:rsidR="00D12F52" w:rsidRPr="00571B65" w:rsidRDefault="00D12F52" w:rsidP="00D12F52">
      <w:pPr>
        <w:rPr>
          <w:rFonts w:asciiTheme="majorBidi" w:hAnsiTheme="majorBidi" w:cstheme="majorBidi"/>
          <w:sz w:val="24"/>
          <w:szCs w:val="24"/>
        </w:rPr>
      </w:pPr>
    </w:p>
    <w:p w:rsidR="00D12F52" w:rsidRPr="00571B65" w:rsidRDefault="00D12F52" w:rsidP="00D12F52">
      <w:pPr>
        <w:rPr>
          <w:rFonts w:asciiTheme="majorBidi" w:hAnsiTheme="majorBidi" w:cstheme="majorBidi"/>
          <w:sz w:val="24"/>
          <w:szCs w:val="24"/>
        </w:rPr>
      </w:pPr>
    </w:p>
    <w:p w:rsidR="00D12F52" w:rsidRPr="00571B65" w:rsidRDefault="00D12F52" w:rsidP="00D12F52">
      <w:pPr>
        <w:rPr>
          <w:rFonts w:asciiTheme="majorBidi" w:hAnsiTheme="majorBidi" w:cstheme="majorBidi"/>
          <w:sz w:val="24"/>
          <w:szCs w:val="24"/>
        </w:rPr>
      </w:pPr>
    </w:p>
    <w:p w:rsidR="00D12F52" w:rsidRPr="00571B65" w:rsidRDefault="00D12F52" w:rsidP="00D12F52">
      <w:pPr>
        <w:rPr>
          <w:rFonts w:asciiTheme="majorBidi" w:hAnsiTheme="majorBidi" w:cstheme="majorBidi"/>
        </w:rPr>
      </w:pPr>
    </w:p>
    <w:p w:rsidR="00D12F52" w:rsidRPr="00571B65" w:rsidRDefault="00D12F52" w:rsidP="00D12F52">
      <w:pPr>
        <w:rPr>
          <w:rFonts w:asciiTheme="majorBidi" w:hAnsiTheme="majorBidi" w:cstheme="majorBidi"/>
        </w:rPr>
      </w:pPr>
    </w:p>
    <w:p w:rsidR="00D12F52" w:rsidRPr="00571B65" w:rsidRDefault="00D12F52" w:rsidP="00D12F52">
      <w:pPr>
        <w:rPr>
          <w:rFonts w:asciiTheme="majorBidi" w:hAnsiTheme="majorBidi" w:cstheme="majorBidi"/>
        </w:rPr>
      </w:pPr>
    </w:p>
    <w:p w:rsidR="00D12F52" w:rsidRPr="00571B65" w:rsidRDefault="00D12F52" w:rsidP="00D12F52">
      <w:pPr>
        <w:rPr>
          <w:rFonts w:asciiTheme="majorBidi" w:hAnsiTheme="majorBidi" w:cstheme="majorBidi"/>
        </w:rPr>
      </w:pPr>
    </w:p>
    <w:p w:rsidR="00D12F52" w:rsidRPr="00571B65" w:rsidRDefault="00D12F52" w:rsidP="00D12F52">
      <w:pPr>
        <w:rPr>
          <w:rFonts w:asciiTheme="majorBidi" w:hAnsiTheme="majorBidi" w:cstheme="majorBidi"/>
        </w:rPr>
      </w:pPr>
    </w:p>
    <w:p w:rsidR="00D12F52" w:rsidRPr="00571B65" w:rsidRDefault="00D12F52" w:rsidP="00D12F52">
      <w:pPr>
        <w:rPr>
          <w:rFonts w:asciiTheme="majorBidi" w:hAnsiTheme="majorBidi" w:cstheme="majorBidi"/>
        </w:rPr>
      </w:pPr>
    </w:p>
    <w:p w:rsidR="00D12F52" w:rsidRPr="00571B65" w:rsidRDefault="00D12F52" w:rsidP="00D12F52">
      <w:pPr>
        <w:rPr>
          <w:rFonts w:asciiTheme="majorBidi" w:hAnsiTheme="majorBidi" w:cstheme="majorBidi"/>
        </w:rPr>
      </w:pPr>
      <w:r w:rsidRPr="00571B65">
        <w:rPr>
          <w:rFonts w:asciiTheme="majorBidi" w:hAnsiTheme="majorBidi" w:cstheme="majorBidi"/>
        </w:rPr>
        <w:br w:type="page"/>
      </w:r>
    </w:p>
    <w:p w:rsidR="00D12F52" w:rsidRPr="00571B65" w:rsidRDefault="00D12F52" w:rsidP="00D12F52">
      <w:pPr>
        <w:pStyle w:val="1"/>
        <w:jc w:val="center"/>
      </w:pPr>
      <w:bookmarkStart w:id="10" w:name="_Toc504928567"/>
      <w:r w:rsidRPr="00571B65">
        <w:lastRenderedPageBreak/>
        <w:t>Table of contents</w:t>
      </w:r>
      <w:bookmarkEnd w:id="10"/>
    </w:p>
    <w:p w:rsidR="00DA1C32" w:rsidRPr="00571B65" w:rsidRDefault="002D5625">
      <w:pPr>
        <w:pStyle w:val="10"/>
        <w:tabs>
          <w:tab w:val="right" w:leader="dot" w:pos="9350"/>
        </w:tabs>
        <w:rPr>
          <w:rFonts w:asciiTheme="majorBidi" w:hAnsiTheme="majorBidi" w:cstheme="majorBidi"/>
          <w:noProof/>
          <w:lang w:eastAsia="en-US"/>
        </w:rPr>
      </w:pPr>
      <w:r w:rsidRPr="00571B65">
        <w:rPr>
          <w:rFonts w:asciiTheme="majorBidi" w:hAnsiTheme="majorBidi" w:cstheme="majorBidi"/>
        </w:rPr>
        <w:fldChar w:fldCharType="begin"/>
      </w:r>
      <w:r w:rsidR="00D12F52" w:rsidRPr="00571B65">
        <w:rPr>
          <w:rFonts w:asciiTheme="majorBidi" w:hAnsiTheme="majorBidi" w:cstheme="majorBidi"/>
        </w:rPr>
        <w:instrText xml:space="preserve"> TOC \o "1-3" \h \z \u </w:instrText>
      </w:r>
      <w:r w:rsidRPr="00571B65">
        <w:rPr>
          <w:rFonts w:asciiTheme="majorBidi" w:hAnsiTheme="majorBidi" w:cstheme="majorBidi"/>
        </w:rPr>
        <w:fldChar w:fldCharType="separate"/>
      </w:r>
      <w:hyperlink w:anchor="_Toc504928558" w:history="1">
        <w:r w:rsidR="00DA1C32" w:rsidRPr="00571B65">
          <w:rPr>
            <w:rStyle w:val="Hyperlink"/>
            <w:rFonts w:asciiTheme="majorBidi" w:hAnsiTheme="majorBidi" w:cstheme="majorBidi"/>
            <w:noProof/>
            <w:color w:val="auto"/>
          </w:rPr>
          <w:t>ABSTRACT</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_Toc504928558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III</w:t>
        </w:r>
        <w:r w:rsidR="00DA1C32" w:rsidRPr="00571B65">
          <w:rPr>
            <w:rFonts w:asciiTheme="majorBidi" w:hAnsiTheme="majorBidi" w:cstheme="majorBidi"/>
            <w:noProof/>
            <w:webHidden/>
          </w:rPr>
          <w:fldChar w:fldCharType="end"/>
        </w:r>
      </w:hyperlink>
    </w:p>
    <w:p w:rsidR="00DA1C32" w:rsidRPr="00571B65" w:rsidRDefault="007D132C">
      <w:pPr>
        <w:pStyle w:val="10"/>
        <w:tabs>
          <w:tab w:val="right" w:leader="dot" w:pos="9350"/>
        </w:tabs>
        <w:rPr>
          <w:rFonts w:asciiTheme="majorBidi" w:hAnsiTheme="majorBidi" w:cstheme="majorBidi"/>
          <w:noProof/>
          <w:lang w:eastAsia="en-US"/>
        </w:rPr>
      </w:pPr>
      <w:hyperlink w:anchor="_Toc504928559" w:history="1">
        <w:r w:rsidR="00DA1C32" w:rsidRPr="00571B65">
          <w:rPr>
            <w:rStyle w:val="Hyperlink"/>
            <w:rFonts w:asciiTheme="majorBidi" w:hAnsiTheme="majorBidi" w:cstheme="majorBidi"/>
            <w:noProof/>
            <w:color w:val="auto"/>
            <w:rtl/>
          </w:rPr>
          <w:t>ملخص</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_Toc504928559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V</w:t>
        </w:r>
        <w:r w:rsidR="00DA1C32" w:rsidRPr="00571B65">
          <w:rPr>
            <w:rFonts w:asciiTheme="majorBidi" w:hAnsiTheme="majorBidi" w:cstheme="majorBidi"/>
            <w:noProof/>
            <w:webHidden/>
          </w:rPr>
          <w:fldChar w:fldCharType="end"/>
        </w:r>
      </w:hyperlink>
    </w:p>
    <w:p w:rsidR="00DA1C32" w:rsidRPr="00571B65" w:rsidRDefault="007D132C">
      <w:pPr>
        <w:pStyle w:val="10"/>
        <w:tabs>
          <w:tab w:val="right" w:leader="dot" w:pos="9350"/>
        </w:tabs>
        <w:rPr>
          <w:rFonts w:asciiTheme="majorBidi" w:hAnsiTheme="majorBidi" w:cstheme="majorBidi"/>
          <w:noProof/>
          <w:lang w:eastAsia="en-US"/>
        </w:rPr>
      </w:pPr>
      <w:hyperlink w:anchor="_Toc504928560" w:history="1">
        <w:r w:rsidR="00DA1C32" w:rsidRPr="00571B65">
          <w:rPr>
            <w:rStyle w:val="Hyperlink"/>
            <w:rFonts w:asciiTheme="majorBidi" w:eastAsia="Times New Roman" w:hAnsiTheme="majorBidi" w:cstheme="majorBidi"/>
            <w:noProof/>
            <w:color w:val="auto"/>
          </w:rPr>
          <w:t>DECLARATION</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_Toc504928560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VII</w:t>
        </w:r>
        <w:r w:rsidR="00DA1C32" w:rsidRPr="00571B65">
          <w:rPr>
            <w:rFonts w:asciiTheme="majorBidi" w:hAnsiTheme="majorBidi" w:cstheme="majorBidi"/>
            <w:noProof/>
            <w:webHidden/>
          </w:rPr>
          <w:fldChar w:fldCharType="end"/>
        </w:r>
      </w:hyperlink>
    </w:p>
    <w:p w:rsidR="00DA1C32" w:rsidRPr="00571B65" w:rsidRDefault="007D132C">
      <w:pPr>
        <w:pStyle w:val="10"/>
        <w:tabs>
          <w:tab w:val="right" w:leader="dot" w:pos="9350"/>
        </w:tabs>
        <w:rPr>
          <w:rFonts w:asciiTheme="majorBidi" w:hAnsiTheme="majorBidi" w:cstheme="majorBidi"/>
          <w:noProof/>
          <w:lang w:eastAsia="en-US"/>
        </w:rPr>
      </w:pPr>
      <w:hyperlink w:anchor="_Toc504928561" w:history="1">
        <w:r w:rsidR="00DA1C32" w:rsidRPr="00571B65">
          <w:rPr>
            <w:rStyle w:val="Hyperlink"/>
            <w:rFonts w:asciiTheme="majorBidi" w:eastAsia="Times New Roman" w:hAnsiTheme="majorBidi" w:cstheme="majorBidi"/>
            <w:noProof/>
            <w:color w:val="auto"/>
          </w:rPr>
          <w:t>STATEMENT OF PERMISSION TO USE</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_Toc504928561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VIII</w:t>
        </w:r>
        <w:r w:rsidR="00DA1C32" w:rsidRPr="00571B65">
          <w:rPr>
            <w:rFonts w:asciiTheme="majorBidi" w:hAnsiTheme="majorBidi" w:cstheme="majorBidi"/>
            <w:noProof/>
            <w:webHidden/>
          </w:rPr>
          <w:fldChar w:fldCharType="end"/>
        </w:r>
      </w:hyperlink>
    </w:p>
    <w:p w:rsidR="00DA1C32" w:rsidRPr="00571B65" w:rsidRDefault="007D132C">
      <w:pPr>
        <w:pStyle w:val="10"/>
        <w:tabs>
          <w:tab w:val="right" w:leader="dot" w:pos="9350"/>
        </w:tabs>
        <w:rPr>
          <w:rFonts w:asciiTheme="majorBidi" w:hAnsiTheme="majorBidi" w:cstheme="majorBidi"/>
          <w:noProof/>
          <w:lang w:eastAsia="en-US"/>
        </w:rPr>
      </w:pPr>
      <w:hyperlink w:anchor="_Toc504928562" w:history="1">
        <w:r w:rsidR="00DA1C32" w:rsidRPr="00571B65">
          <w:rPr>
            <w:rStyle w:val="Hyperlink"/>
            <w:rFonts w:asciiTheme="majorBidi" w:hAnsiTheme="majorBidi" w:cstheme="majorBidi"/>
            <w:noProof/>
            <w:color w:val="auto"/>
          </w:rPr>
          <w:t>Dedication</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_Toc504928562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IX</w:t>
        </w:r>
        <w:r w:rsidR="00DA1C32" w:rsidRPr="00571B65">
          <w:rPr>
            <w:rFonts w:asciiTheme="majorBidi" w:hAnsiTheme="majorBidi" w:cstheme="majorBidi"/>
            <w:noProof/>
            <w:webHidden/>
          </w:rPr>
          <w:fldChar w:fldCharType="end"/>
        </w:r>
      </w:hyperlink>
    </w:p>
    <w:p w:rsidR="00DA1C32" w:rsidRPr="00571B65" w:rsidRDefault="007D132C">
      <w:pPr>
        <w:pStyle w:val="10"/>
        <w:tabs>
          <w:tab w:val="right" w:leader="dot" w:pos="9350"/>
        </w:tabs>
        <w:rPr>
          <w:rFonts w:asciiTheme="majorBidi" w:hAnsiTheme="majorBidi" w:cstheme="majorBidi"/>
          <w:noProof/>
          <w:lang w:eastAsia="en-US"/>
        </w:rPr>
      </w:pPr>
      <w:hyperlink w:anchor="_Toc504928563" w:history="1">
        <w:r w:rsidR="00DA1C32" w:rsidRPr="00571B65">
          <w:rPr>
            <w:rStyle w:val="Hyperlink"/>
            <w:rFonts w:asciiTheme="majorBidi" w:hAnsiTheme="majorBidi" w:cstheme="majorBidi"/>
            <w:noProof/>
            <w:color w:val="auto"/>
          </w:rPr>
          <w:t>Acknowledgment</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_Toc504928563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X</w:t>
        </w:r>
        <w:r w:rsidR="00DA1C32" w:rsidRPr="00571B65">
          <w:rPr>
            <w:rFonts w:asciiTheme="majorBidi" w:hAnsiTheme="majorBidi" w:cstheme="majorBidi"/>
            <w:noProof/>
            <w:webHidden/>
          </w:rPr>
          <w:fldChar w:fldCharType="end"/>
        </w:r>
      </w:hyperlink>
    </w:p>
    <w:p w:rsidR="00DA1C32" w:rsidRPr="00571B65" w:rsidRDefault="007D132C">
      <w:pPr>
        <w:pStyle w:val="10"/>
        <w:tabs>
          <w:tab w:val="right" w:leader="dot" w:pos="9350"/>
        </w:tabs>
        <w:rPr>
          <w:rFonts w:asciiTheme="majorBidi" w:hAnsiTheme="majorBidi" w:cstheme="majorBidi"/>
          <w:noProof/>
          <w:lang w:eastAsia="en-US"/>
        </w:rPr>
      </w:pPr>
      <w:hyperlink w:anchor="_Toc504928564" w:history="1">
        <w:r w:rsidR="00DA1C32" w:rsidRPr="00571B65">
          <w:rPr>
            <w:rStyle w:val="Hyperlink"/>
            <w:rFonts w:asciiTheme="majorBidi" w:hAnsiTheme="majorBidi" w:cstheme="majorBidi"/>
            <w:noProof/>
            <w:color w:val="auto"/>
          </w:rPr>
          <w:t>List of Abbreviations</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_Toc504928564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XI</w:t>
        </w:r>
        <w:r w:rsidR="00DA1C32" w:rsidRPr="00571B65">
          <w:rPr>
            <w:rFonts w:asciiTheme="majorBidi" w:hAnsiTheme="majorBidi" w:cstheme="majorBidi"/>
            <w:noProof/>
            <w:webHidden/>
          </w:rPr>
          <w:fldChar w:fldCharType="end"/>
        </w:r>
      </w:hyperlink>
    </w:p>
    <w:p w:rsidR="00DA1C32" w:rsidRPr="00571B65" w:rsidRDefault="007D132C">
      <w:pPr>
        <w:pStyle w:val="10"/>
        <w:tabs>
          <w:tab w:val="right" w:leader="dot" w:pos="9350"/>
        </w:tabs>
        <w:rPr>
          <w:rFonts w:asciiTheme="majorBidi" w:hAnsiTheme="majorBidi" w:cstheme="majorBidi"/>
          <w:noProof/>
          <w:lang w:eastAsia="en-US"/>
        </w:rPr>
      </w:pPr>
      <w:hyperlink w:anchor="_Toc504928565" w:history="1">
        <w:r w:rsidR="00DA1C32" w:rsidRPr="00571B65">
          <w:rPr>
            <w:rStyle w:val="Hyperlink"/>
            <w:rFonts w:asciiTheme="majorBidi" w:hAnsiTheme="majorBidi" w:cstheme="majorBidi"/>
            <w:noProof/>
            <w:color w:val="auto"/>
          </w:rPr>
          <w:t>List of Figures</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_Toc504928565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XV</w:t>
        </w:r>
        <w:r w:rsidR="00DA1C32" w:rsidRPr="00571B65">
          <w:rPr>
            <w:rFonts w:asciiTheme="majorBidi" w:hAnsiTheme="majorBidi" w:cstheme="majorBidi"/>
            <w:noProof/>
            <w:webHidden/>
          </w:rPr>
          <w:fldChar w:fldCharType="end"/>
        </w:r>
      </w:hyperlink>
    </w:p>
    <w:p w:rsidR="00DA1C32" w:rsidRPr="00571B65" w:rsidRDefault="007D132C">
      <w:pPr>
        <w:pStyle w:val="10"/>
        <w:tabs>
          <w:tab w:val="right" w:leader="dot" w:pos="9350"/>
        </w:tabs>
        <w:rPr>
          <w:rFonts w:asciiTheme="majorBidi" w:hAnsiTheme="majorBidi" w:cstheme="majorBidi"/>
          <w:noProof/>
          <w:lang w:eastAsia="en-US"/>
        </w:rPr>
      </w:pPr>
      <w:hyperlink w:anchor="_Toc504928566" w:history="1">
        <w:r w:rsidR="00DA1C32" w:rsidRPr="00571B65">
          <w:rPr>
            <w:rStyle w:val="Hyperlink"/>
            <w:rFonts w:asciiTheme="majorBidi" w:hAnsiTheme="majorBidi" w:cstheme="majorBidi"/>
            <w:noProof/>
            <w:color w:val="auto"/>
          </w:rPr>
          <w:t>List of tables</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_Toc504928566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XVII</w:t>
        </w:r>
        <w:r w:rsidR="00DA1C32" w:rsidRPr="00571B65">
          <w:rPr>
            <w:rFonts w:asciiTheme="majorBidi" w:hAnsiTheme="majorBidi" w:cstheme="majorBidi"/>
            <w:noProof/>
            <w:webHidden/>
          </w:rPr>
          <w:fldChar w:fldCharType="end"/>
        </w:r>
      </w:hyperlink>
    </w:p>
    <w:p w:rsidR="00DA1C32" w:rsidRPr="00571B65" w:rsidRDefault="007D132C">
      <w:pPr>
        <w:pStyle w:val="10"/>
        <w:tabs>
          <w:tab w:val="right" w:leader="dot" w:pos="9350"/>
        </w:tabs>
        <w:rPr>
          <w:rFonts w:asciiTheme="majorBidi" w:hAnsiTheme="majorBidi" w:cstheme="majorBidi"/>
          <w:noProof/>
          <w:lang w:eastAsia="en-US"/>
        </w:rPr>
      </w:pPr>
      <w:hyperlink w:anchor="_Toc504928567" w:history="1">
        <w:r w:rsidR="00DA1C32" w:rsidRPr="00571B65">
          <w:rPr>
            <w:rStyle w:val="Hyperlink"/>
            <w:rFonts w:asciiTheme="majorBidi" w:hAnsiTheme="majorBidi" w:cstheme="majorBidi"/>
            <w:noProof/>
            <w:color w:val="auto"/>
          </w:rPr>
          <w:t>Table of contents</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_Toc504928567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XVIII</w:t>
        </w:r>
        <w:r w:rsidR="00DA1C32" w:rsidRPr="00571B65">
          <w:rPr>
            <w:rFonts w:asciiTheme="majorBidi" w:hAnsiTheme="majorBidi" w:cstheme="majorBidi"/>
            <w:noProof/>
            <w:webHidden/>
          </w:rPr>
          <w:fldChar w:fldCharType="end"/>
        </w:r>
      </w:hyperlink>
    </w:p>
    <w:p w:rsidR="00DA1C32" w:rsidRPr="00571B65" w:rsidRDefault="007D132C">
      <w:pPr>
        <w:pStyle w:val="10"/>
        <w:tabs>
          <w:tab w:val="right" w:leader="dot" w:pos="9350"/>
        </w:tabs>
        <w:rPr>
          <w:rFonts w:asciiTheme="majorBidi" w:hAnsiTheme="majorBidi" w:cstheme="majorBidi"/>
          <w:noProof/>
          <w:lang w:eastAsia="en-US"/>
        </w:rPr>
      </w:pPr>
      <w:hyperlink w:anchor="_Toc504928568" w:history="1">
        <w:r w:rsidR="00DA1C32" w:rsidRPr="00571B65">
          <w:rPr>
            <w:rStyle w:val="Hyperlink"/>
            <w:rFonts w:asciiTheme="majorBidi" w:hAnsiTheme="majorBidi" w:cstheme="majorBidi"/>
            <w:noProof/>
            <w:color w:val="auto"/>
          </w:rPr>
          <w:t>CHAPTER 1</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_Toc504928568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1</w:t>
        </w:r>
        <w:r w:rsidR="00DA1C32" w:rsidRPr="00571B65">
          <w:rPr>
            <w:rFonts w:asciiTheme="majorBidi" w:hAnsiTheme="majorBidi" w:cstheme="majorBidi"/>
            <w:noProof/>
            <w:webHidden/>
          </w:rPr>
          <w:fldChar w:fldCharType="end"/>
        </w:r>
      </w:hyperlink>
    </w:p>
    <w:p w:rsidR="00DA1C32" w:rsidRPr="00571B65" w:rsidRDefault="007D132C">
      <w:pPr>
        <w:pStyle w:val="10"/>
        <w:tabs>
          <w:tab w:val="right" w:leader="dot" w:pos="9350"/>
        </w:tabs>
        <w:rPr>
          <w:rFonts w:asciiTheme="majorBidi" w:hAnsiTheme="majorBidi" w:cstheme="majorBidi"/>
          <w:noProof/>
          <w:lang w:eastAsia="en-US"/>
        </w:rPr>
      </w:pPr>
      <w:hyperlink w:anchor="_Toc504928569" w:history="1">
        <w:r w:rsidR="00DA1C32" w:rsidRPr="00571B65">
          <w:rPr>
            <w:rStyle w:val="Hyperlink"/>
            <w:rFonts w:asciiTheme="majorBidi" w:hAnsiTheme="majorBidi" w:cstheme="majorBidi"/>
            <w:noProof/>
            <w:color w:val="auto"/>
          </w:rPr>
          <w:t>Introduction and Literature Review</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_Toc504928569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1</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570" w:history="1">
        <w:r w:rsidR="00DA1C32" w:rsidRPr="00571B65">
          <w:rPr>
            <w:rStyle w:val="Hyperlink"/>
            <w:rFonts w:asciiTheme="majorBidi" w:hAnsiTheme="majorBidi" w:cstheme="majorBidi"/>
            <w:noProof/>
            <w:color w:val="auto"/>
          </w:rPr>
          <w:t>1.1 Introduction</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_Toc504928570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1</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571" w:history="1">
        <w:r w:rsidR="00DA1C32" w:rsidRPr="00571B65">
          <w:rPr>
            <w:rStyle w:val="Hyperlink"/>
            <w:rFonts w:asciiTheme="majorBidi" w:hAnsiTheme="majorBidi" w:cstheme="majorBidi"/>
            <w:noProof/>
            <w:color w:val="auto"/>
          </w:rPr>
          <w:t>1.2 Virology</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_Toc504928571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2</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572" w:history="1">
        <w:r w:rsidR="00DA1C32" w:rsidRPr="00571B65">
          <w:rPr>
            <w:rStyle w:val="Hyperlink"/>
            <w:rFonts w:asciiTheme="majorBidi" w:hAnsiTheme="majorBidi" w:cstheme="majorBidi"/>
            <w:noProof/>
            <w:color w:val="auto"/>
            <w:shd w:val="clear" w:color="auto" w:fill="FFFFFF"/>
          </w:rPr>
          <w:t>1.3 Influenza A Proteins</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_Toc504928572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3</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573" w:history="1">
        <w:r w:rsidR="00DA1C32" w:rsidRPr="00571B65">
          <w:rPr>
            <w:rStyle w:val="Hyperlink"/>
            <w:rFonts w:asciiTheme="majorBidi" w:hAnsiTheme="majorBidi" w:cstheme="majorBidi"/>
            <w:noProof/>
            <w:color w:val="auto"/>
            <w:shd w:val="clear" w:color="auto" w:fill="FFFFFF"/>
          </w:rPr>
          <w:t>1.4 Haemagglutinin protein structure and function</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_Toc504928573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3</w:t>
        </w:r>
        <w:r w:rsidR="00DA1C32" w:rsidRPr="00571B65">
          <w:rPr>
            <w:rFonts w:asciiTheme="majorBidi" w:hAnsiTheme="majorBidi" w:cstheme="majorBidi"/>
            <w:noProof/>
            <w:webHidden/>
          </w:rPr>
          <w:fldChar w:fldCharType="end"/>
        </w:r>
      </w:hyperlink>
    </w:p>
    <w:p w:rsidR="00DA1C32" w:rsidRPr="00571B65" w:rsidRDefault="007D132C">
      <w:pPr>
        <w:pStyle w:val="30"/>
        <w:tabs>
          <w:tab w:val="right" w:leader="dot" w:pos="9350"/>
        </w:tabs>
        <w:rPr>
          <w:rFonts w:asciiTheme="majorBidi" w:hAnsiTheme="majorBidi" w:cstheme="majorBidi"/>
          <w:noProof/>
          <w:lang w:eastAsia="en-US"/>
        </w:rPr>
      </w:pPr>
      <w:hyperlink w:anchor="_Toc504928574" w:history="1">
        <w:r w:rsidR="00DA1C32" w:rsidRPr="00571B65">
          <w:rPr>
            <w:rStyle w:val="Hyperlink"/>
            <w:rFonts w:asciiTheme="majorBidi" w:hAnsiTheme="majorBidi" w:cstheme="majorBidi"/>
            <w:noProof/>
            <w:color w:val="auto"/>
            <w:shd w:val="clear" w:color="auto" w:fill="FFFFFF"/>
          </w:rPr>
          <w:t>1.4.1 Haemagglutinin precursor (HA0)</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_Toc504928574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4</w:t>
        </w:r>
        <w:r w:rsidR="00DA1C32" w:rsidRPr="00571B65">
          <w:rPr>
            <w:rFonts w:asciiTheme="majorBidi" w:hAnsiTheme="majorBidi" w:cstheme="majorBidi"/>
            <w:noProof/>
            <w:webHidden/>
          </w:rPr>
          <w:fldChar w:fldCharType="end"/>
        </w:r>
      </w:hyperlink>
    </w:p>
    <w:p w:rsidR="00DA1C32" w:rsidRPr="00571B65" w:rsidRDefault="007D132C">
      <w:pPr>
        <w:pStyle w:val="30"/>
        <w:tabs>
          <w:tab w:val="right" w:leader="dot" w:pos="9350"/>
        </w:tabs>
        <w:rPr>
          <w:rFonts w:asciiTheme="majorBidi" w:hAnsiTheme="majorBidi" w:cstheme="majorBidi"/>
          <w:noProof/>
          <w:lang w:eastAsia="en-US"/>
        </w:rPr>
      </w:pPr>
      <w:hyperlink w:anchor="_Toc504928575" w:history="1">
        <w:r w:rsidR="00DA1C32" w:rsidRPr="00571B65">
          <w:rPr>
            <w:rStyle w:val="Hyperlink"/>
            <w:rFonts w:asciiTheme="majorBidi" w:hAnsiTheme="majorBidi" w:cstheme="majorBidi"/>
            <w:noProof/>
            <w:color w:val="auto"/>
          </w:rPr>
          <w:t>1.4.2 HA1</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_Toc504928575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4</w:t>
        </w:r>
        <w:r w:rsidR="00DA1C32" w:rsidRPr="00571B65">
          <w:rPr>
            <w:rFonts w:asciiTheme="majorBidi" w:hAnsiTheme="majorBidi" w:cstheme="majorBidi"/>
            <w:noProof/>
            <w:webHidden/>
          </w:rPr>
          <w:fldChar w:fldCharType="end"/>
        </w:r>
      </w:hyperlink>
    </w:p>
    <w:p w:rsidR="00DA1C32" w:rsidRPr="00571B65" w:rsidRDefault="007D132C">
      <w:pPr>
        <w:pStyle w:val="30"/>
        <w:tabs>
          <w:tab w:val="right" w:leader="dot" w:pos="9350"/>
        </w:tabs>
        <w:rPr>
          <w:rFonts w:asciiTheme="majorBidi" w:hAnsiTheme="majorBidi" w:cstheme="majorBidi"/>
          <w:noProof/>
          <w:lang w:eastAsia="en-US"/>
        </w:rPr>
      </w:pPr>
      <w:hyperlink w:anchor="_Toc504928576" w:history="1">
        <w:r w:rsidR="00DA1C32" w:rsidRPr="00571B65">
          <w:rPr>
            <w:rStyle w:val="Hyperlink"/>
            <w:rFonts w:asciiTheme="majorBidi" w:hAnsiTheme="majorBidi" w:cstheme="majorBidi"/>
            <w:noProof/>
            <w:color w:val="auto"/>
            <w:shd w:val="clear" w:color="auto" w:fill="FFFFFF"/>
          </w:rPr>
          <w:t>1.4.3 HA2</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_Toc504928576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5</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577" w:history="1">
        <w:r w:rsidR="00DA1C32" w:rsidRPr="00571B65">
          <w:rPr>
            <w:rStyle w:val="Hyperlink"/>
            <w:rFonts w:asciiTheme="majorBidi" w:hAnsiTheme="majorBidi" w:cstheme="majorBidi"/>
            <w:noProof/>
            <w:color w:val="auto"/>
            <w:shd w:val="clear" w:color="auto" w:fill="FFFFFF"/>
          </w:rPr>
          <w:t>1.5 Neuraminidase protein structure and function</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_Toc504928577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6</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578" w:history="1">
        <w:r w:rsidR="00DA1C32" w:rsidRPr="00571B65">
          <w:rPr>
            <w:rStyle w:val="Hyperlink"/>
            <w:rFonts w:asciiTheme="majorBidi" w:hAnsiTheme="majorBidi" w:cstheme="majorBidi"/>
            <w:noProof/>
            <w:color w:val="auto"/>
          </w:rPr>
          <w:t>1.6 Mechanism of action of anti -viral drugs:</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_Toc504928578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7</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579" w:history="1">
        <w:r w:rsidR="00DA1C32" w:rsidRPr="00571B65">
          <w:rPr>
            <w:rStyle w:val="Hyperlink"/>
            <w:rFonts w:asciiTheme="majorBidi" w:hAnsiTheme="majorBidi" w:cstheme="majorBidi"/>
            <w:noProof/>
            <w:color w:val="auto"/>
            <w:shd w:val="clear" w:color="auto" w:fill="FFFFFF"/>
          </w:rPr>
          <w:t>1.7 Influenza A virus life cycle:</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_Toc504928579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7</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580" w:history="1">
        <w:r w:rsidR="00DA1C32" w:rsidRPr="00571B65">
          <w:rPr>
            <w:rStyle w:val="Hyperlink"/>
            <w:rFonts w:asciiTheme="majorBidi" w:hAnsiTheme="majorBidi" w:cstheme="majorBidi"/>
            <w:noProof/>
            <w:color w:val="auto"/>
            <w:shd w:val="clear" w:color="auto" w:fill="FFFFFF"/>
          </w:rPr>
          <w:t>1.8 Influenza A virus Transmission</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_Toc504928580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8</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581" w:history="1">
        <w:r w:rsidR="00DA1C32" w:rsidRPr="00571B65">
          <w:rPr>
            <w:rStyle w:val="Hyperlink"/>
            <w:rFonts w:asciiTheme="majorBidi" w:hAnsiTheme="majorBidi" w:cstheme="majorBidi"/>
            <w:noProof/>
            <w:color w:val="auto"/>
            <w:shd w:val="clear" w:color="auto" w:fill="FFFFFF"/>
          </w:rPr>
          <w:t>1.9 HA and NA overlapping functions</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_Toc504928581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9</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582" w:history="1">
        <w:r w:rsidR="00DA1C32" w:rsidRPr="00571B65">
          <w:rPr>
            <w:rStyle w:val="Hyperlink"/>
            <w:rFonts w:asciiTheme="majorBidi" w:hAnsiTheme="majorBidi" w:cstheme="majorBidi"/>
            <w:noProof/>
            <w:color w:val="auto"/>
            <w:shd w:val="clear" w:color="auto" w:fill="FFFFFF"/>
          </w:rPr>
          <w:t>1.10 HA and NA subtypes</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_Toc504928582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9</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583" w:history="1">
        <w:r w:rsidR="00DA1C32" w:rsidRPr="00571B65">
          <w:rPr>
            <w:rStyle w:val="Hyperlink"/>
            <w:rFonts w:asciiTheme="majorBidi" w:hAnsiTheme="majorBidi" w:cstheme="majorBidi"/>
            <w:noProof/>
            <w:color w:val="auto"/>
            <w:shd w:val="clear" w:color="auto" w:fill="FFFFFF"/>
          </w:rPr>
          <w:t>1.11 Origin of influenza A virus</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_Toc504928583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9</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584" w:history="1">
        <w:r w:rsidR="00DA1C32" w:rsidRPr="00571B65">
          <w:rPr>
            <w:rStyle w:val="Hyperlink"/>
            <w:rFonts w:asciiTheme="majorBidi" w:hAnsiTheme="majorBidi" w:cstheme="majorBidi"/>
            <w:noProof/>
            <w:color w:val="auto"/>
            <w:shd w:val="clear" w:color="auto" w:fill="FFFFFF"/>
          </w:rPr>
          <w:t>1.12 Evolution of influenza A virus</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_Toc504928584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10</w:t>
        </w:r>
        <w:r w:rsidR="00DA1C32" w:rsidRPr="00571B65">
          <w:rPr>
            <w:rFonts w:asciiTheme="majorBidi" w:hAnsiTheme="majorBidi" w:cstheme="majorBidi"/>
            <w:noProof/>
            <w:webHidden/>
          </w:rPr>
          <w:fldChar w:fldCharType="end"/>
        </w:r>
      </w:hyperlink>
    </w:p>
    <w:p w:rsidR="00DA1C32" w:rsidRPr="00571B65" w:rsidRDefault="007D132C">
      <w:pPr>
        <w:pStyle w:val="30"/>
        <w:tabs>
          <w:tab w:val="right" w:leader="dot" w:pos="9350"/>
        </w:tabs>
        <w:rPr>
          <w:rFonts w:asciiTheme="majorBidi" w:hAnsiTheme="majorBidi" w:cstheme="majorBidi"/>
          <w:noProof/>
          <w:lang w:eastAsia="en-US"/>
        </w:rPr>
      </w:pPr>
      <w:hyperlink w:anchor="_Toc504928585" w:history="1">
        <w:r w:rsidR="00DA1C32" w:rsidRPr="00571B65">
          <w:rPr>
            <w:rStyle w:val="Hyperlink"/>
            <w:rFonts w:asciiTheme="majorBidi" w:hAnsiTheme="majorBidi" w:cstheme="majorBidi"/>
            <w:noProof/>
            <w:color w:val="auto"/>
            <w:shd w:val="clear" w:color="auto" w:fill="FFFFFF"/>
          </w:rPr>
          <w:t>1.12.1 Antigenic drift</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_Toc504928585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10</w:t>
        </w:r>
        <w:r w:rsidR="00DA1C32" w:rsidRPr="00571B65">
          <w:rPr>
            <w:rFonts w:asciiTheme="majorBidi" w:hAnsiTheme="majorBidi" w:cstheme="majorBidi"/>
            <w:noProof/>
            <w:webHidden/>
          </w:rPr>
          <w:fldChar w:fldCharType="end"/>
        </w:r>
      </w:hyperlink>
    </w:p>
    <w:p w:rsidR="00DA1C32" w:rsidRPr="00571B65" w:rsidRDefault="007D132C">
      <w:pPr>
        <w:pStyle w:val="30"/>
        <w:tabs>
          <w:tab w:val="right" w:leader="dot" w:pos="9350"/>
        </w:tabs>
        <w:rPr>
          <w:rFonts w:asciiTheme="majorBidi" w:hAnsiTheme="majorBidi" w:cstheme="majorBidi"/>
          <w:noProof/>
          <w:lang w:eastAsia="en-US"/>
        </w:rPr>
      </w:pPr>
      <w:hyperlink w:anchor="_Toc504928586" w:history="1">
        <w:r w:rsidR="00DA1C32" w:rsidRPr="00571B65">
          <w:rPr>
            <w:rStyle w:val="Hyperlink"/>
            <w:rFonts w:asciiTheme="majorBidi" w:hAnsiTheme="majorBidi" w:cstheme="majorBidi"/>
            <w:noProof/>
            <w:color w:val="auto"/>
            <w:shd w:val="clear" w:color="auto" w:fill="FFFFFF"/>
          </w:rPr>
          <w:t>1.12.2 Antigenic shift</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_Toc504928586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10</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587" w:history="1">
        <w:r w:rsidR="00DA1C32" w:rsidRPr="00571B65">
          <w:rPr>
            <w:rStyle w:val="Hyperlink"/>
            <w:rFonts w:asciiTheme="majorBidi" w:hAnsiTheme="majorBidi" w:cstheme="majorBidi"/>
            <w:noProof/>
            <w:color w:val="auto"/>
            <w:shd w:val="clear" w:color="auto" w:fill="FFFFFF"/>
          </w:rPr>
          <w:t>1.13 Epidemics</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_Toc504928587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11</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588" w:history="1">
        <w:r w:rsidR="00DA1C32" w:rsidRPr="00571B65">
          <w:rPr>
            <w:rStyle w:val="Hyperlink"/>
            <w:rFonts w:asciiTheme="majorBidi" w:hAnsiTheme="majorBidi" w:cstheme="majorBidi"/>
            <w:noProof/>
            <w:color w:val="auto"/>
            <w:shd w:val="clear" w:color="auto" w:fill="FFFFFF"/>
          </w:rPr>
          <w:t>1.14 Worldwide Circulation of Influenza A viruses</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_Toc504928588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12</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589" w:history="1">
        <w:r w:rsidR="00DA1C32" w:rsidRPr="00571B65">
          <w:rPr>
            <w:rStyle w:val="Hyperlink"/>
            <w:rFonts w:asciiTheme="majorBidi" w:hAnsiTheme="majorBidi" w:cstheme="majorBidi"/>
            <w:noProof/>
            <w:color w:val="auto"/>
            <w:shd w:val="clear" w:color="auto" w:fill="FFFFFF"/>
          </w:rPr>
          <w:t>1.15 Pandemics</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_Toc504928589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13</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590" w:history="1">
        <w:r w:rsidR="00DA1C32" w:rsidRPr="00571B65">
          <w:rPr>
            <w:rStyle w:val="Hyperlink"/>
            <w:rFonts w:asciiTheme="majorBidi" w:hAnsiTheme="majorBidi" w:cstheme="majorBidi"/>
            <w:noProof/>
            <w:color w:val="auto"/>
            <w:shd w:val="clear" w:color="auto" w:fill="FFFFFF"/>
          </w:rPr>
          <w:t>1.16 Emergence of the A(H1N1)pdm09</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_Toc504928590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14</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591" w:history="1">
        <w:r w:rsidR="00DA1C32" w:rsidRPr="00571B65">
          <w:rPr>
            <w:rStyle w:val="Hyperlink"/>
            <w:rFonts w:asciiTheme="majorBidi" w:hAnsiTheme="majorBidi" w:cstheme="majorBidi"/>
            <w:noProof/>
            <w:color w:val="auto"/>
            <w:shd w:val="clear" w:color="auto" w:fill="FFFFFF"/>
          </w:rPr>
          <w:t>1.17 Role of the swine in the pandemic emergence</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_Toc504928591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15</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592" w:history="1">
        <w:r w:rsidR="00DA1C32" w:rsidRPr="00571B65">
          <w:rPr>
            <w:rStyle w:val="Hyperlink"/>
            <w:rFonts w:asciiTheme="majorBidi" w:hAnsiTheme="majorBidi" w:cstheme="majorBidi"/>
            <w:noProof/>
            <w:color w:val="auto"/>
            <w:shd w:val="clear" w:color="auto" w:fill="FFFFFF"/>
          </w:rPr>
          <w:t>1.18 A Youth Disease</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_Toc504928592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15</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593" w:history="1">
        <w:r w:rsidR="00DA1C32" w:rsidRPr="00571B65">
          <w:rPr>
            <w:rStyle w:val="Hyperlink"/>
            <w:rFonts w:asciiTheme="majorBidi" w:hAnsiTheme="majorBidi" w:cstheme="majorBidi"/>
            <w:noProof/>
            <w:color w:val="auto"/>
            <w:shd w:val="clear" w:color="auto" w:fill="FFFFFF"/>
          </w:rPr>
          <w:t>1.19 A(H1N1)pdm09 Recurrences</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_Toc504928593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16</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594" w:history="1">
        <w:r w:rsidR="00DA1C32" w:rsidRPr="00571B65">
          <w:rPr>
            <w:rStyle w:val="Hyperlink"/>
            <w:rFonts w:asciiTheme="majorBidi" w:hAnsiTheme="majorBidi" w:cstheme="majorBidi"/>
            <w:noProof/>
            <w:color w:val="auto"/>
            <w:shd w:val="clear" w:color="auto" w:fill="FFFFFF"/>
          </w:rPr>
          <w:t>1.20 Global Diversification</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_Toc504928594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17</w:t>
        </w:r>
        <w:r w:rsidR="00DA1C32" w:rsidRPr="00571B65">
          <w:rPr>
            <w:rFonts w:asciiTheme="majorBidi" w:hAnsiTheme="majorBidi" w:cstheme="majorBidi"/>
            <w:noProof/>
            <w:webHidden/>
          </w:rPr>
          <w:fldChar w:fldCharType="end"/>
        </w:r>
      </w:hyperlink>
    </w:p>
    <w:p w:rsidR="00DA1C32" w:rsidRPr="00571B65" w:rsidRDefault="007D132C">
      <w:pPr>
        <w:pStyle w:val="30"/>
        <w:tabs>
          <w:tab w:val="right" w:leader="dot" w:pos="9350"/>
        </w:tabs>
        <w:rPr>
          <w:rFonts w:asciiTheme="majorBidi" w:hAnsiTheme="majorBidi" w:cstheme="majorBidi"/>
          <w:noProof/>
          <w:lang w:eastAsia="en-US"/>
        </w:rPr>
      </w:pPr>
      <w:hyperlink w:anchor="_Toc504928595" w:history="1">
        <w:r w:rsidR="00DA1C32" w:rsidRPr="00571B65">
          <w:rPr>
            <w:rStyle w:val="Hyperlink"/>
            <w:rFonts w:asciiTheme="majorBidi" w:hAnsiTheme="majorBidi" w:cstheme="majorBidi"/>
            <w:noProof/>
            <w:color w:val="auto"/>
            <w:shd w:val="clear" w:color="auto" w:fill="FFFFFF"/>
          </w:rPr>
          <w:t>1.20.1 Mutations arose in Haemagglutinin gene</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_Toc504928595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17</w:t>
        </w:r>
        <w:r w:rsidR="00DA1C32" w:rsidRPr="00571B65">
          <w:rPr>
            <w:rFonts w:asciiTheme="majorBidi" w:hAnsiTheme="majorBidi" w:cstheme="majorBidi"/>
            <w:noProof/>
            <w:webHidden/>
          </w:rPr>
          <w:fldChar w:fldCharType="end"/>
        </w:r>
      </w:hyperlink>
    </w:p>
    <w:p w:rsidR="00DA1C32" w:rsidRPr="00571B65" w:rsidRDefault="007D132C">
      <w:pPr>
        <w:pStyle w:val="30"/>
        <w:tabs>
          <w:tab w:val="right" w:leader="dot" w:pos="9350"/>
        </w:tabs>
        <w:rPr>
          <w:rFonts w:asciiTheme="majorBidi" w:hAnsiTheme="majorBidi" w:cstheme="majorBidi"/>
          <w:noProof/>
          <w:lang w:eastAsia="en-US"/>
        </w:rPr>
      </w:pPr>
      <w:hyperlink w:anchor="_Toc504928596" w:history="1">
        <w:r w:rsidR="00DA1C32" w:rsidRPr="00571B65">
          <w:rPr>
            <w:rStyle w:val="Hyperlink"/>
            <w:rFonts w:asciiTheme="majorBidi" w:hAnsiTheme="majorBidi" w:cstheme="majorBidi"/>
            <w:noProof/>
            <w:color w:val="auto"/>
            <w:shd w:val="clear" w:color="auto" w:fill="FFFFFF"/>
          </w:rPr>
          <w:t>1.20.2 Mutations arose in the Neuraminidase gene</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_Toc504928596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17</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597" w:history="1">
        <w:r w:rsidR="00DA1C32" w:rsidRPr="00571B65">
          <w:rPr>
            <w:rStyle w:val="Hyperlink"/>
            <w:rFonts w:asciiTheme="majorBidi" w:hAnsiTheme="majorBidi" w:cstheme="majorBidi"/>
            <w:noProof/>
            <w:color w:val="auto"/>
          </w:rPr>
          <w:t>1.21 Global Clades</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_Toc504928597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19</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598" w:history="1">
        <w:r w:rsidR="00DA1C32" w:rsidRPr="00571B65">
          <w:rPr>
            <w:rStyle w:val="Hyperlink"/>
            <w:rFonts w:asciiTheme="majorBidi" w:hAnsiTheme="majorBidi" w:cstheme="majorBidi"/>
            <w:noProof/>
            <w:color w:val="auto"/>
            <w:shd w:val="clear" w:color="auto" w:fill="FFFFFF"/>
          </w:rPr>
          <w:t>1.22 Pandemic pH1N1 Preparedness</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_Toc504928598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20</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599" w:history="1">
        <w:r w:rsidR="00DA1C32" w:rsidRPr="00571B65">
          <w:rPr>
            <w:rStyle w:val="Hyperlink"/>
            <w:rFonts w:asciiTheme="majorBidi" w:hAnsiTheme="majorBidi" w:cstheme="majorBidi"/>
            <w:noProof/>
            <w:color w:val="auto"/>
            <w:shd w:val="clear" w:color="auto" w:fill="FFFFFF"/>
          </w:rPr>
          <w:t>1.23 Morbidity and Mortality Rate</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_Toc504928599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21</w:t>
        </w:r>
        <w:r w:rsidR="00DA1C32" w:rsidRPr="00571B65">
          <w:rPr>
            <w:rFonts w:asciiTheme="majorBidi" w:hAnsiTheme="majorBidi" w:cstheme="majorBidi"/>
            <w:noProof/>
            <w:webHidden/>
          </w:rPr>
          <w:fldChar w:fldCharType="end"/>
        </w:r>
      </w:hyperlink>
    </w:p>
    <w:p w:rsidR="00DA1C32" w:rsidRPr="00571B65" w:rsidRDefault="007D132C">
      <w:pPr>
        <w:pStyle w:val="10"/>
        <w:tabs>
          <w:tab w:val="right" w:leader="dot" w:pos="9350"/>
        </w:tabs>
        <w:rPr>
          <w:rFonts w:asciiTheme="majorBidi" w:hAnsiTheme="majorBidi" w:cstheme="majorBidi"/>
          <w:noProof/>
          <w:lang w:eastAsia="en-US"/>
        </w:rPr>
      </w:pPr>
      <w:hyperlink w:anchor="_Toc504928600" w:history="1">
        <w:r w:rsidR="00DA1C32" w:rsidRPr="00571B65">
          <w:rPr>
            <w:rStyle w:val="Hyperlink"/>
            <w:rFonts w:asciiTheme="majorBidi" w:hAnsiTheme="majorBidi" w:cstheme="majorBidi"/>
            <w:noProof/>
            <w:color w:val="auto"/>
            <w:shd w:val="clear" w:color="auto" w:fill="FFFFFF"/>
          </w:rPr>
          <w:t>CHAPTER 2</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_Toc504928600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22</w:t>
        </w:r>
        <w:r w:rsidR="00DA1C32" w:rsidRPr="00571B65">
          <w:rPr>
            <w:rFonts w:asciiTheme="majorBidi" w:hAnsiTheme="majorBidi" w:cstheme="majorBidi"/>
            <w:noProof/>
            <w:webHidden/>
          </w:rPr>
          <w:fldChar w:fldCharType="end"/>
        </w:r>
      </w:hyperlink>
    </w:p>
    <w:p w:rsidR="00DA1C32" w:rsidRPr="00571B65" w:rsidRDefault="007D132C">
      <w:pPr>
        <w:pStyle w:val="10"/>
        <w:tabs>
          <w:tab w:val="right" w:leader="dot" w:pos="9350"/>
        </w:tabs>
        <w:rPr>
          <w:rFonts w:asciiTheme="majorBidi" w:hAnsiTheme="majorBidi" w:cstheme="majorBidi"/>
          <w:noProof/>
          <w:lang w:eastAsia="en-US"/>
        </w:rPr>
      </w:pPr>
      <w:hyperlink w:anchor="_Toc504928601" w:history="1">
        <w:r w:rsidR="00DA1C32" w:rsidRPr="00571B65">
          <w:rPr>
            <w:rStyle w:val="Hyperlink"/>
            <w:rFonts w:asciiTheme="majorBidi" w:hAnsiTheme="majorBidi" w:cstheme="majorBidi"/>
            <w:noProof/>
            <w:color w:val="auto"/>
            <w:shd w:val="clear" w:color="auto" w:fill="FFFFFF"/>
          </w:rPr>
          <w:t>Objectives</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_Toc504928601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22</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602" w:history="1">
        <w:r w:rsidR="00DA1C32" w:rsidRPr="00571B65">
          <w:rPr>
            <w:rStyle w:val="Hyperlink"/>
            <w:rFonts w:asciiTheme="majorBidi" w:hAnsiTheme="majorBidi" w:cstheme="majorBidi"/>
            <w:noProof/>
            <w:color w:val="auto"/>
            <w:shd w:val="clear" w:color="auto" w:fill="FFFFFF"/>
          </w:rPr>
          <w:t>2.1 Research Objectives</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_Toc504928602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22</w:t>
        </w:r>
        <w:r w:rsidR="00DA1C32" w:rsidRPr="00571B65">
          <w:rPr>
            <w:rFonts w:asciiTheme="majorBidi" w:hAnsiTheme="majorBidi" w:cstheme="majorBidi"/>
            <w:noProof/>
            <w:webHidden/>
          </w:rPr>
          <w:fldChar w:fldCharType="end"/>
        </w:r>
      </w:hyperlink>
    </w:p>
    <w:p w:rsidR="00DA1C32" w:rsidRPr="00571B65" w:rsidRDefault="007D132C">
      <w:pPr>
        <w:pStyle w:val="10"/>
        <w:tabs>
          <w:tab w:val="right" w:leader="dot" w:pos="9350"/>
        </w:tabs>
        <w:rPr>
          <w:rFonts w:asciiTheme="majorBidi" w:hAnsiTheme="majorBidi" w:cstheme="majorBidi"/>
          <w:noProof/>
          <w:lang w:eastAsia="en-US"/>
        </w:rPr>
      </w:pPr>
      <w:hyperlink w:anchor="_Toc504928603" w:history="1">
        <w:r w:rsidR="00DA1C32" w:rsidRPr="00571B65">
          <w:rPr>
            <w:rStyle w:val="Hyperlink"/>
            <w:rFonts w:asciiTheme="majorBidi" w:hAnsiTheme="majorBidi" w:cstheme="majorBidi"/>
            <w:noProof/>
            <w:color w:val="auto"/>
            <w:shd w:val="clear" w:color="auto" w:fill="FFFFFF"/>
          </w:rPr>
          <w:t>CHAPTER 3</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_Toc504928603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23</w:t>
        </w:r>
        <w:r w:rsidR="00DA1C32" w:rsidRPr="00571B65">
          <w:rPr>
            <w:rFonts w:asciiTheme="majorBidi" w:hAnsiTheme="majorBidi" w:cstheme="majorBidi"/>
            <w:noProof/>
            <w:webHidden/>
          </w:rPr>
          <w:fldChar w:fldCharType="end"/>
        </w:r>
      </w:hyperlink>
    </w:p>
    <w:p w:rsidR="00DA1C32" w:rsidRPr="00571B65" w:rsidRDefault="007D132C">
      <w:pPr>
        <w:pStyle w:val="10"/>
        <w:tabs>
          <w:tab w:val="right" w:leader="dot" w:pos="9350"/>
        </w:tabs>
        <w:rPr>
          <w:rFonts w:asciiTheme="majorBidi" w:hAnsiTheme="majorBidi" w:cstheme="majorBidi"/>
          <w:noProof/>
          <w:lang w:eastAsia="en-US"/>
        </w:rPr>
      </w:pPr>
      <w:hyperlink w:anchor="_Toc504928604" w:history="1">
        <w:r w:rsidR="00DA1C32" w:rsidRPr="00571B65">
          <w:rPr>
            <w:rStyle w:val="Hyperlink"/>
            <w:rFonts w:asciiTheme="majorBidi" w:hAnsiTheme="majorBidi" w:cstheme="majorBidi"/>
            <w:noProof/>
            <w:color w:val="auto"/>
            <w:shd w:val="clear" w:color="auto" w:fill="FFFFFF"/>
          </w:rPr>
          <w:t>Materials and Methods</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_Toc504928604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23</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605" w:history="1">
        <w:r w:rsidR="00DA1C32" w:rsidRPr="00571B65">
          <w:rPr>
            <w:rStyle w:val="Hyperlink"/>
            <w:rFonts w:asciiTheme="majorBidi" w:hAnsiTheme="majorBidi" w:cstheme="majorBidi"/>
            <w:noProof/>
            <w:color w:val="auto"/>
            <w:shd w:val="clear" w:color="auto" w:fill="FFFFFF"/>
          </w:rPr>
          <w:t>3.1 Clinical samples</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_Toc504928605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23</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606" w:history="1">
        <w:r w:rsidR="00DA1C32" w:rsidRPr="00571B65">
          <w:rPr>
            <w:rStyle w:val="Hyperlink"/>
            <w:rFonts w:asciiTheme="majorBidi" w:hAnsiTheme="majorBidi" w:cstheme="majorBidi"/>
            <w:noProof/>
            <w:color w:val="auto"/>
            <w:shd w:val="clear" w:color="auto" w:fill="FFFFFF"/>
          </w:rPr>
          <w:t>3.2 RNA extraction</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_Toc504928606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23</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607" w:history="1">
        <w:r w:rsidR="00DA1C32" w:rsidRPr="00571B65">
          <w:rPr>
            <w:rStyle w:val="Hyperlink"/>
            <w:rFonts w:asciiTheme="majorBidi" w:hAnsiTheme="majorBidi" w:cstheme="majorBidi"/>
            <w:noProof/>
            <w:color w:val="auto"/>
            <w:shd w:val="clear" w:color="auto" w:fill="FFFFFF"/>
          </w:rPr>
          <w:t>3.3Typing influenza A strains by Real Time Reverse Transcriptase PCR (RT-PCR)</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_Toc504928607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24</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608" w:history="1">
        <w:r w:rsidR="00DA1C32" w:rsidRPr="00571B65">
          <w:rPr>
            <w:rStyle w:val="Hyperlink"/>
            <w:rFonts w:asciiTheme="majorBidi" w:hAnsiTheme="majorBidi" w:cstheme="majorBidi"/>
            <w:noProof/>
            <w:color w:val="auto"/>
            <w:shd w:val="clear" w:color="auto" w:fill="FFFFFF"/>
          </w:rPr>
          <w:t>3.4 Sequencing reaction</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_Toc504928608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25</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609" w:history="1">
        <w:r w:rsidR="00DA1C32" w:rsidRPr="00571B65">
          <w:rPr>
            <w:rStyle w:val="Hyperlink"/>
            <w:rFonts w:asciiTheme="majorBidi" w:hAnsiTheme="majorBidi" w:cstheme="majorBidi"/>
            <w:noProof/>
            <w:color w:val="auto"/>
            <w:shd w:val="clear" w:color="auto" w:fill="FFFFFF"/>
          </w:rPr>
          <w:t>3.5 Gel Electrophoresis for the PCR products</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_Toc504928609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27</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610" w:history="1">
        <w:r w:rsidR="00DA1C32" w:rsidRPr="00571B65">
          <w:rPr>
            <w:rStyle w:val="Hyperlink"/>
            <w:rFonts w:asciiTheme="majorBidi" w:hAnsiTheme="majorBidi" w:cstheme="majorBidi"/>
            <w:noProof/>
            <w:color w:val="auto"/>
            <w:shd w:val="clear" w:color="auto" w:fill="FFFFFF"/>
          </w:rPr>
          <w:t>3.6 Band purification</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_Toc504928610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28</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611" w:history="1">
        <w:r w:rsidR="00DA1C32" w:rsidRPr="00571B65">
          <w:rPr>
            <w:rStyle w:val="Hyperlink"/>
            <w:rFonts w:asciiTheme="majorBidi" w:hAnsiTheme="majorBidi" w:cstheme="majorBidi"/>
            <w:noProof/>
            <w:color w:val="auto"/>
            <w:shd w:val="clear" w:color="auto" w:fill="FFFFFF"/>
          </w:rPr>
          <w:t>3.7 Sequencing</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_Toc504928611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29</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612" w:history="1">
        <w:r w:rsidR="00DA1C32" w:rsidRPr="00571B65">
          <w:rPr>
            <w:rStyle w:val="Hyperlink"/>
            <w:rFonts w:asciiTheme="majorBidi" w:hAnsiTheme="majorBidi" w:cstheme="majorBidi"/>
            <w:noProof/>
            <w:color w:val="auto"/>
            <w:shd w:val="clear" w:color="auto" w:fill="FFFFFF"/>
          </w:rPr>
          <w:t>3.8 Sequence assembly and analysis</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_Toc504928612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29</w:t>
        </w:r>
        <w:r w:rsidR="00DA1C32" w:rsidRPr="00571B65">
          <w:rPr>
            <w:rFonts w:asciiTheme="majorBidi" w:hAnsiTheme="majorBidi" w:cstheme="majorBidi"/>
            <w:noProof/>
            <w:webHidden/>
          </w:rPr>
          <w:fldChar w:fldCharType="end"/>
        </w:r>
      </w:hyperlink>
    </w:p>
    <w:p w:rsidR="00DA1C32" w:rsidRPr="00571B65" w:rsidRDefault="007D132C">
      <w:pPr>
        <w:pStyle w:val="10"/>
        <w:tabs>
          <w:tab w:val="right" w:leader="dot" w:pos="9350"/>
        </w:tabs>
        <w:rPr>
          <w:rFonts w:asciiTheme="majorBidi" w:hAnsiTheme="majorBidi" w:cstheme="majorBidi"/>
          <w:noProof/>
          <w:lang w:eastAsia="en-US"/>
        </w:rPr>
      </w:pPr>
      <w:hyperlink w:anchor="_Toc504928613" w:history="1">
        <w:r w:rsidR="00DA1C32" w:rsidRPr="00571B65">
          <w:rPr>
            <w:rStyle w:val="Hyperlink"/>
            <w:rFonts w:asciiTheme="majorBidi" w:hAnsiTheme="majorBidi" w:cstheme="majorBidi"/>
            <w:noProof/>
            <w:color w:val="auto"/>
            <w:shd w:val="clear" w:color="auto" w:fill="FFFFFF"/>
          </w:rPr>
          <w:t>CHAPTER 4</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_Toc504928613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30</w:t>
        </w:r>
        <w:r w:rsidR="00DA1C32" w:rsidRPr="00571B65">
          <w:rPr>
            <w:rFonts w:asciiTheme="majorBidi" w:hAnsiTheme="majorBidi" w:cstheme="majorBidi"/>
            <w:noProof/>
            <w:webHidden/>
          </w:rPr>
          <w:fldChar w:fldCharType="end"/>
        </w:r>
      </w:hyperlink>
    </w:p>
    <w:p w:rsidR="00DA1C32" w:rsidRPr="00571B65" w:rsidRDefault="007D132C">
      <w:pPr>
        <w:pStyle w:val="10"/>
        <w:tabs>
          <w:tab w:val="right" w:leader="dot" w:pos="9350"/>
        </w:tabs>
        <w:rPr>
          <w:rFonts w:asciiTheme="majorBidi" w:hAnsiTheme="majorBidi" w:cstheme="majorBidi"/>
          <w:noProof/>
          <w:lang w:eastAsia="en-US"/>
        </w:rPr>
      </w:pPr>
      <w:hyperlink w:anchor="_Toc504928614" w:history="1">
        <w:r w:rsidR="00DA1C32" w:rsidRPr="00571B65">
          <w:rPr>
            <w:rStyle w:val="Hyperlink"/>
            <w:rFonts w:asciiTheme="majorBidi" w:hAnsiTheme="majorBidi" w:cstheme="majorBidi"/>
            <w:noProof/>
            <w:color w:val="auto"/>
            <w:shd w:val="clear" w:color="auto" w:fill="FFFFFF"/>
          </w:rPr>
          <w:t>Results</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_Toc504928614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30</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615" w:history="1">
        <w:r w:rsidR="00DA1C32" w:rsidRPr="00571B65">
          <w:rPr>
            <w:rStyle w:val="Hyperlink"/>
            <w:rFonts w:asciiTheme="majorBidi" w:hAnsiTheme="majorBidi" w:cstheme="majorBidi"/>
            <w:noProof/>
            <w:color w:val="auto"/>
            <w:shd w:val="clear" w:color="auto" w:fill="FFFFFF"/>
          </w:rPr>
          <w:t>4.1 Geographical distribution</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_Toc504928615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30</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616" w:history="1">
        <w:r w:rsidR="00DA1C32" w:rsidRPr="00571B65">
          <w:rPr>
            <w:rStyle w:val="Hyperlink"/>
            <w:rFonts w:asciiTheme="majorBidi" w:hAnsiTheme="majorBidi" w:cstheme="majorBidi"/>
            <w:noProof/>
            <w:color w:val="auto"/>
            <w:shd w:val="clear" w:color="auto" w:fill="FFFFFF"/>
          </w:rPr>
          <w:t>4.2 Gender Distribution:</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_Toc504928616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31</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617" w:history="1">
        <w:r w:rsidR="00DA1C32" w:rsidRPr="00571B65">
          <w:rPr>
            <w:rStyle w:val="Hyperlink"/>
            <w:rFonts w:asciiTheme="majorBidi" w:hAnsiTheme="majorBidi" w:cstheme="majorBidi"/>
            <w:noProof/>
            <w:color w:val="auto"/>
            <w:shd w:val="clear" w:color="auto" w:fill="FFFFFF"/>
          </w:rPr>
          <w:t>4.3 Influenza A subtypes</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_Toc504928617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31</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618" w:history="1">
        <w:r w:rsidR="00DA1C32" w:rsidRPr="00571B65">
          <w:rPr>
            <w:rStyle w:val="Hyperlink"/>
            <w:rFonts w:asciiTheme="majorBidi" w:hAnsiTheme="majorBidi" w:cstheme="majorBidi"/>
            <w:noProof/>
            <w:color w:val="auto"/>
            <w:shd w:val="clear" w:color="auto" w:fill="FFFFFF"/>
          </w:rPr>
          <w:t>4.4 The Emergence of the Pandemic</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_Toc504928618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32</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619" w:history="1">
        <w:r w:rsidR="00DA1C32" w:rsidRPr="00571B65">
          <w:rPr>
            <w:rStyle w:val="Hyperlink"/>
            <w:rFonts w:asciiTheme="majorBidi" w:hAnsiTheme="majorBidi" w:cstheme="majorBidi"/>
            <w:noProof/>
            <w:color w:val="auto"/>
            <w:shd w:val="clear" w:color="auto" w:fill="FFFFFF"/>
          </w:rPr>
          <w:t>4.5 Distribution of A(H1N1)pdm09</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_Toc504928619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32</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620" w:history="1">
        <w:r w:rsidR="00DA1C32" w:rsidRPr="00571B65">
          <w:rPr>
            <w:rStyle w:val="Hyperlink"/>
            <w:rFonts w:asciiTheme="majorBidi" w:hAnsiTheme="majorBidi" w:cstheme="majorBidi"/>
            <w:noProof/>
            <w:color w:val="auto"/>
            <w:shd w:val="clear" w:color="auto" w:fill="FFFFFF"/>
          </w:rPr>
          <w:t>4.6 Co- circulation in the winter seasons</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_Toc504928620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34</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621" w:history="1">
        <w:r w:rsidR="00DA1C32" w:rsidRPr="00571B65">
          <w:rPr>
            <w:rStyle w:val="Hyperlink"/>
            <w:rFonts w:asciiTheme="majorBidi" w:hAnsiTheme="majorBidi" w:cstheme="majorBidi"/>
            <w:noProof/>
            <w:color w:val="auto"/>
            <w:shd w:val="clear" w:color="auto" w:fill="FFFFFF"/>
          </w:rPr>
          <w:t>4.7 Overlapping pattern of influenza A subtypes circulation</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_Toc504928621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34</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622" w:history="1">
        <w:r w:rsidR="00DA1C32" w:rsidRPr="00571B65">
          <w:rPr>
            <w:rStyle w:val="Hyperlink"/>
            <w:rFonts w:asciiTheme="majorBidi" w:hAnsiTheme="majorBidi" w:cstheme="majorBidi"/>
            <w:noProof/>
            <w:color w:val="auto"/>
            <w:shd w:val="clear" w:color="auto" w:fill="FFFFFF"/>
          </w:rPr>
          <w:t>4.8 Sequencing reactions</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_Toc504928622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35</w:t>
        </w:r>
        <w:r w:rsidR="00DA1C32" w:rsidRPr="00571B65">
          <w:rPr>
            <w:rFonts w:asciiTheme="majorBidi" w:hAnsiTheme="majorBidi" w:cstheme="majorBidi"/>
            <w:noProof/>
            <w:webHidden/>
          </w:rPr>
          <w:fldChar w:fldCharType="end"/>
        </w:r>
      </w:hyperlink>
    </w:p>
    <w:p w:rsidR="00DA1C32" w:rsidRPr="00571B65" w:rsidRDefault="007D132C">
      <w:pPr>
        <w:pStyle w:val="30"/>
        <w:tabs>
          <w:tab w:val="right" w:leader="dot" w:pos="9350"/>
        </w:tabs>
        <w:rPr>
          <w:rFonts w:asciiTheme="majorBidi" w:hAnsiTheme="majorBidi" w:cstheme="majorBidi"/>
          <w:noProof/>
          <w:lang w:eastAsia="en-US"/>
        </w:rPr>
      </w:pPr>
      <w:hyperlink w:anchor="_Toc504928623" w:history="1">
        <w:r w:rsidR="00DA1C32" w:rsidRPr="00571B65">
          <w:rPr>
            <w:rStyle w:val="Hyperlink"/>
            <w:rFonts w:asciiTheme="majorBidi" w:hAnsiTheme="majorBidi" w:cstheme="majorBidi"/>
            <w:noProof/>
            <w:color w:val="auto"/>
          </w:rPr>
          <w:t>4.8.1 HA gene (the first fragment)</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_Toc504928623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35</w:t>
        </w:r>
        <w:r w:rsidR="00DA1C32" w:rsidRPr="00571B65">
          <w:rPr>
            <w:rFonts w:asciiTheme="majorBidi" w:hAnsiTheme="majorBidi" w:cstheme="majorBidi"/>
            <w:noProof/>
            <w:webHidden/>
          </w:rPr>
          <w:fldChar w:fldCharType="end"/>
        </w:r>
      </w:hyperlink>
    </w:p>
    <w:p w:rsidR="00DA1C32" w:rsidRPr="00571B65" w:rsidRDefault="007D132C">
      <w:pPr>
        <w:pStyle w:val="30"/>
        <w:tabs>
          <w:tab w:val="right" w:leader="dot" w:pos="9350"/>
        </w:tabs>
        <w:rPr>
          <w:rFonts w:asciiTheme="majorBidi" w:hAnsiTheme="majorBidi" w:cstheme="majorBidi"/>
          <w:noProof/>
          <w:lang w:eastAsia="en-US"/>
        </w:rPr>
      </w:pPr>
      <w:hyperlink w:anchor="_Toc504928624" w:history="1">
        <w:r w:rsidR="00DA1C32" w:rsidRPr="00571B65">
          <w:rPr>
            <w:rStyle w:val="Hyperlink"/>
            <w:rFonts w:asciiTheme="majorBidi" w:hAnsiTheme="majorBidi" w:cstheme="majorBidi"/>
            <w:noProof/>
            <w:color w:val="auto"/>
            <w:shd w:val="clear" w:color="auto" w:fill="FFFFFF"/>
          </w:rPr>
          <w:t>4.8.2 HA gene (the second fragment)</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_Toc504928624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35</w:t>
        </w:r>
        <w:r w:rsidR="00DA1C32" w:rsidRPr="00571B65">
          <w:rPr>
            <w:rFonts w:asciiTheme="majorBidi" w:hAnsiTheme="majorBidi" w:cstheme="majorBidi"/>
            <w:noProof/>
            <w:webHidden/>
          </w:rPr>
          <w:fldChar w:fldCharType="end"/>
        </w:r>
      </w:hyperlink>
    </w:p>
    <w:p w:rsidR="00DA1C32" w:rsidRPr="00571B65" w:rsidRDefault="007D132C">
      <w:pPr>
        <w:pStyle w:val="30"/>
        <w:tabs>
          <w:tab w:val="right" w:leader="dot" w:pos="9350"/>
        </w:tabs>
        <w:rPr>
          <w:rFonts w:asciiTheme="majorBidi" w:hAnsiTheme="majorBidi" w:cstheme="majorBidi"/>
          <w:noProof/>
          <w:lang w:eastAsia="en-US"/>
        </w:rPr>
      </w:pPr>
      <w:hyperlink w:anchor="_Toc504928625" w:history="1">
        <w:r w:rsidR="00DA1C32" w:rsidRPr="00571B65">
          <w:rPr>
            <w:rStyle w:val="Hyperlink"/>
            <w:rFonts w:asciiTheme="majorBidi" w:hAnsiTheme="majorBidi" w:cstheme="majorBidi"/>
            <w:noProof/>
            <w:color w:val="auto"/>
            <w:shd w:val="clear" w:color="auto" w:fill="FFFFFF"/>
          </w:rPr>
          <w:t>4.8.3 NA gene</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_Toc504928625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36</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626" w:history="1">
        <w:r w:rsidR="00DA1C32" w:rsidRPr="00571B65">
          <w:rPr>
            <w:rStyle w:val="Hyperlink"/>
            <w:rFonts w:asciiTheme="majorBidi" w:hAnsiTheme="majorBidi" w:cstheme="majorBidi"/>
            <w:noProof/>
            <w:color w:val="auto"/>
            <w:shd w:val="clear" w:color="auto" w:fill="FFFFFF"/>
          </w:rPr>
          <w:t>4.9 Antigenic diversity</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_Toc504928626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37</w:t>
        </w:r>
        <w:r w:rsidR="00DA1C32" w:rsidRPr="00571B65">
          <w:rPr>
            <w:rFonts w:asciiTheme="majorBidi" w:hAnsiTheme="majorBidi" w:cstheme="majorBidi"/>
            <w:noProof/>
            <w:webHidden/>
          </w:rPr>
          <w:fldChar w:fldCharType="end"/>
        </w:r>
      </w:hyperlink>
    </w:p>
    <w:p w:rsidR="00DA1C32" w:rsidRPr="00571B65" w:rsidRDefault="007D132C">
      <w:pPr>
        <w:pStyle w:val="30"/>
        <w:tabs>
          <w:tab w:val="right" w:leader="dot" w:pos="9350"/>
        </w:tabs>
        <w:rPr>
          <w:rFonts w:asciiTheme="majorBidi" w:hAnsiTheme="majorBidi" w:cstheme="majorBidi"/>
          <w:noProof/>
          <w:lang w:eastAsia="en-US"/>
        </w:rPr>
      </w:pPr>
      <w:hyperlink w:anchor="_Toc504928627" w:history="1">
        <w:r w:rsidR="00DA1C32" w:rsidRPr="00571B65">
          <w:rPr>
            <w:rStyle w:val="Hyperlink"/>
            <w:rFonts w:asciiTheme="majorBidi" w:hAnsiTheme="majorBidi" w:cstheme="majorBidi"/>
            <w:noProof/>
            <w:color w:val="auto"/>
            <w:shd w:val="clear" w:color="auto" w:fill="FFFFFF"/>
          </w:rPr>
          <w:t>4.9.1 Random mutations</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_Toc504928627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37</w:t>
        </w:r>
        <w:r w:rsidR="00DA1C32" w:rsidRPr="00571B65">
          <w:rPr>
            <w:rFonts w:asciiTheme="majorBidi" w:hAnsiTheme="majorBidi" w:cstheme="majorBidi"/>
            <w:noProof/>
            <w:webHidden/>
          </w:rPr>
          <w:fldChar w:fldCharType="end"/>
        </w:r>
      </w:hyperlink>
    </w:p>
    <w:p w:rsidR="00DA1C32" w:rsidRPr="00571B65" w:rsidRDefault="007D132C">
      <w:pPr>
        <w:pStyle w:val="30"/>
        <w:tabs>
          <w:tab w:val="right" w:leader="dot" w:pos="9350"/>
        </w:tabs>
        <w:rPr>
          <w:rFonts w:asciiTheme="majorBidi" w:hAnsiTheme="majorBidi" w:cstheme="majorBidi"/>
          <w:noProof/>
          <w:lang w:eastAsia="en-US"/>
        </w:rPr>
      </w:pPr>
      <w:hyperlink w:anchor="_Toc504928628" w:history="1">
        <w:r w:rsidR="00DA1C32" w:rsidRPr="00571B65">
          <w:rPr>
            <w:rStyle w:val="Hyperlink"/>
            <w:rFonts w:asciiTheme="majorBidi" w:hAnsiTheme="majorBidi" w:cstheme="majorBidi"/>
            <w:noProof/>
            <w:color w:val="auto"/>
            <w:shd w:val="clear" w:color="auto" w:fill="FFFFFF"/>
          </w:rPr>
          <w:t>4.9.2 Dominant mutations</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_Toc504928628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38</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629" w:history="1">
        <w:r w:rsidR="00DA1C32" w:rsidRPr="00571B65">
          <w:rPr>
            <w:rStyle w:val="Hyperlink"/>
            <w:rFonts w:asciiTheme="majorBidi" w:hAnsiTheme="majorBidi" w:cstheme="majorBidi"/>
            <w:noProof/>
            <w:color w:val="auto"/>
            <w:shd w:val="clear" w:color="auto" w:fill="FFFFFF"/>
          </w:rPr>
          <w:t>4.10 Phylogenetic analysis of haemagglutinin gene</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_Toc504928629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42</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630" w:history="1">
        <w:r w:rsidR="00DA1C32" w:rsidRPr="00571B65">
          <w:rPr>
            <w:rStyle w:val="Hyperlink"/>
            <w:rFonts w:asciiTheme="majorBidi" w:hAnsiTheme="majorBidi" w:cstheme="majorBidi"/>
            <w:noProof/>
            <w:color w:val="auto"/>
            <w:shd w:val="clear" w:color="auto" w:fill="FFFFFF"/>
          </w:rPr>
          <w:t>4.11 Phylogenetic analysis of Neuraminidase gene</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_Toc504928630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44</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631" w:history="1">
        <w:r w:rsidR="00DA1C32" w:rsidRPr="00571B65">
          <w:rPr>
            <w:rStyle w:val="Hyperlink"/>
            <w:rFonts w:asciiTheme="majorBidi" w:hAnsiTheme="majorBidi" w:cstheme="majorBidi"/>
            <w:noProof/>
            <w:color w:val="auto"/>
            <w:shd w:val="clear" w:color="auto" w:fill="FFFFFF"/>
          </w:rPr>
          <w:t>4.12 Neuraminidase gene reveals oseltamivir sensitive samples</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_Toc504928631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46</w:t>
        </w:r>
        <w:r w:rsidR="00DA1C32" w:rsidRPr="00571B65">
          <w:rPr>
            <w:rFonts w:asciiTheme="majorBidi" w:hAnsiTheme="majorBidi" w:cstheme="majorBidi"/>
            <w:noProof/>
            <w:webHidden/>
          </w:rPr>
          <w:fldChar w:fldCharType="end"/>
        </w:r>
      </w:hyperlink>
    </w:p>
    <w:p w:rsidR="00DA1C32" w:rsidRPr="00571B65" w:rsidRDefault="007D132C">
      <w:pPr>
        <w:pStyle w:val="10"/>
        <w:tabs>
          <w:tab w:val="right" w:leader="dot" w:pos="9350"/>
        </w:tabs>
        <w:rPr>
          <w:rFonts w:asciiTheme="majorBidi" w:hAnsiTheme="majorBidi" w:cstheme="majorBidi"/>
          <w:noProof/>
          <w:lang w:eastAsia="en-US"/>
        </w:rPr>
      </w:pPr>
      <w:hyperlink w:anchor="_Toc504928632" w:history="1">
        <w:r w:rsidR="00DA1C32" w:rsidRPr="00571B65">
          <w:rPr>
            <w:rStyle w:val="Hyperlink"/>
            <w:rFonts w:asciiTheme="majorBidi" w:hAnsiTheme="majorBidi" w:cstheme="majorBidi"/>
            <w:noProof/>
            <w:color w:val="auto"/>
            <w:shd w:val="clear" w:color="auto" w:fill="FFFFFF"/>
          </w:rPr>
          <w:t>CHAPTER 5</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_Toc504928632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47</w:t>
        </w:r>
        <w:r w:rsidR="00DA1C32" w:rsidRPr="00571B65">
          <w:rPr>
            <w:rFonts w:asciiTheme="majorBidi" w:hAnsiTheme="majorBidi" w:cstheme="majorBidi"/>
            <w:noProof/>
            <w:webHidden/>
          </w:rPr>
          <w:fldChar w:fldCharType="end"/>
        </w:r>
      </w:hyperlink>
    </w:p>
    <w:p w:rsidR="00DA1C32" w:rsidRPr="00571B65" w:rsidRDefault="007D132C">
      <w:pPr>
        <w:pStyle w:val="10"/>
        <w:tabs>
          <w:tab w:val="right" w:leader="dot" w:pos="9350"/>
        </w:tabs>
        <w:rPr>
          <w:rFonts w:asciiTheme="majorBidi" w:hAnsiTheme="majorBidi" w:cstheme="majorBidi"/>
          <w:noProof/>
          <w:lang w:eastAsia="en-US"/>
        </w:rPr>
      </w:pPr>
      <w:hyperlink w:anchor="_Toc504928633" w:history="1">
        <w:r w:rsidR="00DA1C32" w:rsidRPr="00571B65">
          <w:rPr>
            <w:rStyle w:val="Hyperlink"/>
            <w:rFonts w:asciiTheme="majorBidi" w:hAnsiTheme="majorBidi" w:cstheme="majorBidi"/>
            <w:noProof/>
            <w:color w:val="auto"/>
            <w:shd w:val="clear" w:color="auto" w:fill="FFFFFF"/>
          </w:rPr>
          <w:t>Discussion</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_Toc504928633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47</w:t>
        </w:r>
        <w:r w:rsidR="00DA1C32" w:rsidRPr="00571B65">
          <w:rPr>
            <w:rFonts w:asciiTheme="majorBidi" w:hAnsiTheme="majorBidi" w:cstheme="majorBidi"/>
            <w:noProof/>
            <w:webHidden/>
          </w:rPr>
          <w:fldChar w:fldCharType="end"/>
        </w:r>
      </w:hyperlink>
    </w:p>
    <w:p w:rsidR="00DA1C32" w:rsidRPr="00571B65" w:rsidRDefault="007D132C">
      <w:pPr>
        <w:pStyle w:val="10"/>
        <w:tabs>
          <w:tab w:val="right" w:leader="dot" w:pos="9350"/>
        </w:tabs>
        <w:rPr>
          <w:rFonts w:asciiTheme="majorBidi" w:hAnsiTheme="majorBidi" w:cstheme="majorBidi"/>
          <w:noProof/>
          <w:lang w:eastAsia="en-US"/>
        </w:rPr>
      </w:pPr>
      <w:hyperlink w:anchor="_Toc504928634" w:history="1">
        <w:r w:rsidR="00DA1C32" w:rsidRPr="00571B65">
          <w:rPr>
            <w:rStyle w:val="Hyperlink"/>
            <w:rFonts w:asciiTheme="majorBidi" w:hAnsiTheme="majorBidi" w:cstheme="majorBidi"/>
            <w:noProof/>
            <w:color w:val="auto"/>
            <w:shd w:val="clear" w:color="auto" w:fill="FFFFFF"/>
          </w:rPr>
          <w:t>CHAPTER 6</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_Toc504928634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52</w:t>
        </w:r>
        <w:r w:rsidR="00DA1C32" w:rsidRPr="00571B65">
          <w:rPr>
            <w:rFonts w:asciiTheme="majorBidi" w:hAnsiTheme="majorBidi" w:cstheme="majorBidi"/>
            <w:noProof/>
            <w:webHidden/>
          </w:rPr>
          <w:fldChar w:fldCharType="end"/>
        </w:r>
      </w:hyperlink>
    </w:p>
    <w:p w:rsidR="00DA1C32" w:rsidRPr="00571B65" w:rsidRDefault="007D132C">
      <w:pPr>
        <w:pStyle w:val="10"/>
        <w:tabs>
          <w:tab w:val="right" w:leader="dot" w:pos="9350"/>
        </w:tabs>
        <w:rPr>
          <w:rFonts w:asciiTheme="majorBidi" w:hAnsiTheme="majorBidi" w:cstheme="majorBidi"/>
          <w:noProof/>
          <w:lang w:eastAsia="en-US"/>
        </w:rPr>
      </w:pPr>
      <w:hyperlink w:anchor="_Toc504928635" w:history="1">
        <w:r w:rsidR="00DA1C32" w:rsidRPr="00571B65">
          <w:rPr>
            <w:rStyle w:val="Hyperlink"/>
            <w:rFonts w:asciiTheme="majorBidi" w:hAnsiTheme="majorBidi" w:cstheme="majorBidi"/>
            <w:noProof/>
            <w:color w:val="auto"/>
            <w:shd w:val="clear" w:color="auto" w:fill="FFFFFF"/>
          </w:rPr>
          <w:t>Conclusion</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_Toc504928635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52</w:t>
        </w:r>
        <w:r w:rsidR="00DA1C32" w:rsidRPr="00571B65">
          <w:rPr>
            <w:rFonts w:asciiTheme="majorBidi" w:hAnsiTheme="majorBidi" w:cstheme="majorBidi"/>
            <w:noProof/>
            <w:webHidden/>
          </w:rPr>
          <w:fldChar w:fldCharType="end"/>
        </w:r>
      </w:hyperlink>
    </w:p>
    <w:p w:rsidR="00DA1C32" w:rsidRPr="00571B65" w:rsidRDefault="007D132C">
      <w:pPr>
        <w:pStyle w:val="10"/>
        <w:tabs>
          <w:tab w:val="right" w:leader="dot" w:pos="9350"/>
        </w:tabs>
        <w:rPr>
          <w:rFonts w:asciiTheme="majorBidi" w:hAnsiTheme="majorBidi" w:cstheme="majorBidi"/>
          <w:noProof/>
          <w:lang w:eastAsia="en-US"/>
        </w:rPr>
      </w:pPr>
      <w:hyperlink w:anchor="_Toc504928636" w:history="1">
        <w:r w:rsidR="00DA1C32" w:rsidRPr="00571B65">
          <w:rPr>
            <w:rStyle w:val="Hyperlink"/>
            <w:rFonts w:asciiTheme="majorBidi" w:hAnsiTheme="majorBidi" w:cstheme="majorBidi"/>
            <w:noProof/>
            <w:color w:val="auto"/>
            <w:shd w:val="clear" w:color="auto" w:fill="FFFFFF"/>
          </w:rPr>
          <w:t>References</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_Toc504928636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53</w:t>
        </w:r>
        <w:r w:rsidR="00DA1C32" w:rsidRPr="00571B65">
          <w:rPr>
            <w:rFonts w:asciiTheme="majorBidi" w:hAnsiTheme="majorBidi" w:cstheme="majorBidi"/>
            <w:noProof/>
            <w:webHidden/>
          </w:rPr>
          <w:fldChar w:fldCharType="end"/>
        </w:r>
      </w:hyperlink>
    </w:p>
    <w:p w:rsidR="00DA1C32" w:rsidRPr="00571B65" w:rsidRDefault="007D132C">
      <w:pPr>
        <w:pStyle w:val="10"/>
        <w:tabs>
          <w:tab w:val="right" w:leader="dot" w:pos="9350"/>
        </w:tabs>
        <w:rPr>
          <w:rFonts w:asciiTheme="majorBidi" w:hAnsiTheme="majorBidi" w:cstheme="majorBidi"/>
          <w:noProof/>
          <w:lang w:eastAsia="en-US"/>
        </w:rPr>
      </w:pPr>
      <w:hyperlink w:anchor="_Toc504928637" w:history="1">
        <w:r w:rsidR="00DA1C32" w:rsidRPr="00571B65">
          <w:rPr>
            <w:rStyle w:val="Hyperlink"/>
            <w:rFonts w:asciiTheme="majorBidi" w:hAnsiTheme="majorBidi" w:cstheme="majorBidi"/>
            <w:noProof/>
            <w:color w:val="auto"/>
          </w:rPr>
          <w:t>Appendices</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_Toc504928637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65</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638" w:history="1">
        <w:r w:rsidR="00DA1C32" w:rsidRPr="00571B65">
          <w:rPr>
            <w:rStyle w:val="Hyperlink"/>
            <w:rFonts w:asciiTheme="majorBidi" w:hAnsiTheme="majorBidi" w:cstheme="majorBidi"/>
            <w:noProof/>
            <w:color w:val="auto"/>
            <w:shd w:val="clear" w:color="auto" w:fill="FFFFFF"/>
          </w:rPr>
          <w:t>Appendix 1:</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_Toc504928638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65</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639" w:history="1">
        <w:r w:rsidR="00DA1C32" w:rsidRPr="00571B65">
          <w:rPr>
            <w:rStyle w:val="Hyperlink"/>
            <w:rFonts w:asciiTheme="majorBidi" w:hAnsiTheme="majorBidi" w:cstheme="majorBidi"/>
            <w:noProof/>
            <w:color w:val="auto"/>
            <w:shd w:val="clear" w:color="auto" w:fill="FFFFFF"/>
          </w:rPr>
          <w:t>RNA extraction</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_Toc504928639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65</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640" w:history="1">
        <w:r w:rsidR="00DA1C32" w:rsidRPr="00571B65">
          <w:rPr>
            <w:rStyle w:val="Hyperlink"/>
            <w:rFonts w:asciiTheme="majorBidi" w:hAnsiTheme="majorBidi" w:cstheme="majorBidi"/>
            <w:noProof/>
            <w:color w:val="auto"/>
            <w:shd w:val="clear" w:color="auto" w:fill="FFFFFF"/>
          </w:rPr>
          <w:t>Appendix 2:</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_Toc504928640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68</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641" w:history="1">
        <w:r w:rsidR="00DA1C32" w:rsidRPr="00571B65">
          <w:rPr>
            <w:rStyle w:val="Hyperlink"/>
            <w:rFonts w:asciiTheme="majorBidi" w:hAnsiTheme="majorBidi" w:cstheme="majorBidi"/>
            <w:noProof/>
            <w:color w:val="auto"/>
            <w:shd w:val="clear" w:color="auto" w:fill="FFFFFF"/>
          </w:rPr>
          <w:t>Real Time RT-PCR detection</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_Toc504928641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68</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642" w:history="1">
        <w:r w:rsidR="00DA1C32" w:rsidRPr="00571B65">
          <w:rPr>
            <w:rStyle w:val="Hyperlink"/>
            <w:rFonts w:asciiTheme="majorBidi" w:hAnsiTheme="majorBidi" w:cstheme="majorBidi"/>
            <w:noProof/>
            <w:color w:val="auto"/>
            <w:shd w:val="clear" w:color="auto" w:fill="FFFFFF"/>
          </w:rPr>
          <w:t>Appendix 3:</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_Toc504928642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74</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643" w:history="1">
        <w:r w:rsidR="00DA1C32" w:rsidRPr="00571B65">
          <w:rPr>
            <w:rStyle w:val="Hyperlink"/>
            <w:rFonts w:asciiTheme="majorBidi" w:hAnsiTheme="majorBidi" w:cstheme="majorBidi"/>
            <w:noProof/>
            <w:color w:val="auto"/>
            <w:shd w:val="clear" w:color="auto" w:fill="FFFFFF"/>
          </w:rPr>
          <w:t>PCR reactions for sequencing:</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_Toc504928643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74</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644" w:history="1">
        <w:r w:rsidR="00DA1C32" w:rsidRPr="00571B65">
          <w:rPr>
            <w:rStyle w:val="Hyperlink"/>
            <w:rFonts w:asciiTheme="majorBidi" w:hAnsiTheme="majorBidi" w:cstheme="majorBidi"/>
            <w:noProof/>
            <w:color w:val="auto"/>
            <w:shd w:val="clear" w:color="auto" w:fill="FFFFFF"/>
          </w:rPr>
          <w:t>Appendix 4:</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_Toc504928644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77</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645" w:history="1">
        <w:r w:rsidR="00DA1C32" w:rsidRPr="00571B65">
          <w:rPr>
            <w:rStyle w:val="Hyperlink"/>
            <w:rFonts w:asciiTheme="majorBidi" w:hAnsiTheme="majorBidi" w:cstheme="majorBidi"/>
            <w:noProof/>
            <w:color w:val="auto"/>
            <w:shd w:val="clear" w:color="auto" w:fill="FFFFFF"/>
          </w:rPr>
          <w:t>Agarose gel electrophoresis to verify PCR products</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_Toc504928645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77</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646" w:history="1">
        <w:r w:rsidR="00DA1C32" w:rsidRPr="00571B65">
          <w:rPr>
            <w:rStyle w:val="Hyperlink"/>
            <w:rFonts w:asciiTheme="majorBidi" w:hAnsiTheme="majorBidi" w:cstheme="majorBidi"/>
            <w:noProof/>
            <w:color w:val="auto"/>
            <w:shd w:val="clear" w:color="auto" w:fill="FFFFFF"/>
          </w:rPr>
          <w:t>Appendix 5:</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_Toc504928646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79</w:t>
        </w:r>
        <w:r w:rsidR="00DA1C32" w:rsidRPr="00571B65">
          <w:rPr>
            <w:rFonts w:asciiTheme="majorBidi" w:hAnsiTheme="majorBidi" w:cstheme="majorBidi"/>
            <w:noProof/>
            <w:webHidden/>
          </w:rPr>
          <w:fldChar w:fldCharType="end"/>
        </w:r>
      </w:hyperlink>
    </w:p>
    <w:p w:rsidR="00DA1C32" w:rsidRPr="00571B65" w:rsidRDefault="007D132C">
      <w:pPr>
        <w:pStyle w:val="20"/>
        <w:tabs>
          <w:tab w:val="right" w:leader="dot" w:pos="9350"/>
        </w:tabs>
        <w:rPr>
          <w:rFonts w:asciiTheme="majorBidi" w:hAnsiTheme="majorBidi" w:cstheme="majorBidi"/>
          <w:noProof/>
          <w:lang w:eastAsia="en-US"/>
        </w:rPr>
      </w:pPr>
      <w:hyperlink w:anchor="_Toc504928647" w:history="1">
        <w:r w:rsidR="00DA1C32" w:rsidRPr="00571B65">
          <w:rPr>
            <w:rStyle w:val="Hyperlink"/>
            <w:rFonts w:asciiTheme="majorBidi" w:hAnsiTheme="majorBidi" w:cstheme="majorBidi"/>
            <w:noProof/>
            <w:color w:val="auto"/>
            <w:shd w:val="clear" w:color="auto" w:fill="FFFFFF"/>
          </w:rPr>
          <w:t>PCR product clean up</w:t>
        </w:r>
        <w:r w:rsidR="00DA1C32" w:rsidRPr="00571B65">
          <w:rPr>
            <w:rFonts w:asciiTheme="majorBidi" w:hAnsiTheme="majorBidi" w:cstheme="majorBidi"/>
            <w:noProof/>
            <w:webHidden/>
          </w:rPr>
          <w:tab/>
        </w:r>
        <w:r w:rsidR="00DA1C32" w:rsidRPr="00571B65">
          <w:rPr>
            <w:rFonts w:asciiTheme="majorBidi" w:hAnsiTheme="majorBidi" w:cstheme="majorBidi"/>
            <w:noProof/>
            <w:webHidden/>
          </w:rPr>
          <w:fldChar w:fldCharType="begin"/>
        </w:r>
        <w:r w:rsidR="00DA1C32" w:rsidRPr="00571B65">
          <w:rPr>
            <w:rFonts w:asciiTheme="majorBidi" w:hAnsiTheme="majorBidi" w:cstheme="majorBidi"/>
            <w:noProof/>
            <w:webHidden/>
          </w:rPr>
          <w:instrText xml:space="preserve"> PAGEREF _Toc504928647 \h </w:instrText>
        </w:r>
        <w:r w:rsidR="00DA1C32" w:rsidRPr="00571B65">
          <w:rPr>
            <w:rFonts w:asciiTheme="majorBidi" w:hAnsiTheme="majorBidi" w:cstheme="majorBidi"/>
            <w:noProof/>
            <w:webHidden/>
          </w:rPr>
        </w:r>
        <w:r w:rsidR="00DA1C32" w:rsidRPr="00571B65">
          <w:rPr>
            <w:rFonts w:asciiTheme="majorBidi" w:hAnsiTheme="majorBidi" w:cstheme="majorBidi"/>
            <w:noProof/>
            <w:webHidden/>
          </w:rPr>
          <w:fldChar w:fldCharType="separate"/>
        </w:r>
        <w:r w:rsidR="00907CA4">
          <w:rPr>
            <w:rFonts w:asciiTheme="majorBidi" w:hAnsiTheme="majorBidi" w:cstheme="majorBidi"/>
            <w:noProof/>
            <w:webHidden/>
          </w:rPr>
          <w:t>79</w:t>
        </w:r>
        <w:r w:rsidR="00DA1C32" w:rsidRPr="00571B65">
          <w:rPr>
            <w:rFonts w:asciiTheme="majorBidi" w:hAnsiTheme="majorBidi" w:cstheme="majorBidi"/>
            <w:noProof/>
            <w:webHidden/>
          </w:rPr>
          <w:fldChar w:fldCharType="end"/>
        </w:r>
      </w:hyperlink>
    </w:p>
    <w:p w:rsidR="00D12F52" w:rsidRPr="00571B65" w:rsidRDefault="002D5625" w:rsidP="00D12F52">
      <w:pPr>
        <w:rPr>
          <w:rFonts w:asciiTheme="majorBidi" w:hAnsiTheme="majorBidi" w:cstheme="majorBidi"/>
        </w:rPr>
        <w:sectPr w:rsidR="00D12F52" w:rsidRPr="00571B65" w:rsidSect="00DA1C32">
          <w:headerReference w:type="default" r:id="rId12"/>
          <w:footerReference w:type="default" r:id="rId13"/>
          <w:pgSz w:w="12240" w:h="15840"/>
          <w:pgMar w:top="1440" w:right="1440" w:bottom="1440" w:left="1440" w:header="720" w:footer="720" w:gutter="0"/>
          <w:pgNumType w:fmt="upperRoman" w:start="1"/>
          <w:cols w:space="720"/>
          <w:docGrid w:linePitch="360"/>
        </w:sectPr>
      </w:pPr>
      <w:r w:rsidRPr="00571B65">
        <w:rPr>
          <w:rFonts w:asciiTheme="majorBidi" w:hAnsiTheme="majorBidi" w:cstheme="majorBidi"/>
        </w:rPr>
        <w:fldChar w:fldCharType="end"/>
      </w:r>
    </w:p>
    <w:p w:rsidR="00D12F52" w:rsidRPr="00571B65" w:rsidRDefault="00D12F52" w:rsidP="00D12F52">
      <w:pPr>
        <w:pStyle w:val="1"/>
      </w:pPr>
      <w:bookmarkStart w:id="11" w:name="_Toc504928568"/>
      <w:r w:rsidRPr="00571B65">
        <w:lastRenderedPageBreak/>
        <w:t>CHAPTER 1</w:t>
      </w:r>
      <w:bookmarkEnd w:id="11"/>
    </w:p>
    <w:p w:rsidR="00D12F52" w:rsidRPr="00571B65" w:rsidRDefault="00D12F52" w:rsidP="00D12F52">
      <w:pPr>
        <w:pStyle w:val="1"/>
      </w:pPr>
      <w:bookmarkStart w:id="12" w:name="_Toc504928569"/>
      <w:r w:rsidRPr="00571B65">
        <w:t>Introduction and Literature Review</w:t>
      </w:r>
      <w:bookmarkEnd w:id="12"/>
    </w:p>
    <w:p w:rsidR="00D12F52" w:rsidRPr="00571B65" w:rsidRDefault="00D12F52" w:rsidP="00D12F52">
      <w:pPr>
        <w:pStyle w:val="2"/>
      </w:pPr>
      <w:bookmarkStart w:id="13" w:name="_Toc504928570"/>
      <w:r w:rsidRPr="00571B65">
        <w:t>1.1 Introduction</w:t>
      </w:r>
      <w:bookmarkEnd w:id="13"/>
    </w:p>
    <w:p w:rsidR="00D12F52" w:rsidRPr="00571B65" w:rsidRDefault="00D12F52" w:rsidP="00D12F52">
      <w:pPr>
        <w:tabs>
          <w:tab w:val="left" w:pos="3060"/>
          <w:tab w:val="left" w:pos="4140"/>
          <w:tab w:val="left" w:pos="7110"/>
        </w:tabs>
        <w:spacing w:before="100" w:beforeAutospacing="1" w:after="100" w:afterAutospacing="1" w:line="360" w:lineRule="auto"/>
        <w:jc w:val="both"/>
        <w:rPr>
          <w:rFonts w:asciiTheme="majorBidi" w:hAnsiTheme="majorBidi" w:cstheme="majorBidi"/>
          <w:sz w:val="24"/>
          <w:szCs w:val="24"/>
        </w:rPr>
      </w:pPr>
      <w:r w:rsidRPr="00571B65">
        <w:rPr>
          <w:rFonts w:asciiTheme="majorBidi" w:hAnsiTheme="majorBidi" w:cstheme="majorBidi"/>
          <w:sz w:val="24"/>
          <w:szCs w:val="24"/>
        </w:rPr>
        <w:t>Influenza is an infectious, acute and recurrent respiratory disease caused by influenza viruses. Influenza infections which occur mainly during the winter seasons have high impact on the global health (</w:t>
      </w:r>
      <w:r w:rsidRPr="00571B65">
        <w:rPr>
          <w:rFonts w:asciiTheme="majorBidi" w:hAnsiTheme="majorBidi" w:cstheme="majorBidi"/>
          <w:sz w:val="24"/>
          <w:szCs w:val="24"/>
          <w:shd w:val="clear" w:color="auto" w:fill="FFFFFF"/>
        </w:rPr>
        <w:t>Taubenberger and Morens, 2008)</w:t>
      </w:r>
      <w:r w:rsidRPr="00571B65">
        <w:rPr>
          <w:rFonts w:asciiTheme="majorBidi" w:hAnsiTheme="majorBidi" w:cstheme="majorBidi"/>
          <w:sz w:val="24"/>
          <w:szCs w:val="24"/>
        </w:rPr>
        <w:t>. They lead to increase in the number of patients’ hospitalization and even deaths. The health care cost burden is very high due to increase hospitalization rate, the outpatient clinics’ visits and the medical intervention needed to prevent patient morbidity and mortality. Lots of resources have been invested in manufacturing influenza virus vaccines and antiviral agents (Klepser, 2014). Influenza impact on the workforce is dramatic as employees have to stay at home to recover from the influenza virus infections.</w:t>
      </w:r>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rPr>
        <w:t>Influenza virus is one of the major human respiratory viruses which cause respiratory illness. Other human respiratory viruses include rhinoviruses, human coronaviruses, parainfluenza viruses 1, 2, 3, adenoviruses and the respiratory syncytial viruses (</w:t>
      </w:r>
      <w:r w:rsidRPr="00571B65">
        <w:rPr>
          <w:rFonts w:asciiTheme="majorBidi" w:hAnsiTheme="majorBidi" w:cstheme="majorBidi"/>
          <w:sz w:val="24"/>
          <w:szCs w:val="24"/>
          <w:shd w:val="clear" w:color="auto" w:fill="FFFFFF"/>
        </w:rPr>
        <w:t>Dasaraju and Liu, 1996</w:t>
      </w:r>
      <w:r w:rsidRPr="00571B65">
        <w:rPr>
          <w:rFonts w:asciiTheme="majorBidi" w:hAnsiTheme="majorBidi" w:cstheme="majorBidi"/>
          <w:sz w:val="24"/>
          <w:szCs w:val="24"/>
        </w:rPr>
        <w:t>). Influenza virus is considered the most significant virus as it is manifested by a high morbidity among all age groups and a high mortality rate among children specifically (</w:t>
      </w:r>
      <w:r w:rsidRPr="00571B65">
        <w:rPr>
          <w:rFonts w:asciiTheme="majorBidi" w:hAnsiTheme="majorBidi" w:cstheme="majorBidi"/>
          <w:sz w:val="24"/>
          <w:szCs w:val="24"/>
          <w:shd w:val="clear" w:color="auto" w:fill="FFFFFF"/>
        </w:rPr>
        <w:t>Taubenberger and Morens, 2008).</w:t>
      </w:r>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rPr>
      </w:pPr>
      <w:r w:rsidRPr="00571B65">
        <w:rPr>
          <w:rFonts w:asciiTheme="majorBidi" w:hAnsiTheme="majorBidi" w:cstheme="majorBidi"/>
          <w:sz w:val="24"/>
          <w:szCs w:val="24"/>
          <w:shd w:val="clear" w:color="auto" w:fill="FFFFFF"/>
        </w:rPr>
        <w:t xml:space="preserve">Influenza viruses are divided to four groups, of which three cause human diseases. </w:t>
      </w:r>
      <w:r w:rsidRPr="00571B65">
        <w:rPr>
          <w:rFonts w:asciiTheme="majorBidi" w:hAnsiTheme="majorBidi" w:cstheme="majorBidi"/>
          <w:sz w:val="24"/>
          <w:szCs w:val="24"/>
        </w:rPr>
        <w:t xml:space="preserve">Influenza viruses: A, B, C and D are differentiated by their major internal protein antigen; M2 protein spanned the viral membrane and found in all influenza types though no sequence homology has been shared (Pielak and Chou, 2012).Type Ainfluenza viruses, which are responsible for the annual influenza epidemics and occasional pandemics infect animals and humans of all age groups. Compared to type B influenza viruses which are human specific, affect mainly children in a less severity manner than type A and cause local outbreaks; type C viruses are very mild, do not cause epidemics and are rarely detected in humans whereas  type D viruses affect cattle and cause no illness to  humans (CDC, 2017). </w:t>
      </w:r>
    </w:p>
    <w:p w:rsidR="00D12F52" w:rsidRPr="00571B65" w:rsidRDefault="00D12F52" w:rsidP="00D12F52">
      <w:pPr>
        <w:tabs>
          <w:tab w:val="left" w:pos="3780"/>
        </w:tabs>
        <w:spacing w:before="100" w:beforeAutospacing="1" w:after="100" w:afterAutospacing="1" w:line="360" w:lineRule="auto"/>
        <w:jc w:val="both"/>
        <w:rPr>
          <w:rFonts w:asciiTheme="majorBidi" w:hAnsiTheme="majorBidi" w:cstheme="majorBidi"/>
          <w:sz w:val="24"/>
          <w:szCs w:val="24"/>
        </w:rPr>
      </w:pPr>
      <w:r w:rsidRPr="00571B65">
        <w:rPr>
          <w:rFonts w:asciiTheme="majorBidi" w:hAnsiTheme="majorBidi" w:cstheme="majorBidi"/>
          <w:sz w:val="24"/>
          <w:szCs w:val="24"/>
        </w:rPr>
        <w:t xml:space="preserve">Influenza, which affects the respiratory track, nose, throat and lung, is highly contagious as it spreads directly from one patient to another after coughing, sneezing or indirectly after touching </w:t>
      </w:r>
      <w:r w:rsidRPr="00571B65">
        <w:rPr>
          <w:rFonts w:asciiTheme="majorBidi" w:hAnsiTheme="majorBidi" w:cstheme="majorBidi"/>
          <w:sz w:val="24"/>
          <w:szCs w:val="24"/>
        </w:rPr>
        <w:lastRenderedPageBreak/>
        <w:t xml:space="preserve">influenza virus contaminated surfaces. </w:t>
      </w:r>
      <w:r w:rsidRPr="00571B65">
        <w:rPr>
          <w:rFonts w:asciiTheme="majorBidi" w:eastAsia="Times New Roman" w:hAnsiTheme="majorBidi" w:cstheme="majorBidi"/>
          <w:sz w:val="24"/>
          <w:szCs w:val="24"/>
        </w:rPr>
        <w:t xml:space="preserve">Fever, cough, sore throat, runny nose, headache and fatigue are the main symptoms of influenza infection however, bacterial infection in the ears and sinuses are among its main complications which </w:t>
      </w:r>
      <w:r w:rsidRPr="00571B65">
        <w:rPr>
          <w:rFonts w:asciiTheme="majorBidi" w:hAnsiTheme="majorBidi" w:cstheme="majorBidi"/>
          <w:sz w:val="24"/>
          <w:szCs w:val="24"/>
        </w:rPr>
        <w:t>range from mild to severe illness in young children. In addition, the elderly and the pregnant women are the most vulnerable to the viruses attack</w:t>
      </w:r>
      <w:r w:rsidRPr="00571B65">
        <w:rPr>
          <w:rFonts w:asciiTheme="majorBidi" w:hAnsiTheme="majorBidi" w:cstheme="majorBidi"/>
          <w:sz w:val="24"/>
          <w:szCs w:val="24"/>
          <w:shd w:val="clear" w:color="auto" w:fill="FFFFFF"/>
        </w:rPr>
        <w:t xml:space="preserve"> (Xu, et al., 2010).</w:t>
      </w:r>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rPr>
      </w:pPr>
      <w:r w:rsidRPr="00571B65">
        <w:rPr>
          <w:rFonts w:asciiTheme="majorBidi" w:hAnsiTheme="majorBidi" w:cstheme="majorBidi"/>
          <w:sz w:val="24"/>
          <w:szCs w:val="24"/>
        </w:rPr>
        <w:t>Precautions to minimize getting the infection include maintaining the hand hygiene and cleaning up surfaces frequently, vaccination and antiviral agents if needed. Vaccines are designed</w:t>
      </w:r>
      <w:r w:rsidRPr="00571B65">
        <w:rPr>
          <w:rFonts w:asciiTheme="majorBidi" w:hAnsiTheme="majorBidi" w:cstheme="majorBidi"/>
          <w:sz w:val="24"/>
          <w:szCs w:val="24"/>
          <w:shd w:val="clear" w:color="auto" w:fill="FFFFFF"/>
        </w:rPr>
        <w:t xml:space="preserve"> according to the circulating viral strains in every season, composed of antigens that help the body to develop immunity against the specific viruses’ antigens that are included in the vaccine.</w:t>
      </w:r>
      <w:r w:rsidRPr="00571B65">
        <w:rPr>
          <w:rFonts w:asciiTheme="majorBidi" w:hAnsiTheme="majorBidi" w:cstheme="majorBidi"/>
          <w:sz w:val="24"/>
          <w:szCs w:val="24"/>
        </w:rPr>
        <w:t xml:space="preserve"> Antiviral agents, on the other hand are believed not only to confer therapeutic benefit during the pandemic and in the seasonal epidemics</w:t>
      </w:r>
      <w:r w:rsidR="007616D3" w:rsidRPr="00571B65">
        <w:rPr>
          <w:rFonts w:asciiTheme="majorBidi" w:hAnsiTheme="majorBidi" w:cstheme="majorBidi"/>
          <w:sz w:val="24"/>
          <w:szCs w:val="24"/>
        </w:rPr>
        <w:t xml:space="preserve"> </w:t>
      </w:r>
      <w:r w:rsidRPr="00571B65">
        <w:rPr>
          <w:rFonts w:asciiTheme="majorBidi" w:hAnsiTheme="majorBidi" w:cstheme="majorBidi"/>
          <w:sz w:val="24"/>
          <w:szCs w:val="24"/>
        </w:rPr>
        <w:t>like Tamiflu (Oseltamivir) and others which are safe for all age groups, but also  to minimize the sickness duration one or two days  thus preventing more complications.</w:t>
      </w:r>
    </w:p>
    <w:p w:rsidR="00D12F52" w:rsidRPr="00571B65" w:rsidRDefault="00D12F52" w:rsidP="00D12F52">
      <w:pPr>
        <w:pStyle w:val="2"/>
        <w:rPr>
          <w:szCs w:val="24"/>
        </w:rPr>
      </w:pPr>
      <w:bookmarkStart w:id="14" w:name="_Toc504928571"/>
      <w:r w:rsidRPr="00571B65">
        <w:rPr>
          <w:szCs w:val="24"/>
        </w:rPr>
        <w:t>1.2 Virology</w:t>
      </w:r>
      <w:bookmarkEnd w:id="14"/>
    </w:p>
    <w:p w:rsidR="00D12F52" w:rsidRPr="00571B65" w:rsidRDefault="00D12F52" w:rsidP="00B93D71">
      <w:p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Influenza A viruses, of 80-120 nm in diameter with a spherically shaped structure of lipid bi-layer envelop that surround the Matrix proteins (M1), situated just underneath the envelop layer belong to </w:t>
      </w:r>
      <w:r w:rsidRPr="00571B65">
        <w:rPr>
          <w:rFonts w:asciiTheme="majorBidi" w:hAnsiTheme="majorBidi" w:cstheme="majorBidi"/>
          <w:i/>
          <w:iCs/>
          <w:sz w:val="24"/>
          <w:szCs w:val="24"/>
          <w:shd w:val="clear" w:color="auto" w:fill="FFFFFF"/>
        </w:rPr>
        <w:t xml:space="preserve">Orthomyxoviridae </w:t>
      </w:r>
      <w:r w:rsidRPr="00571B65">
        <w:rPr>
          <w:rFonts w:asciiTheme="majorBidi" w:hAnsiTheme="majorBidi" w:cstheme="majorBidi"/>
          <w:sz w:val="24"/>
          <w:szCs w:val="24"/>
          <w:shd w:val="clear" w:color="auto" w:fill="FFFFFF"/>
        </w:rPr>
        <w:t>family. The proteins located on the envelop layer are responsible for discriminating the different types of influenza (Wyke, 1984), provide rigidity to the virus and hold eight negative sense single stranded RNA segments</w:t>
      </w:r>
      <w:r w:rsidR="00253B23" w:rsidRPr="00571B65">
        <w:rPr>
          <w:rFonts w:asciiTheme="majorBidi" w:hAnsiTheme="majorBidi" w:cstheme="majorBidi"/>
          <w:sz w:val="24"/>
          <w:szCs w:val="24"/>
          <w:shd w:val="clear" w:color="auto" w:fill="FFFFFF"/>
        </w:rPr>
        <w:t xml:space="preserve"> </w:t>
      </w:r>
      <w:r w:rsidR="00B93D71" w:rsidRPr="00571B65">
        <w:rPr>
          <w:rFonts w:asciiTheme="majorBidi" w:hAnsiTheme="majorBidi" w:cstheme="majorBidi"/>
          <w:sz w:val="24"/>
          <w:szCs w:val="24"/>
          <w:shd w:val="clear" w:color="auto" w:fill="FFFFFF"/>
        </w:rPr>
        <w:t>which are 14,000 nucleotides in length (Racaniello, 2009)</w:t>
      </w:r>
      <w:r w:rsidRPr="00571B65">
        <w:rPr>
          <w:rFonts w:asciiTheme="majorBidi" w:hAnsiTheme="majorBidi" w:cstheme="majorBidi"/>
          <w:sz w:val="24"/>
          <w:szCs w:val="24"/>
          <w:shd w:val="clear" w:color="auto" w:fill="FFFFFF"/>
        </w:rPr>
        <w:t>. The RNA segments are wrapped around viral nucleoproteins (NP) plus free polymerase protein complex (Polymerase Basic Proteins: PB1, PB2 and Polymerase Acidic Protein PA) which are clustered at the end of each gene segment (Webster, 1992; Tao and Ye, 2010) (Figure 1.1).</w:t>
      </w:r>
    </w:p>
    <w:p w:rsidR="00D12F52" w:rsidRPr="00571B65" w:rsidRDefault="00D12F52" w:rsidP="00D12F52">
      <w:pPr>
        <w:spacing w:before="100" w:beforeAutospacing="1" w:after="100" w:afterAutospacing="1" w:line="240" w:lineRule="auto"/>
        <w:jc w:val="both"/>
        <w:rPr>
          <w:rFonts w:asciiTheme="majorBidi" w:hAnsiTheme="majorBidi" w:cstheme="majorBidi"/>
          <w:sz w:val="28"/>
          <w:szCs w:val="28"/>
          <w:shd w:val="clear" w:color="auto" w:fill="FFFFFF"/>
        </w:rPr>
      </w:pPr>
      <w:r w:rsidRPr="00571B65">
        <w:rPr>
          <w:rFonts w:asciiTheme="majorBidi" w:hAnsiTheme="majorBidi" w:cstheme="majorBidi"/>
          <w:noProof/>
          <w:sz w:val="28"/>
          <w:szCs w:val="28"/>
          <w:shd w:val="clear" w:color="auto" w:fill="FFFFFF"/>
        </w:rPr>
        <w:lastRenderedPageBreak/>
        <w:drawing>
          <wp:inline distT="0" distB="0" distL="0" distR="0" wp14:anchorId="19333BE3" wp14:editId="5D8D37F3">
            <wp:extent cx="5374005" cy="3157220"/>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374005" cy="3157220"/>
                    </a:xfrm>
                    <a:prstGeom prst="rect">
                      <a:avLst/>
                    </a:prstGeom>
                    <a:noFill/>
                    <a:ln>
                      <a:noFill/>
                    </a:ln>
                  </pic:spPr>
                </pic:pic>
              </a:graphicData>
            </a:graphic>
          </wp:inline>
        </w:drawing>
      </w:r>
    </w:p>
    <w:p w:rsidR="00D12F52" w:rsidRPr="00571B65" w:rsidRDefault="00D12F52" w:rsidP="00D12F52">
      <w:pPr>
        <w:spacing w:before="100" w:beforeAutospacing="1" w:after="100" w:afterAutospacing="1" w:line="240" w:lineRule="auto"/>
        <w:jc w:val="both"/>
        <w:rPr>
          <w:rFonts w:asciiTheme="majorBidi" w:hAnsiTheme="majorBidi" w:cstheme="majorBidi"/>
          <w:sz w:val="20"/>
          <w:szCs w:val="20"/>
          <w:shd w:val="clear" w:color="auto" w:fill="FFFFFF"/>
        </w:rPr>
      </w:pPr>
      <w:r w:rsidRPr="00571B65">
        <w:rPr>
          <w:rFonts w:asciiTheme="majorBidi" w:hAnsiTheme="majorBidi" w:cstheme="majorBidi"/>
          <w:b/>
          <w:bCs/>
          <w:sz w:val="20"/>
          <w:szCs w:val="20"/>
          <w:shd w:val="clear" w:color="auto" w:fill="FFFFFF"/>
        </w:rPr>
        <w:t>Figure 1.1:</w:t>
      </w:r>
      <w:r w:rsidRPr="00571B65">
        <w:rPr>
          <w:rFonts w:asciiTheme="majorBidi" w:hAnsiTheme="majorBidi" w:cstheme="majorBidi"/>
          <w:sz w:val="20"/>
          <w:szCs w:val="20"/>
          <w:shd w:val="clear" w:color="auto" w:fill="FFFFFF"/>
        </w:rPr>
        <w:t xml:space="preserve"> Structure of influenza virus (Racaniello, 2009)</w:t>
      </w:r>
    </w:p>
    <w:p w:rsidR="00D12F52" w:rsidRPr="00571B65" w:rsidRDefault="00D12F52" w:rsidP="00D12F52">
      <w:pPr>
        <w:pStyle w:val="2"/>
        <w:rPr>
          <w:szCs w:val="24"/>
          <w:shd w:val="clear" w:color="auto" w:fill="FFFFFF"/>
        </w:rPr>
      </w:pPr>
      <w:bookmarkStart w:id="15" w:name="_Toc504928572"/>
      <w:r w:rsidRPr="00571B65">
        <w:rPr>
          <w:szCs w:val="24"/>
          <w:shd w:val="clear" w:color="auto" w:fill="FFFFFF"/>
        </w:rPr>
        <w:t>1.3 Influenza A Proteins</w:t>
      </w:r>
      <w:bookmarkEnd w:id="15"/>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Influenza A genes encode for 13 proteins. Among the essential proteins in the life of the virus are two surface glycoproteins namely hemagglutinin (HA) and neuraminidase (NA) which play numerous significant roles in the viral identification and transmission. These two glycoproteins are expressed at the surface of the virion particle, embedded in the lipid envelop and encoded by segment 4 and 6 respectively (Gamblin and Skehel, 2010). HA compromises 80% of the surface spikes, 17% for the NA besides the Matrix (M2) ion channels as minor components, the latter component is encoded by segment 7 via alternative splicing. </w:t>
      </w:r>
    </w:p>
    <w:p w:rsidR="00D12F52" w:rsidRPr="00571B65" w:rsidRDefault="00D12F52" w:rsidP="00D12F52">
      <w:pPr>
        <w:pStyle w:val="2"/>
        <w:rPr>
          <w:szCs w:val="24"/>
          <w:shd w:val="clear" w:color="auto" w:fill="FFFFFF"/>
        </w:rPr>
      </w:pPr>
      <w:bookmarkStart w:id="16" w:name="_Toc504928573"/>
      <w:r w:rsidRPr="00571B65">
        <w:rPr>
          <w:szCs w:val="24"/>
          <w:shd w:val="clear" w:color="auto" w:fill="FFFFFF"/>
        </w:rPr>
        <w:t>1.4 Haemagglutinin protein structure and function</w:t>
      </w:r>
      <w:bookmarkEnd w:id="16"/>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HA protein is a trimmer coiled in alpha helix, an essential shape to maintain a proper function of the virus (Yang, et al. 2014). Each monomer is synthesized as a precursor of HA0, composed of Heavy (HA1) and Light (HA2) chains linked by Disulfide Bridge and non-covalent interactions weigh 40KD and 20KD respectively (Castelán-Vega, et al. 2014). Furthermore, each chain is subdivided into different domains as HA1 contains the receptor binding site, the antigenic sites whereas HA2 contains the cleavage site and the fusion domain (Yang, et al. 2010). </w:t>
      </w:r>
    </w:p>
    <w:p w:rsidR="00D12F52" w:rsidRPr="00571B65" w:rsidRDefault="00D12F52" w:rsidP="00AD7E26">
      <w:pPr>
        <w:jc w:val="center"/>
        <w:rPr>
          <w:rFonts w:asciiTheme="majorBidi" w:hAnsiTheme="majorBidi" w:cstheme="majorBidi"/>
          <w:shd w:val="clear" w:color="auto" w:fill="FFFFFF"/>
        </w:rPr>
      </w:pPr>
    </w:p>
    <w:p w:rsidR="00D12F52" w:rsidRPr="00571B65" w:rsidRDefault="00D12F52" w:rsidP="00D12F52">
      <w:pPr>
        <w:pStyle w:val="3"/>
        <w:rPr>
          <w:rFonts w:asciiTheme="majorBidi" w:hAnsiTheme="majorBidi" w:cstheme="majorBidi"/>
          <w:szCs w:val="24"/>
          <w:shd w:val="clear" w:color="auto" w:fill="FFFFFF"/>
        </w:rPr>
      </w:pPr>
      <w:bookmarkStart w:id="17" w:name="_Toc504928574"/>
      <w:r w:rsidRPr="00571B65">
        <w:rPr>
          <w:rFonts w:asciiTheme="majorBidi" w:hAnsiTheme="majorBidi" w:cstheme="majorBidi"/>
          <w:szCs w:val="24"/>
          <w:shd w:val="clear" w:color="auto" w:fill="FFFFFF"/>
        </w:rPr>
        <w:lastRenderedPageBreak/>
        <w:t>1.4.1 Haemagglutinin precursor (HA0)</w:t>
      </w:r>
      <w:bookmarkEnd w:id="17"/>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HA0 (Figure 1.2)is of 135Angestrom long, it is composed of HA1 and HA2; regions shown are the receptor binding site in HA1, the cleavage site and the fusion regions in HA2 (Sriwilaijaroen and Suzuki, 2012).</w:t>
      </w:r>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noProof/>
          <w:sz w:val="24"/>
          <w:szCs w:val="24"/>
          <w:shd w:val="clear" w:color="auto" w:fill="FFFFFF"/>
        </w:rPr>
        <w:drawing>
          <wp:inline distT="0" distB="0" distL="0" distR="0" wp14:anchorId="0DA83FDE" wp14:editId="0AA6F248">
            <wp:extent cx="4953000" cy="41243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953000" cy="4124325"/>
                    </a:xfrm>
                    <a:prstGeom prst="rect">
                      <a:avLst/>
                    </a:prstGeom>
                    <a:noFill/>
                    <a:ln>
                      <a:noFill/>
                    </a:ln>
                  </pic:spPr>
                </pic:pic>
              </a:graphicData>
            </a:graphic>
          </wp:inline>
        </w:drawing>
      </w:r>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b/>
          <w:bCs/>
          <w:sz w:val="20"/>
          <w:szCs w:val="20"/>
          <w:shd w:val="clear" w:color="auto" w:fill="FFFFFF"/>
        </w:rPr>
        <w:t>Figure 1.2:</w:t>
      </w:r>
      <w:r w:rsidRPr="00571B65">
        <w:rPr>
          <w:rFonts w:asciiTheme="majorBidi" w:hAnsiTheme="majorBidi" w:cstheme="majorBidi"/>
          <w:sz w:val="20"/>
          <w:szCs w:val="20"/>
          <w:shd w:val="clear" w:color="auto" w:fill="FFFFFF"/>
        </w:rPr>
        <w:t xml:space="preserve"> Haemagglutinin precursor HA0 (Hamilton, et al. 2012)</w:t>
      </w:r>
    </w:p>
    <w:p w:rsidR="00D12F52" w:rsidRPr="00571B65" w:rsidRDefault="00D12F52" w:rsidP="00D12F52">
      <w:pPr>
        <w:pStyle w:val="3"/>
        <w:rPr>
          <w:rFonts w:asciiTheme="majorBidi" w:hAnsiTheme="majorBidi" w:cstheme="majorBidi"/>
          <w:szCs w:val="24"/>
        </w:rPr>
      </w:pPr>
      <w:bookmarkStart w:id="18" w:name="_Toc504928575"/>
      <w:r w:rsidRPr="00571B65">
        <w:rPr>
          <w:rFonts w:asciiTheme="majorBidi" w:hAnsiTheme="majorBidi" w:cstheme="majorBidi"/>
          <w:szCs w:val="24"/>
        </w:rPr>
        <w:t>1.4.2 HA1</w:t>
      </w:r>
      <w:bookmarkEnd w:id="18"/>
    </w:p>
    <w:p w:rsidR="00D12F52" w:rsidRPr="00571B65" w:rsidRDefault="00D12F52" w:rsidP="00571B65">
      <w:pPr>
        <w:spacing w:line="360" w:lineRule="auto"/>
        <w:jc w:val="both"/>
        <w:rPr>
          <w:rFonts w:asciiTheme="majorBidi" w:hAnsiTheme="majorBidi" w:cstheme="majorBidi"/>
          <w:sz w:val="24"/>
          <w:szCs w:val="24"/>
        </w:rPr>
      </w:pPr>
      <w:r w:rsidRPr="00571B65">
        <w:rPr>
          <w:rFonts w:asciiTheme="majorBidi" w:hAnsiTheme="majorBidi" w:cstheme="majorBidi"/>
          <w:sz w:val="24"/>
          <w:szCs w:val="24"/>
          <w:shd w:val="clear" w:color="auto" w:fill="FFFFFF"/>
        </w:rPr>
        <w:t xml:space="preserve">HA1 is the globular head variable region that contains the receptor binding sites surrounded by the antigenic sites (Sriwilaijaroen and Suzuki, 2012) which both of them are vulnerable to attack by the host neutralizing antibodies. Glycosylation sites can be found all over the HA molecule. The antigenic sites and two examples of the possible glycosylation sites are designated in figure 1.3 for more clarification as follows: the antigenic epitopes Sa (residues 128–129, 156– 160, 162–167), Sb (residues 187–198) located near the spike tip; Ca1 (residues 169–173, 206–208, 238–240), Ca2 (residues 140–145, 224– 225) located between adjacent HA monomers and Cb (residues 74–79) adjacent to the base of the globular head (Yang, et al., 2010). </w:t>
      </w:r>
    </w:p>
    <w:p w:rsidR="00D12F52" w:rsidRPr="00571B65" w:rsidRDefault="00D12F52" w:rsidP="00D12F52">
      <w:pPr>
        <w:spacing w:before="100" w:beforeAutospacing="1" w:after="100" w:afterAutospacing="1" w:line="240" w:lineRule="auto"/>
        <w:jc w:val="both"/>
        <w:rPr>
          <w:rFonts w:asciiTheme="majorBidi" w:hAnsiTheme="majorBidi" w:cstheme="majorBidi"/>
          <w:shd w:val="clear" w:color="auto" w:fill="FFFFFF"/>
        </w:rPr>
      </w:pPr>
      <w:r w:rsidRPr="00571B65">
        <w:rPr>
          <w:rFonts w:asciiTheme="majorBidi" w:hAnsiTheme="majorBidi" w:cstheme="majorBidi"/>
          <w:noProof/>
          <w:shd w:val="clear" w:color="auto" w:fill="FFFFFF"/>
        </w:rPr>
        <w:lastRenderedPageBreak/>
        <w:drawing>
          <wp:inline distT="0" distB="0" distL="0" distR="0" wp14:anchorId="41A96456" wp14:editId="1A7B0937">
            <wp:extent cx="3148642" cy="2286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48632" cy="2285993"/>
                    </a:xfrm>
                    <a:prstGeom prst="rect">
                      <a:avLst/>
                    </a:prstGeom>
                    <a:noFill/>
                    <a:ln>
                      <a:noFill/>
                    </a:ln>
                  </pic:spPr>
                </pic:pic>
              </a:graphicData>
            </a:graphic>
          </wp:inline>
        </w:drawing>
      </w:r>
    </w:p>
    <w:p w:rsidR="00D12F52" w:rsidRPr="00571B65" w:rsidRDefault="00D12F52" w:rsidP="00D12F52">
      <w:pPr>
        <w:spacing w:before="100" w:beforeAutospacing="1" w:after="100" w:afterAutospacing="1" w:line="240" w:lineRule="auto"/>
        <w:jc w:val="both"/>
        <w:rPr>
          <w:rFonts w:asciiTheme="majorBidi" w:hAnsiTheme="majorBidi" w:cstheme="majorBidi"/>
          <w:sz w:val="20"/>
          <w:szCs w:val="20"/>
          <w:shd w:val="clear" w:color="auto" w:fill="FFFFFF"/>
        </w:rPr>
      </w:pPr>
      <w:r w:rsidRPr="00571B65">
        <w:rPr>
          <w:rFonts w:asciiTheme="majorBidi" w:hAnsiTheme="majorBidi" w:cstheme="majorBidi"/>
          <w:b/>
          <w:bCs/>
          <w:sz w:val="20"/>
          <w:szCs w:val="20"/>
          <w:shd w:val="clear" w:color="auto" w:fill="FFFFFF"/>
        </w:rPr>
        <w:t>Figure 1.3:</w:t>
      </w:r>
      <w:r w:rsidRPr="00571B65">
        <w:rPr>
          <w:rFonts w:asciiTheme="majorBidi" w:hAnsiTheme="majorBidi" w:cstheme="majorBidi"/>
          <w:sz w:val="20"/>
          <w:szCs w:val="20"/>
          <w:shd w:val="clear" w:color="auto" w:fill="FFFFFF"/>
        </w:rPr>
        <w:t xml:space="preserve"> H1 HA antigenic sites, Ca, Cb, Sa and Sb are mapped onto a surface representation of the HA1 domain with positions of nearby potential glycosylation sites colored orange (Yang, et al., 2010).</w:t>
      </w:r>
    </w:p>
    <w:p w:rsidR="00D12F52" w:rsidRPr="00571B65" w:rsidRDefault="00D12F52" w:rsidP="00D12F52">
      <w:pPr>
        <w:pStyle w:val="3"/>
        <w:rPr>
          <w:rFonts w:asciiTheme="majorBidi" w:hAnsiTheme="majorBidi" w:cstheme="majorBidi"/>
          <w:bCs w:val="0"/>
          <w:szCs w:val="24"/>
          <w:shd w:val="clear" w:color="auto" w:fill="FFFFFF"/>
        </w:rPr>
      </w:pPr>
      <w:bookmarkStart w:id="19" w:name="_Toc504928576"/>
      <w:r w:rsidRPr="00571B65">
        <w:rPr>
          <w:rFonts w:asciiTheme="majorBidi" w:hAnsiTheme="majorBidi" w:cstheme="majorBidi"/>
          <w:bCs w:val="0"/>
          <w:szCs w:val="24"/>
          <w:shd w:val="clear" w:color="auto" w:fill="FFFFFF"/>
        </w:rPr>
        <w:t>1.4.3 HA2</w:t>
      </w:r>
      <w:bookmarkEnd w:id="19"/>
    </w:p>
    <w:p w:rsidR="00D12F52" w:rsidRPr="00571B65" w:rsidRDefault="00D12F52" w:rsidP="00571B65">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HA2 forms the anchor or the stem region (Castelán-Vega, et al. 2014) as shown in figure 1.2A, and is composed of a conserved hydrophobic transmembrane sequence (Webster, 1992) that mediates the viral fusion to the host cell endosomal membrane (Kosoltanapiwat, et al., 2014). Proteases cleave HA2 from HA1 at specific site (Figure 1.2B) when triggered to enable the fusion.</w:t>
      </w:r>
    </w:p>
    <w:p w:rsidR="00D12F52" w:rsidRPr="00571B65" w:rsidRDefault="00D12F52" w:rsidP="00571B65">
      <w:p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Figure 1.4 depicts Haemagglutinin molecule processing; it is composed from two main parts: a signal peptide of 17 amino acids in length and HA0 precursor which is 548 aa in length, the latter is further subdivided upon activation into HA1 and HA2 (Uniprot).</w:t>
      </w:r>
    </w:p>
    <w:p w:rsidR="00D12F52" w:rsidRPr="00571B65" w:rsidRDefault="00D12F52" w:rsidP="00D12F52">
      <w:pPr>
        <w:spacing w:before="100" w:beforeAutospacing="1" w:after="100" w:afterAutospacing="1" w:line="240" w:lineRule="auto"/>
        <w:jc w:val="both"/>
        <w:rPr>
          <w:rFonts w:asciiTheme="majorBidi" w:hAnsiTheme="majorBidi" w:cstheme="majorBidi"/>
          <w:sz w:val="28"/>
          <w:szCs w:val="28"/>
          <w:shd w:val="clear" w:color="auto" w:fill="FFFFFF"/>
        </w:rPr>
      </w:pPr>
      <w:r w:rsidRPr="00571B65">
        <w:rPr>
          <w:rFonts w:asciiTheme="majorBidi" w:hAnsiTheme="majorBidi" w:cstheme="majorBidi"/>
          <w:noProof/>
          <w:sz w:val="28"/>
          <w:szCs w:val="28"/>
          <w:shd w:val="clear" w:color="auto" w:fill="FFFFFF"/>
        </w:rPr>
        <w:drawing>
          <wp:inline distT="0" distB="0" distL="0" distR="0" wp14:anchorId="7D1D51E0" wp14:editId="68DB08D7">
            <wp:extent cx="5953125" cy="8858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53125" cy="885825"/>
                    </a:xfrm>
                    <a:prstGeom prst="rect">
                      <a:avLst/>
                    </a:prstGeom>
                    <a:noFill/>
                    <a:ln>
                      <a:noFill/>
                    </a:ln>
                  </pic:spPr>
                </pic:pic>
              </a:graphicData>
            </a:graphic>
          </wp:inline>
        </w:drawing>
      </w:r>
    </w:p>
    <w:p w:rsidR="00D12F52" w:rsidRPr="00571B65" w:rsidRDefault="00D12F52" w:rsidP="00D12F52">
      <w:pPr>
        <w:spacing w:before="100" w:beforeAutospacing="1" w:after="100" w:afterAutospacing="1" w:line="240" w:lineRule="auto"/>
        <w:jc w:val="both"/>
        <w:rPr>
          <w:rFonts w:asciiTheme="majorBidi" w:hAnsiTheme="majorBidi" w:cstheme="majorBidi"/>
          <w:sz w:val="20"/>
          <w:szCs w:val="20"/>
          <w:shd w:val="clear" w:color="auto" w:fill="FFFFFF"/>
        </w:rPr>
      </w:pPr>
      <w:r w:rsidRPr="00571B65">
        <w:rPr>
          <w:rFonts w:asciiTheme="majorBidi" w:hAnsiTheme="majorBidi" w:cstheme="majorBidi"/>
          <w:b/>
          <w:bCs/>
          <w:sz w:val="20"/>
          <w:szCs w:val="20"/>
          <w:shd w:val="clear" w:color="auto" w:fill="FFFFFF"/>
        </w:rPr>
        <w:t>Figure 1.4:</w:t>
      </w:r>
      <w:r w:rsidRPr="00571B65">
        <w:rPr>
          <w:rFonts w:asciiTheme="majorBidi" w:hAnsiTheme="majorBidi" w:cstheme="majorBidi"/>
          <w:sz w:val="20"/>
          <w:szCs w:val="20"/>
          <w:shd w:val="clear" w:color="auto" w:fill="FFFFFF"/>
        </w:rPr>
        <w:t xml:space="preserve"> Haemagglutinin molecule features (Uniprot). </w:t>
      </w:r>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HA protein function will be explored in this study. In brief, it is responsible of the viral attachment to the host cell receptors; it mediates the viral membrane fusion with the host cell membrane facilitating the release of the RNA into the host cytoplasm thus contributes in the viral replication and transmission. Besides, it promotes continuous antigenic variations due to its structure to evade the host immune response complicating the construction of a universal vaccine (Sriwilaijaroen and Suzuki, 2012).</w:t>
      </w:r>
    </w:p>
    <w:p w:rsidR="00D12F52" w:rsidRPr="00571B65" w:rsidRDefault="00D12F52" w:rsidP="00D12F52">
      <w:pPr>
        <w:pStyle w:val="2"/>
        <w:rPr>
          <w:shd w:val="clear" w:color="auto" w:fill="FFFFFF"/>
        </w:rPr>
      </w:pPr>
      <w:bookmarkStart w:id="20" w:name="_Toc504928577"/>
      <w:r w:rsidRPr="00571B65">
        <w:rPr>
          <w:shd w:val="clear" w:color="auto" w:fill="FFFFFF"/>
        </w:rPr>
        <w:lastRenderedPageBreak/>
        <w:t>1.5 Neuraminidase protein structure and function</w:t>
      </w:r>
      <w:bookmarkEnd w:id="20"/>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NA is an integral membrane protein; composed of four identical polypeptides in which each poly peptide is arranged in four domains: The cytoplasmic sequence (CT), the hydrophobic transmembrane domain (TMD) and the hyper variable stalk which carries the globular head domain (Shtyrya, 2009; Air, 2011; Wohlbold and Krammer, 2014) (Figure 1.5).</w:t>
      </w:r>
    </w:p>
    <w:p w:rsidR="00D12F52" w:rsidRPr="00571B65" w:rsidRDefault="00D12F52" w:rsidP="00D12F52">
      <w:pPr>
        <w:spacing w:before="100" w:beforeAutospacing="1" w:after="100" w:afterAutospacing="1" w:line="240" w:lineRule="auto"/>
        <w:jc w:val="both"/>
        <w:rPr>
          <w:rFonts w:asciiTheme="majorBidi" w:hAnsiTheme="majorBidi" w:cstheme="majorBidi"/>
          <w:sz w:val="28"/>
          <w:szCs w:val="28"/>
          <w:shd w:val="clear" w:color="auto" w:fill="FFFFFF"/>
        </w:rPr>
      </w:pPr>
      <w:r w:rsidRPr="00571B65">
        <w:rPr>
          <w:rFonts w:asciiTheme="majorBidi" w:hAnsiTheme="majorBidi" w:cstheme="majorBidi"/>
          <w:noProof/>
          <w:sz w:val="28"/>
          <w:szCs w:val="28"/>
          <w:shd w:val="clear" w:color="auto" w:fill="FFFFFF"/>
        </w:rPr>
        <w:drawing>
          <wp:inline distT="0" distB="0" distL="0" distR="0" wp14:anchorId="35EF13B9" wp14:editId="2FD45E19">
            <wp:extent cx="5943600" cy="86233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862330"/>
                    </a:xfrm>
                    <a:prstGeom prst="rect">
                      <a:avLst/>
                    </a:prstGeom>
                    <a:noFill/>
                    <a:ln>
                      <a:noFill/>
                    </a:ln>
                  </pic:spPr>
                </pic:pic>
              </a:graphicData>
            </a:graphic>
          </wp:inline>
        </w:drawing>
      </w:r>
    </w:p>
    <w:p w:rsidR="00D12F52" w:rsidRPr="00571B65" w:rsidRDefault="00D12F52" w:rsidP="00D12F52">
      <w:pPr>
        <w:spacing w:before="100" w:beforeAutospacing="1" w:after="100" w:afterAutospacing="1" w:line="240" w:lineRule="auto"/>
        <w:jc w:val="both"/>
        <w:rPr>
          <w:rFonts w:asciiTheme="majorBidi" w:hAnsiTheme="majorBidi" w:cstheme="majorBidi"/>
          <w:sz w:val="20"/>
          <w:szCs w:val="20"/>
        </w:rPr>
      </w:pPr>
      <w:r w:rsidRPr="00571B65">
        <w:rPr>
          <w:rFonts w:asciiTheme="majorBidi" w:hAnsiTheme="majorBidi" w:cstheme="majorBidi"/>
          <w:b/>
          <w:bCs/>
          <w:sz w:val="20"/>
          <w:szCs w:val="20"/>
          <w:shd w:val="clear" w:color="auto" w:fill="FFFFFF"/>
        </w:rPr>
        <w:t>Figure 1.5:</w:t>
      </w:r>
      <w:r w:rsidRPr="00571B65">
        <w:rPr>
          <w:rFonts w:asciiTheme="majorBidi" w:hAnsiTheme="majorBidi" w:cstheme="majorBidi"/>
          <w:sz w:val="20"/>
          <w:szCs w:val="20"/>
          <w:shd w:val="clear" w:color="auto" w:fill="FFFFFF"/>
        </w:rPr>
        <w:t xml:space="preserve"> Schematic of the NA protein </w:t>
      </w:r>
      <w:r w:rsidRPr="00571B65">
        <w:rPr>
          <w:rFonts w:asciiTheme="majorBidi" w:hAnsiTheme="majorBidi" w:cstheme="majorBidi"/>
          <w:sz w:val="20"/>
          <w:szCs w:val="20"/>
        </w:rPr>
        <w:t>(Wohlbold and Krammer, 2014, p. 2470)</w:t>
      </w:r>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rPr>
      </w:pPr>
      <w:r w:rsidRPr="00571B65">
        <w:rPr>
          <w:rFonts w:asciiTheme="majorBidi" w:hAnsiTheme="majorBidi" w:cstheme="majorBidi"/>
          <w:sz w:val="24"/>
          <w:szCs w:val="24"/>
        </w:rPr>
        <w:t xml:space="preserve">The main function of the CT and TMD is not well known rather, it is believed that they enhance the NA enzymatic activity and the protein expression (Barman, et al., 2004) whereas the enzyme active hosted by the globular head domain site is an exosialidase; it is located within </w:t>
      </w:r>
      <w:r w:rsidRPr="00571B65">
        <w:rPr>
          <w:rFonts w:asciiTheme="majorBidi" w:hAnsiTheme="majorBidi" w:cstheme="majorBidi"/>
          <w:sz w:val="24"/>
          <w:szCs w:val="24"/>
          <w:shd w:val="clear" w:color="auto" w:fill="FFFFFF"/>
        </w:rPr>
        <w:t>a highly conserved region among all the subtypes against which the antiviral agents like Zanamivir and Oseltamivir were constructed as shown in figure 1.6.</w:t>
      </w:r>
    </w:p>
    <w:p w:rsidR="00D12F52" w:rsidRPr="00571B65" w:rsidRDefault="00D12F52" w:rsidP="00D12F52">
      <w:pPr>
        <w:spacing w:before="100" w:beforeAutospacing="1" w:after="100" w:afterAutospacing="1" w:line="240" w:lineRule="auto"/>
        <w:jc w:val="both"/>
        <w:rPr>
          <w:rFonts w:asciiTheme="majorBidi" w:hAnsiTheme="majorBidi" w:cstheme="majorBidi"/>
          <w:sz w:val="28"/>
          <w:szCs w:val="28"/>
          <w:shd w:val="clear" w:color="auto" w:fill="FFFFFF"/>
        </w:rPr>
      </w:pPr>
    </w:p>
    <w:p w:rsidR="00D12F52" w:rsidRPr="00571B65" w:rsidRDefault="00D12F52" w:rsidP="00D12F52">
      <w:pPr>
        <w:spacing w:before="100" w:beforeAutospacing="1" w:after="100" w:afterAutospacing="1" w:line="240" w:lineRule="auto"/>
        <w:jc w:val="both"/>
        <w:rPr>
          <w:rFonts w:asciiTheme="majorBidi" w:hAnsiTheme="majorBidi" w:cstheme="majorBidi"/>
          <w:sz w:val="28"/>
          <w:szCs w:val="28"/>
          <w:shd w:val="clear" w:color="auto" w:fill="FFFFFF"/>
        </w:rPr>
      </w:pPr>
      <w:r w:rsidRPr="00571B65">
        <w:rPr>
          <w:rFonts w:asciiTheme="majorBidi" w:hAnsiTheme="majorBidi" w:cstheme="majorBidi"/>
          <w:noProof/>
          <w:spacing w:val="3"/>
          <w:shd w:val="clear" w:color="auto" w:fill="F6F6F6"/>
        </w:rPr>
        <w:drawing>
          <wp:inline distT="0" distB="0" distL="0" distR="0" wp14:anchorId="012AC046" wp14:editId="601EF314">
            <wp:extent cx="4442460" cy="2545080"/>
            <wp:effectExtent l="0" t="0" r="0"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442460" cy="2545080"/>
                    </a:xfrm>
                    <a:prstGeom prst="rect">
                      <a:avLst/>
                    </a:prstGeom>
                    <a:noFill/>
                    <a:ln>
                      <a:noFill/>
                    </a:ln>
                  </pic:spPr>
                </pic:pic>
              </a:graphicData>
            </a:graphic>
          </wp:inline>
        </w:drawing>
      </w:r>
    </w:p>
    <w:p w:rsidR="00D12F52" w:rsidRPr="00571B65" w:rsidRDefault="00D12F52" w:rsidP="00D12F52">
      <w:pPr>
        <w:spacing w:before="100" w:beforeAutospacing="1" w:after="100" w:afterAutospacing="1" w:line="240" w:lineRule="auto"/>
        <w:jc w:val="both"/>
        <w:rPr>
          <w:rFonts w:asciiTheme="majorBidi" w:hAnsiTheme="majorBidi" w:cstheme="majorBidi"/>
          <w:spacing w:val="3"/>
          <w:shd w:val="clear" w:color="auto" w:fill="F6F6F6"/>
        </w:rPr>
      </w:pPr>
    </w:p>
    <w:p w:rsidR="00D12F52" w:rsidRPr="00571B65" w:rsidRDefault="00D12F52" w:rsidP="00D12F52">
      <w:pPr>
        <w:spacing w:before="100" w:beforeAutospacing="1" w:after="100" w:afterAutospacing="1" w:line="240" w:lineRule="auto"/>
        <w:jc w:val="both"/>
        <w:rPr>
          <w:rFonts w:asciiTheme="majorBidi" w:hAnsiTheme="majorBidi" w:cstheme="majorBidi"/>
          <w:sz w:val="20"/>
          <w:szCs w:val="20"/>
        </w:rPr>
      </w:pPr>
      <w:r w:rsidRPr="00571B65">
        <w:rPr>
          <w:rFonts w:asciiTheme="majorBidi" w:hAnsiTheme="majorBidi" w:cstheme="majorBidi"/>
          <w:b/>
          <w:bCs/>
          <w:spacing w:val="3"/>
          <w:sz w:val="20"/>
          <w:szCs w:val="20"/>
          <w:shd w:val="clear" w:color="auto" w:fill="FFFFFF"/>
        </w:rPr>
        <w:t>Figure 1.6:</w:t>
      </w:r>
      <w:r w:rsidRPr="00571B65">
        <w:rPr>
          <w:rFonts w:asciiTheme="majorBidi" w:hAnsiTheme="majorBidi" w:cstheme="majorBidi"/>
          <w:spacing w:val="3"/>
          <w:sz w:val="20"/>
          <w:szCs w:val="20"/>
          <w:shd w:val="clear" w:color="auto" w:fill="FFFFFF"/>
        </w:rPr>
        <w:t>Crystal structure of the globular head domain of the NA; zoomed-in view of one of the four identical active sites of the NA tetramer complexes with Zanamivir (</w:t>
      </w:r>
      <w:r w:rsidRPr="00571B65">
        <w:rPr>
          <w:rFonts w:asciiTheme="majorBidi" w:hAnsiTheme="majorBidi" w:cstheme="majorBidi"/>
          <w:sz w:val="20"/>
          <w:szCs w:val="20"/>
        </w:rPr>
        <w:t>(Wohlbold and Krammer, 2014, p. 2471).</w:t>
      </w:r>
    </w:p>
    <w:p w:rsidR="00D12F52" w:rsidRPr="00571B65" w:rsidRDefault="00D12F52" w:rsidP="00D12F52">
      <w:pPr>
        <w:pStyle w:val="2"/>
      </w:pPr>
      <w:bookmarkStart w:id="21" w:name="_Toc504928578"/>
      <w:r w:rsidRPr="00571B65">
        <w:lastRenderedPageBreak/>
        <w:t>1.6 Mechanism of action of anti -viral drugs:</w:t>
      </w:r>
      <w:bookmarkEnd w:id="21"/>
    </w:p>
    <w:p w:rsidR="00D12F52" w:rsidRPr="00571B65" w:rsidRDefault="00D12F52" w:rsidP="00D12F52">
      <w:pPr>
        <w:pStyle w:val="a3"/>
        <w:numPr>
          <w:ilvl w:val="0"/>
          <w:numId w:val="14"/>
        </w:numPr>
        <w:spacing w:before="100" w:beforeAutospacing="1" w:after="100" w:afterAutospacing="1" w:line="360" w:lineRule="auto"/>
        <w:jc w:val="both"/>
        <w:rPr>
          <w:rFonts w:asciiTheme="majorBidi" w:hAnsiTheme="majorBidi" w:cstheme="majorBidi"/>
          <w:sz w:val="24"/>
          <w:szCs w:val="24"/>
        </w:rPr>
      </w:pPr>
      <w:r w:rsidRPr="00571B65">
        <w:rPr>
          <w:rFonts w:asciiTheme="majorBidi" w:hAnsiTheme="majorBidi" w:cstheme="majorBidi"/>
          <w:sz w:val="24"/>
          <w:szCs w:val="24"/>
        </w:rPr>
        <w:t>The Neuraminidase inhibitors:</w:t>
      </w:r>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rPr>
      </w:pPr>
      <w:r w:rsidRPr="00571B65">
        <w:rPr>
          <w:rFonts w:asciiTheme="majorBidi" w:hAnsiTheme="majorBidi" w:cstheme="majorBidi"/>
          <w:sz w:val="24"/>
          <w:szCs w:val="24"/>
        </w:rPr>
        <w:t xml:space="preserve">Oseltamivir and Zanamivir are sialic acid analogues. They bind to the substrate binding site of NA </w:t>
      </w:r>
      <w:r w:rsidRPr="00571B65">
        <w:rPr>
          <w:rFonts w:asciiTheme="majorBidi" w:hAnsiTheme="majorBidi" w:cstheme="majorBidi"/>
          <w:sz w:val="24"/>
          <w:szCs w:val="24"/>
          <w:shd w:val="clear" w:color="auto" w:fill="FFFFFF"/>
        </w:rPr>
        <w:t>expressed on the virion surface making it incapable to cleave the sialic acid residues between the new virions and the host glycoproteins (Baz, et al., 2010). Consequently, viral aggregation occurs as the newly synthesized virions cannot leave the cell they arose from thus, they block NA activity and consequently the infection and transmission of the virus will be stopped (Bloom, et al., 2010).</w:t>
      </w:r>
    </w:p>
    <w:p w:rsidR="00D12F52" w:rsidRPr="00571B65" w:rsidRDefault="00D12F52" w:rsidP="00D12F52">
      <w:pPr>
        <w:pStyle w:val="a3"/>
        <w:numPr>
          <w:ilvl w:val="0"/>
          <w:numId w:val="14"/>
        </w:numPr>
        <w:spacing w:before="100" w:beforeAutospacing="1" w:after="100" w:afterAutospacing="1" w:line="360" w:lineRule="auto"/>
        <w:jc w:val="both"/>
        <w:rPr>
          <w:rFonts w:asciiTheme="majorBidi" w:hAnsiTheme="majorBidi" w:cstheme="majorBidi"/>
          <w:sz w:val="24"/>
          <w:szCs w:val="24"/>
        </w:rPr>
      </w:pPr>
      <w:r w:rsidRPr="00571B65">
        <w:rPr>
          <w:rFonts w:asciiTheme="majorBidi" w:hAnsiTheme="majorBidi" w:cstheme="majorBidi"/>
          <w:sz w:val="24"/>
          <w:szCs w:val="24"/>
        </w:rPr>
        <w:t>The M2 Channel inhibitors:</w:t>
      </w:r>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rPr>
      </w:pPr>
      <w:r w:rsidRPr="00571B65">
        <w:rPr>
          <w:rFonts w:asciiTheme="majorBidi" w:hAnsiTheme="majorBidi" w:cstheme="majorBidi"/>
          <w:sz w:val="24"/>
          <w:szCs w:val="24"/>
        </w:rPr>
        <w:t>Amantadine and rimantadine block the M2 channel by binding to the ion channel protein and consequently, prevent the acid induced conformational changes in the HA structure (Cady, et al., 2009).</w:t>
      </w:r>
    </w:p>
    <w:p w:rsidR="00D12F52" w:rsidRPr="00571B65" w:rsidRDefault="00D12F52" w:rsidP="00D12F52">
      <w:pPr>
        <w:pStyle w:val="2"/>
        <w:rPr>
          <w:shd w:val="clear" w:color="auto" w:fill="FFFFFF"/>
        </w:rPr>
      </w:pPr>
      <w:bookmarkStart w:id="22" w:name="_Toc504928579"/>
      <w:r w:rsidRPr="00571B65">
        <w:rPr>
          <w:shd w:val="clear" w:color="auto" w:fill="FFFFFF"/>
        </w:rPr>
        <w:t>1.7 Influenza A virus life cycle:</w:t>
      </w:r>
      <w:bookmarkEnd w:id="22"/>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The influenza virus enters into the upper respiratory tract of the host. It passes through the mucous membrane aided by the NA which cleaves the neuraminic acid residue from the respiratory tract mucins facilitating viral movement to its target (Shtyrya, 2009). Influenza A virus attaches to the sialic acid residues which are located at the host epithelial cell linked to α2,6 glycoproteins  by its HA0 receptor binding site (Webster, 1992; Kosoltanapiwat, et al. 2014; Samji, 2009). The virus is taken into the cell by endocytosis; a vesicle is formed in which the host plasma membrane surrounds the virus. The endosome drop in pH opens the M2 ion channel allowing proton flux into the virus. The change in the acidity triggers two things: the dissociation of RNA from the matrix and initiates HA0 conformational changes. HA0 is cleaved into HA1 and HA2 by the protease enzymes. HA2 subunit inserts its fusion site compromised by the free terminal hydrophobic amino acids into the host cell vesicular membrane facilitating the release of the viral Ribonucleo-proteins into the cytoplasm. The ribonucleo-proteins move to the host nucleus where viral transcription and replication occur (Sriwilaijaroen and Suzuki, 2012; Webster, 1992). Inside the nucleus PB2 recognizes the host 5` mRNA, removes the cap by the endonuclease activity carried by PA and utilizes it as viral mRNA transcription primer by merging the viral RNA. Meanwhile, PB1 is </w:t>
      </w:r>
      <w:r w:rsidRPr="00571B65">
        <w:rPr>
          <w:rFonts w:asciiTheme="majorBidi" w:hAnsiTheme="majorBidi" w:cstheme="majorBidi"/>
          <w:sz w:val="24"/>
          <w:szCs w:val="24"/>
          <w:shd w:val="clear" w:color="auto" w:fill="FFFFFF"/>
        </w:rPr>
        <w:lastRenderedPageBreak/>
        <w:t>responsible of RNA elongation, thus, controlling the host machinery to produce more viral genes and proteins (Webster, 1992; Shtyrya, 2009).</w:t>
      </w:r>
    </w:p>
    <w:p w:rsidR="00D12F52" w:rsidRPr="00571B65" w:rsidRDefault="00D12F52" w:rsidP="00D12F52">
      <w:pPr>
        <w:spacing w:before="100" w:beforeAutospacing="1" w:after="100" w:afterAutospacing="1" w:line="240" w:lineRule="auto"/>
        <w:rPr>
          <w:rFonts w:asciiTheme="majorBidi" w:hAnsiTheme="majorBidi" w:cstheme="majorBidi"/>
          <w:sz w:val="28"/>
          <w:szCs w:val="28"/>
          <w:shd w:val="clear" w:color="auto" w:fill="FFFFFF"/>
        </w:rPr>
      </w:pPr>
      <w:r w:rsidRPr="00571B65">
        <w:rPr>
          <w:rFonts w:asciiTheme="majorBidi" w:hAnsiTheme="majorBidi" w:cstheme="majorBidi"/>
          <w:noProof/>
          <w:sz w:val="28"/>
          <w:szCs w:val="28"/>
          <w:shd w:val="clear" w:color="auto" w:fill="FFFFFF"/>
        </w:rPr>
        <w:drawing>
          <wp:inline distT="0" distB="0" distL="0" distR="0" wp14:anchorId="1E602235" wp14:editId="690D0552">
            <wp:extent cx="5848709" cy="414068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48985" cy="4140875"/>
                    </a:xfrm>
                    <a:prstGeom prst="rect">
                      <a:avLst/>
                    </a:prstGeom>
                    <a:noFill/>
                    <a:ln>
                      <a:noFill/>
                    </a:ln>
                  </pic:spPr>
                </pic:pic>
              </a:graphicData>
            </a:graphic>
          </wp:inline>
        </w:drawing>
      </w:r>
    </w:p>
    <w:p w:rsidR="00D12F52" w:rsidRPr="00571B65" w:rsidRDefault="00D12F52" w:rsidP="00D12F52">
      <w:pPr>
        <w:spacing w:before="100" w:beforeAutospacing="1" w:after="100" w:afterAutospacing="1" w:line="240" w:lineRule="auto"/>
        <w:jc w:val="both"/>
        <w:rPr>
          <w:rFonts w:asciiTheme="majorBidi" w:hAnsiTheme="majorBidi" w:cstheme="majorBidi"/>
          <w:sz w:val="20"/>
          <w:szCs w:val="20"/>
          <w:shd w:val="clear" w:color="auto" w:fill="FFFFFF"/>
        </w:rPr>
      </w:pPr>
      <w:r w:rsidRPr="00571B65">
        <w:rPr>
          <w:rFonts w:asciiTheme="majorBidi" w:hAnsiTheme="majorBidi" w:cstheme="majorBidi"/>
          <w:b/>
          <w:bCs/>
          <w:sz w:val="20"/>
          <w:szCs w:val="20"/>
          <w:shd w:val="clear" w:color="auto" w:fill="FFFFFF"/>
        </w:rPr>
        <w:t>Figure 1.7:</w:t>
      </w:r>
      <w:r w:rsidRPr="00571B65">
        <w:rPr>
          <w:rFonts w:asciiTheme="majorBidi" w:hAnsiTheme="majorBidi" w:cstheme="majorBidi"/>
          <w:sz w:val="20"/>
          <w:szCs w:val="20"/>
          <w:shd w:val="clear" w:color="auto" w:fill="FFFFFF"/>
        </w:rPr>
        <w:t xml:space="preserve"> the influenza A virus life cycle (Zheng and Tao, 2013, P. 1207)</w:t>
      </w:r>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In order to spread, the new progeny virus has to leave the cell which it arose from. The NA is an exosialidase which acts as receptor destroying enzyme and cleaves the α-ketosidic linkage between the sialic acid attached to one virus and the adjacent sugar residue (Shtyrya, 2009). In such a way it facilitates the release of the viruses, prevents their aggregation and promotes the infection progression. </w:t>
      </w:r>
    </w:p>
    <w:p w:rsidR="00D12F52" w:rsidRPr="00571B65" w:rsidRDefault="00D12F52" w:rsidP="00D12F52">
      <w:pPr>
        <w:pStyle w:val="2"/>
        <w:rPr>
          <w:shd w:val="clear" w:color="auto" w:fill="FFFFFF"/>
        </w:rPr>
      </w:pPr>
      <w:bookmarkStart w:id="23" w:name="_Toc504928580"/>
      <w:r w:rsidRPr="00571B65">
        <w:rPr>
          <w:shd w:val="clear" w:color="auto" w:fill="FFFFFF"/>
        </w:rPr>
        <w:t>1.8 Influenza A virus Transmission</w:t>
      </w:r>
      <w:bookmarkEnd w:id="23"/>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The wide transmission of the virus among humans is attributed to two factors:  the abundant attachment of the virus to the ciliated epithelial cells of the upper respiratory tract as shown by Riel (2010) using virus histochemistry approach, and the viral HA specificity to the host receptors. Different viral strains have different affinities toward the sialic acid linkages at C-2 position (Leung, et al., 2012); Human influenza viruses attaches to sialic acid linked to galactose by </w:t>
      </w:r>
      <w:r w:rsidRPr="00571B65">
        <w:rPr>
          <w:rFonts w:asciiTheme="majorBidi" w:hAnsiTheme="majorBidi" w:cstheme="majorBidi"/>
          <w:sz w:val="24"/>
          <w:szCs w:val="24"/>
          <w:shd w:val="clear" w:color="auto" w:fill="FFFFFF"/>
        </w:rPr>
        <w:lastRenderedPageBreak/>
        <w:t>α2,6linkage which are found at the surface of the epithelial cells in the upper respiratory tract (Anton, et al., 2012) whereas avian viruses prefer sialic acids with α2,3Gal linkage.</w:t>
      </w:r>
    </w:p>
    <w:p w:rsidR="00D12F52" w:rsidRPr="00571B65" w:rsidRDefault="00D12F52" w:rsidP="00D12F52">
      <w:pPr>
        <w:pStyle w:val="2"/>
        <w:rPr>
          <w:shd w:val="clear" w:color="auto" w:fill="FFFFFF"/>
        </w:rPr>
      </w:pPr>
      <w:bookmarkStart w:id="24" w:name="_Toc504928581"/>
      <w:r w:rsidRPr="00571B65">
        <w:rPr>
          <w:shd w:val="clear" w:color="auto" w:fill="FFFFFF"/>
        </w:rPr>
        <w:t>1.9 HA and NA overlapping functions</w:t>
      </w:r>
      <w:bookmarkEnd w:id="24"/>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HA and NA play a significant role in the viral replication and transmission processes. Both of them have an overlapping functions; while the NA facilitate the movement of the virus across the mucus in the upper respiratory tract, HA attaches to the sialic acid residues in a process that ends up with releasing the viral RNA into the host cell. NA releases the new progeny of the viruses which repeat the infection cycle. Therefore, one can assume that their functions are supportive and completive for each other and enough activity is needed for each protein to complete the cycle.</w:t>
      </w:r>
    </w:p>
    <w:p w:rsidR="00D12F52" w:rsidRPr="00571B65" w:rsidRDefault="00D12F52" w:rsidP="00D12F52">
      <w:pPr>
        <w:pStyle w:val="2"/>
        <w:rPr>
          <w:shd w:val="clear" w:color="auto" w:fill="FFFFFF"/>
        </w:rPr>
      </w:pPr>
      <w:bookmarkStart w:id="25" w:name="_Toc504928582"/>
      <w:r w:rsidRPr="00571B65">
        <w:rPr>
          <w:shd w:val="clear" w:color="auto" w:fill="FFFFFF"/>
        </w:rPr>
        <w:t>1.10 HA and NA subtypes</w:t>
      </w:r>
      <w:bookmarkEnd w:id="25"/>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The antigenic properties of the HA and NA are variable due to the host immune pressure (Gamblin and Skehel, 2010). The antigenic differences in the two proteins are used to subtype the influenza A viruses (Tao and Ye 2010; Xu, et al., 2013) as there are 18 HA and 11 NA types (CDC, 2017) among which A/H1N1 and A/H3N2 are circulating at present (WHO, 2016) though any combination of HA and NA subtypes can occur. All of the subtypes are found in birds except H17, H18, N10 and N11 are found in bats only; H6, H7, H10, N6, N7, N8 and N9 are found in Human as well as in the birds; H1, H2, H3, H5, H9, N1 and N2 are found in the three species: Human, birds and pigs (CDC, 2017).</w:t>
      </w:r>
    </w:p>
    <w:p w:rsidR="00D12F52" w:rsidRPr="00571B65" w:rsidRDefault="00D12F52" w:rsidP="00D12F52">
      <w:pPr>
        <w:pStyle w:val="2"/>
        <w:rPr>
          <w:shd w:val="clear" w:color="auto" w:fill="FFFFFF"/>
        </w:rPr>
      </w:pPr>
      <w:bookmarkStart w:id="26" w:name="_Toc504928583"/>
      <w:r w:rsidRPr="00571B65">
        <w:rPr>
          <w:shd w:val="clear" w:color="auto" w:fill="FFFFFF"/>
        </w:rPr>
        <w:t>1.11 Origin of influenza A virus</w:t>
      </w:r>
      <w:bookmarkEnd w:id="26"/>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Understanding the viral HA and NA genes origin and evolution are very crucial in comprehending the pandemics and the ineffectiveness of the influenza vaccines. Waterfowl is the source for all known influenza A subtypes (Ma, et al., 2009). The avian influenza virus gene pool is highly diversified and causes pandemic when gene segments enter to the human influenza viruses (Anton, et al., 2012). Fortunately, the avian virus should adapt before crossing species by acquiring mutations or by reassortment in case of direct transfer to the human viral subtypes (Morens and Fauci, 2007). The zoonotic transfer of influenza A virus, which contains gene segment from avian or swine lineages to human influenza A lineage so called a genetic shift, it leads to pandemic if </w:t>
      </w:r>
      <w:r w:rsidRPr="00571B65">
        <w:rPr>
          <w:rFonts w:asciiTheme="majorBidi" w:hAnsiTheme="majorBidi" w:cstheme="majorBidi"/>
          <w:sz w:val="24"/>
          <w:szCs w:val="24"/>
          <w:shd w:val="clear" w:color="auto" w:fill="FFFFFF"/>
        </w:rPr>
        <w:lastRenderedPageBreak/>
        <w:t>associated with efficient human to human transmission (Brockwell-Staats, et al., 2009) due to lack of immunity toward a new subtype.</w:t>
      </w:r>
    </w:p>
    <w:p w:rsidR="00D12F52" w:rsidRPr="00571B65" w:rsidRDefault="00D12F52" w:rsidP="00D12F52">
      <w:pPr>
        <w:pStyle w:val="2"/>
        <w:rPr>
          <w:shd w:val="clear" w:color="auto" w:fill="FFFFFF"/>
        </w:rPr>
      </w:pPr>
      <w:bookmarkStart w:id="27" w:name="_Toc504928584"/>
      <w:r w:rsidRPr="00571B65">
        <w:rPr>
          <w:shd w:val="clear" w:color="auto" w:fill="FFFFFF"/>
        </w:rPr>
        <w:t>1.12 Evolution of influenza A virus</w:t>
      </w:r>
      <w:bookmarkEnd w:id="27"/>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The viral genes are exposed to different levels of selective pressure leading to differences in their evolution. </w:t>
      </w:r>
    </w:p>
    <w:p w:rsidR="00D12F52" w:rsidRPr="00571B65" w:rsidRDefault="00D12F52" w:rsidP="00D12F52">
      <w:pPr>
        <w:pStyle w:val="3"/>
        <w:rPr>
          <w:rFonts w:asciiTheme="majorBidi" w:hAnsiTheme="majorBidi" w:cstheme="majorBidi"/>
          <w:shd w:val="clear" w:color="auto" w:fill="FFFFFF"/>
        </w:rPr>
      </w:pPr>
      <w:bookmarkStart w:id="28" w:name="_Toc504928585"/>
      <w:r w:rsidRPr="00571B65">
        <w:rPr>
          <w:rFonts w:asciiTheme="majorBidi" w:hAnsiTheme="majorBidi" w:cstheme="majorBidi"/>
          <w:shd w:val="clear" w:color="auto" w:fill="FFFFFF"/>
        </w:rPr>
        <w:t>1.12.1 Antigenic drift</w:t>
      </w:r>
      <w:bookmarkEnd w:id="28"/>
    </w:p>
    <w:p w:rsidR="00D12F52" w:rsidRPr="00571B65" w:rsidRDefault="00D12F52" w:rsidP="00D12F52">
      <w:pPr>
        <w:spacing w:before="100" w:beforeAutospacing="1" w:after="100" w:afterAutospacing="1" w:line="360" w:lineRule="auto"/>
        <w:jc w:val="both"/>
        <w:rPr>
          <w:rFonts w:asciiTheme="majorBidi" w:hAnsiTheme="majorBidi" w:cstheme="majorBidi"/>
          <w:b/>
          <w:bCs/>
          <w:sz w:val="24"/>
          <w:szCs w:val="24"/>
          <w:shd w:val="clear" w:color="auto" w:fill="FFFFFF"/>
        </w:rPr>
      </w:pPr>
      <w:r w:rsidRPr="00571B65">
        <w:rPr>
          <w:rFonts w:asciiTheme="majorBidi" w:hAnsiTheme="majorBidi" w:cstheme="majorBidi"/>
          <w:sz w:val="24"/>
          <w:szCs w:val="24"/>
          <w:shd w:val="clear" w:color="auto" w:fill="FFFFFF"/>
        </w:rPr>
        <w:t>The HA molecules compromise the majority of the protein spikes exposed at the surface of the virion consequently; they drive the majority of the antigenic drift in the influenza virus (Tao and Ye, 2010). The antigenic sites, located at the globular head region are targeted to attack by the host neutralizing antibodies (Webster, 1992; Sriwilaijaroen and Suzuki, 2012) which prevent the viral fusion into the cells (Castelán-Vega, et al. 2014) stopping the infection and consequently the viral transmission. Therefore, continuous antigenic variations at these sites are of great importance which enables the virus to escape the immunity rendering the vaccines of low efficacy which allow individuals to get infections many times during their lives (Tao and Ye, 2010).</w:t>
      </w:r>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The antigenic changes occur via genetic drift which is a point mutation exemplified by substitution, deletion or insertion of a new nucleic acid to the viral genes as well as is achieved by the erroneous high replication rate and poor proof reading activity by the RNA polymerase (Webster, 1992). Most of the mutations cause the virus not to be viable. On the contrary, mutant viruses with higher fitness will become dominant and spread widely if the mutation happens at critical positions (Anton, et al., 2012). It is worthy to say that the annual influenza seasons and the occasional pandemics are caused by the gradual continuous evolution of the virus (Anton, et al., 2012) keeping in mind that few genetic changes leads to changes in the antigenic phenotype (Tao and Ye, 2010).</w:t>
      </w:r>
    </w:p>
    <w:p w:rsidR="00D12F52" w:rsidRPr="00571B65" w:rsidRDefault="00D12F52" w:rsidP="00D12F52">
      <w:pPr>
        <w:pStyle w:val="3"/>
        <w:rPr>
          <w:rFonts w:asciiTheme="majorBidi" w:hAnsiTheme="majorBidi" w:cstheme="majorBidi"/>
          <w:shd w:val="clear" w:color="auto" w:fill="FFFFFF"/>
        </w:rPr>
      </w:pPr>
      <w:bookmarkStart w:id="29" w:name="_Toc504928586"/>
      <w:r w:rsidRPr="00571B65">
        <w:rPr>
          <w:rFonts w:asciiTheme="majorBidi" w:hAnsiTheme="majorBidi" w:cstheme="majorBidi"/>
          <w:shd w:val="clear" w:color="auto" w:fill="FFFFFF"/>
        </w:rPr>
        <w:t>1.12.2 Antigenic shift</w:t>
      </w:r>
      <w:bookmarkEnd w:id="29"/>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A more important mechanism which leads to the influenza A viruses evolution is the antigenic shift (Clancy, 2008). It is the process when two types of influenza A viruses or more reassort in one host cells in which their genetic materials combine and result in a new combination of HA and NA subtypes which differ from their ancestor viruses through genetic reassortment in a process limited to influenza A virus as it is the only type capable of infecting wide variety of hosts.</w:t>
      </w:r>
    </w:p>
    <w:p w:rsidR="00D12F52" w:rsidRPr="00571B65" w:rsidRDefault="00D12F52" w:rsidP="00D12F52">
      <w:pPr>
        <w:pStyle w:val="2"/>
        <w:rPr>
          <w:shd w:val="clear" w:color="auto" w:fill="FFFFFF"/>
        </w:rPr>
      </w:pPr>
      <w:bookmarkStart w:id="30" w:name="_Toc504928587"/>
      <w:r w:rsidRPr="00571B65">
        <w:rPr>
          <w:shd w:val="clear" w:color="auto" w:fill="FFFFFF"/>
        </w:rPr>
        <w:lastRenderedPageBreak/>
        <w:t>1.13 Epidemics</w:t>
      </w:r>
      <w:bookmarkEnd w:id="30"/>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In the 20</w:t>
      </w:r>
      <w:r w:rsidRPr="00571B65">
        <w:rPr>
          <w:rFonts w:asciiTheme="majorBidi" w:hAnsiTheme="majorBidi" w:cstheme="majorBidi"/>
          <w:sz w:val="24"/>
          <w:szCs w:val="24"/>
          <w:shd w:val="clear" w:color="auto" w:fill="FFFFFF"/>
          <w:vertAlign w:val="superscript"/>
        </w:rPr>
        <w:t>th</w:t>
      </w:r>
      <w:r w:rsidRPr="00571B65">
        <w:rPr>
          <w:rFonts w:asciiTheme="majorBidi" w:hAnsiTheme="majorBidi" w:cstheme="majorBidi"/>
          <w:sz w:val="24"/>
          <w:szCs w:val="24"/>
          <w:shd w:val="clear" w:color="auto" w:fill="FFFFFF"/>
        </w:rPr>
        <w:t xml:space="preserve"> century, the world faced three pandemics; namely, the Spanish H1N1 in 1918, the Asian H2N2 in 1957 and the Hong Kong H3N2 in 1968 (Kilbourne, 2006) (Figure 1.9). The genome of the pandemics originated from non-human reservoir mainly from the avian influenza viruses (Garten, et al. 2009).</w:t>
      </w:r>
    </w:p>
    <w:p w:rsidR="00D12F52" w:rsidRPr="00571B65" w:rsidRDefault="00D12F52" w:rsidP="00D12F52">
      <w:pPr>
        <w:spacing w:before="100" w:beforeAutospacing="1" w:after="100" w:afterAutospacing="1" w:line="240" w:lineRule="auto"/>
        <w:jc w:val="both"/>
        <w:rPr>
          <w:rFonts w:asciiTheme="majorBidi" w:hAnsiTheme="majorBidi" w:cstheme="majorBidi"/>
          <w:sz w:val="28"/>
          <w:szCs w:val="28"/>
          <w:shd w:val="clear" w:color="auto" w:fill="FFFFFF"/>
        </w:rPr>
      </w:pPr>
      <w:r w:rsidRPr="00571B65">
        <w:rPr>
          <w:rFonts w:asciiTheme="majorBidi" w:hAnsiTheme="majorBidi" w:cstheme="majorBidi"/>
          <w:noProof/>
          <w:sz w:val="28"/>
          <w:szCs w:val="28"/>
          <w:shd w:val="clear" w:color="auto" w:fill="FFFFFF"/>
        </w:rPr>
        <w:drawing>
          <wp:inline distT="0" distB="0" distL="0" distR="0" wp14:anchorId="3392123A" wp14:editId="05D20315">
            <wp:extent cx="5943600" cy="28987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43600" cy="2898775"/>
                    </a:xfrm>
                    <a:prstGeom prst="rect">
                      <a:avLst/>
                    </a:prstGeom>
                    <a:noFill/>
                    <a:ln>
                      <a:noFill/>
                    </a:ln>
                  </pic:spPr>
                </pic:pic>
              </a:graphicData>
            </a:graphic>
          </wp:inline>
        </w:drawing>
      </w:r>
    </w:p>
    <w:p w:rsidR="00D12F52" w:rsidRPr="00571B65" w:rsidRDefault="00D12F52" w:rsidP="00D12F52">
      <w:pPr>
        <w:spacing w:before="100" w:beforeAutospacing="1" w:after="100" w:afterAutospacing="1" w:line="240" w:lineRule="auto"/>
        <w:jc w:val="both"/>
        <w:rPr>
          <w:rFonts w:asciiTheme="majorBidi" w:hAnsiTheme="majorBidi" w:cstheme="majorBidi"/>
          <w:sz w:val="20"/>
          <w:szCs w:val="20"/>
          <w:shd w:val="clear" w:color="auto" w:fill="FFFFFF"/>
        </w:rPr>
      </w:pPr>
      <w:r w:rsidRPr="00571B65">
        <w:rPr>
          <w:rFonts w:asciiTheme="majorBidi" w:hAnsiTheme="majorBidi" w:cstheme="majorBidi"/>
          <w:b/>
          <w:bCs/>
          <w:sz w:val="20"/>
          <w:szCs w:val="20"/>
          <w:shd w:val="clear" w:color="auto" w:fill="FFFFFF"/>
        </w:rPr>
        <w:t xml:space="preserve">Figure 1.8: </w:t>
      </w:r>
      <w:r w:rsidRPr="00571B65">
        <w:rPr>
          <w:rFonts w:asciiTheme="majorBidi" w:hAnsiTheme="majorBidi" w:cstheme="majorBidi"/>
          <w:sz w:val="20"/>
          <w:szCs w:val="20"/>
          <w:shd w:val="clear" w:color="auto" w:fill="FFFFFF"/>
        </w:rPr>
        <w:t>Influenza pandemics in humans in the past century (Webster and Govorkova, 2014).</w:t>
      </w:r>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shd w:val="clear" w:color="auto" w:fill="FFFFFF"/>
          <w:lang w:bidi="ar-JO"/>
        </w:rPr>
      </w:pPr>
      <w:r w:rsidRPr="00571B65">
        <w:rPr>
          <w:rFonts w:asciiTheme="majorBidi" w:hAnsiTheme="majorBidi" w:cstheme="majorBidi"/>
          <w:sz w:val="24"/>
          <w:szCs w:val="24"/>
          <w:shd w:val="clear" w:color="auto" w:fill="FFFFFF"/>
        </w:rPr>
        <w:t xml:space="preserve">The Hong Kong pandemic influenza strain was H3N2, a descendant from the previous H2N2 pandemic is an example of the </w:t>
      </w:r>
      <w:r w:rsidRPr="00571B65">
        <w:rPr>
          <w:rFonts w:asciiTheme="majorBidi" w:hAnsiTheme="majorBidi" w:cstheme="majorBidi"/>
          <w:sz w:val="24"/>
          <w:szCs w:val="24"/>
          <w:shd w:val="clear" w:color="auto" w:fill="FFFFFF"/>
          <w:lang w:bidi="ar-JO"/>
        </w:rPr>
        <w:t xml:space="preserve">inter-subtype reassortment when the H3 subtype HA gene from the avian viruses did a genetic shift with H2N2 in a  successful human to human transmission led to H3N2 pandemic in 1968 (Holmes, at al., 2005). It </w:t>
      </w:r>
      <w:r w:rsidRPr="00571B65">
        <w:rPr>
          <w:rFonts w:asciiTheme="majorBidi" w:hAnsiTheme="majorBidi" w:cstheme="majorBidi"/>
          <w:sz w:val="24"/>
          <w:szCs w:val="24"/>
          <w:shd w:val="clear" w:color="auto" w:fill="FFFFFF"/>
        </w:rPr>
        <w:t>results in the death of a million in two pandemic waves at that time (Kilbourne, 2006). USA and Canada had an increased mortality rate in the first pandemic wave while England, North America, Europe and Asia suffered from the second wave in 1969/1970 and this was attributed to the geographical differences in the exposure to the previous pandemic H2N2 virus (Viboud, 2005). The exposure to H2N2 had lowered the impact of H3N2 due to pre- existing immunity while the N2 genetic drift contributed to a severer second wave of infection.</w:t>
      </w:r>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47 years later, Influenza A subtype (H3N2) viruses remain the major cause for the annual epidemic since 1968 until now (Yokohama, et al., 2017) though a mild pandemic appeared in 1977. Thus, the </w:t>
      </w:r>
      <w:r w:rsidRPr="00571B65">
        <w:rPr>
          <w:rFonts w:asciiTheme="majorBidi" w:hAnsiTheme="majorBidi" w:cstheme="majorBidi"/>
          <w:sz w:val="24"/>
          <w:szCs w:val="24"/>
          <w:shd w:val="clear" w:color="auto" w:fill="FFFFFF"/>
        </w:rPr>
        <w:lastRenderedPageBreak/>
        <w:t>pandemic well spread among the population has caused annual epidemics with gradual antigenic variations.</w:t>
      </w:r>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The annual influenza epidemic takes place in autumn and winter seasons in the Northern hemisphere, in the temperate region, mainly from November till April. It affects all age groups in different rates with increased risk among the elderly, children 6 months to 5 years, the pregnant women, the immune compromised patients and the health care workers (WHO, 2016) which results in 500,000 deaths and up to 5 million cases of severe illness each year.</w:t>
      </w:r>
    </w:p>
    <w:p w:rsidR="00D12F52" w:rsidRPr="00571B65" w:rsidRDefault="00D12F52" w:rsidP="00D12F52">
      <w:pPr>
        <w:pStyle w:val="2"/>
        <w:rPr>
          <w:shd w:val="clear" w:color="auto" w:fill="FFFFFF"/>
        </w:rPr>
      </w:pPr>
      <w:bookmarkStart w:id="31" w:name="_Toc504928588"/>
      <w:r w:rsidRPr="00571B65">
        <w:rPr>
          <w:shd w:val="clear" w:color="auto" w:fill="FFFFFF"/>
        </w:rPr>
        <w:t>1.14 Worldwide Circulation of Influenza A viruses</w:t>
      </w:r>
      <w:bookmarkEnd w:id="31"/>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The interaction between the HA protein and the human immune system is the major force which drives the virus to evolve and create a genetic diversity but, how this affects the global circulation of the virus, it is not well explained rather it is attributed to two mechanisms; the first is the global migration of the virus in between the two hemispheres (Nelson, et al., 2007) that is certain lineages which are found in the temperate region visit the tropical areas at the end of the epidemic where it reseeds and come back again in the next season. The second hypothesis which is not in concordance with the former suggests that the seasonal migration patterns in between the global communities assures the continuous circulation due to the introduction of new variants from East and Southeast Asia (Zinder, et al., 2014) as these countries privileged with advanced antigenic variations sufficient from season to season (Russell, et al., 2008) in which China, USA and Southeast Asia are considered the core in terms of the migration network and consequently, mutations in these regions have an impact on the global flu population. In addition to that, viruses travel to South America comes from USA mainly, viruses from China migrate to Japan and Southeast Asia and the latter viruses migrates to China and Oceania as shown in figure 1.9 (Bedford, et al., 2010).</w:t>
      </w:r>
    </w:p>
    <w:p w:rsidR="00D12F52" w:rsidRPr="00571B65" w:rsidRDefault="00D12F52" w:rsidP="00183A97">
      <w:pPr>
        <w:spacing w:before="100" w:beforeAutospacing="1" w:after="100" w:afterAutospacing="1" w:line="240" w:lineRule="auto"/>
        <w:jc w:val="both"/>
        <w:rPr>
          <w:rFonts w:asciiTheme="majorBidi" w:hAnsiTheme="majorBidi" w:cstheme="majorBidi"/>
          <w:sz w:val="28"/>
          <w:szCs w:val="28"/>
          <w:shd w:val="clear" w:color="auto" w:fill="FFFFFF"/>
          <w:lang w:bidi="ar-JO"/>
        </w:rPr>
      </w:pPr>
      <w:r w:rsidRPr="00571B65">
        <w:rPr>
          <w:rFonts w:asciiTheme="majorBidi" w:hAnsiTheme="majorBidi" w:cstheme="majorBidi"/>
          <w:noProof/>
        </w:rPr>
        <w:lastRenderedPageBreak/>
        <w:drawing>
          <wp:inline distT="0" distB="0" distL="0" distR="0" wp14:anchorId="64CCDF18" wp14:editId="22978AD7">
            <wp:extent cx="5943600" cy="1967076"/>
            <wp:effectExtent l="0" t="0" r="0" b="0"/>
            <wp:docPr id="8" name="Picture 8" descr="http://journals.plos.org/plospathogens/article/figure/image?size=large&amp;id=info:doi/10.1371/journal.ppat.1000918.g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journals.plos.org/plospathogens/article/figure/image?size=large&amp;id=info:doi/10.1371/journal.ppat.1000918.g00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0" cy="1967076"/>
                    </a:xfrm>
                    <a:prstGeom prst="rect">
                      <a:avLst/>
                    </a:prstGeom>
                    <a:noFill/>
                    <a:ln>
                      <a:noFill/>
                    </a:ln>
                  </pic:spPr>
                </pic:pic>
              </a:graphicData>
            </a:graphic>
          </wp:inline>
        </w:drawing>
      </w:r>
      <w:r w:rsidRPr="00571B65">
        <w:rPr>
          <w:rFonts w:asciiTheme="majorBidi" w:hAnsiTheme="majorBidi" w:cstheme="majorBidi"/>
          <w:b/>
          <w:bCs/>
          <w:sz w:val="20"/>
          <w:szCs w:val="20"/>
          <w:shd w:val="clear" w:color="auto" w:fill="FFFFFF"/>
          <w:lang w:bidi="ar-JO"/>
        </w:rPr>
        <w:t>Figure 1.9:</w:t>
      </w:r>
      <w:r w:rsidRPr="00571B65">
        <w:rPr>
          <w:rFonts w:asciiTheme="majorBidi" w:hAnsiTheme="majorBidi" w:cstheme="majorBidi"/>
          <w:sz w:val="20"/>
          <w:szCs w:val="20"/>
          <w:shd w:val="clear" w:color="auto" w:fill="FFFFFF"/>
          <w:lang w:bidi="ar-JO"/>
        </w:rPr>
        <w:t xml:space="preserve"> Global migration patterns of influenza A (H3N2) (Bedford, et al., 2010)</w:t>
      </w:r>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shd w:val="clear" w:color="auto" w:fill="FFFFFF"/>
          <w:lang w:bidi="ar-JO"/>
        </w:rPr>
      </w:pPr>
      <w:r w:rsidRPr="00571B65">
        <w:rPr>
          <w:rFonts w:asciiTheme="majorBidi" w:hAnsiTheme="majorBidi" w:cstheme="majorBidi"/>
          <w:sz w:val="24"/>
          <w:szCs w:val="24"/>
          <w:shd w:val="clear" w:color="auto" w:fill="FFFFFF"/>
          <w:lang w:bidi="ar-JO"/>
        </w:rPr>
        <w:t>The whole genome analysis of the seasonal viruses done by Holmes (2005) enables us to understand the behavior of the virus as the study revealed two important issues: the first, multiple viral lineages can circulate at the same time and affect the same population; the HA gene of H3N2 viral strains sampled from 2003 made a clade with samples from 2000 indicates different lineages co-circulate together. The second issue, those lineages assort in between creating a genetic variety that eventually leads to new strains able to cause epidemics. An example on the intra subtype reassortment event that led to a major change is the emergence of the Fujian strain which show up with a different clade due to 5 critical antigenic mutations in the HA globular head antigenic sites which forms Clade B rendering the Panama vaccine inefficient in 2003. In fact, the emergence of a new subtype is not a sudden event rather a long process through which the virus underwent a complex silent antigenic variability that accumulate and come up with a major event (Wolf, et al. 2006).</w:t>
      </w:r>
    </w:p>
    <w:p w:rsidR="00D12F52" w:rsidRPr="00571B65" w:rsidRDefault="00D12F52" w:rsidP="00D12F52">
      <w:pPr>
        <w:pStyle w:val="2"/>
        <w:rPr>
          <w:shd w:val="clear" w:color="auto" w:fill="FFFFFF"/>
        </w:rPr>
      </w:pPr>
      <w:bookmarkStart w:id="32" w:name="_Toc504928589"/>
      <w:r w:rsidRPr="00571B65">
        <w:rPr>
          <w:shd w:val="clear" w:color="auto" w:fill="FFFFFF"/>
        </w:rPr>
        <w:t>1.15 Pandemics</w:t>
      </w:r>
      <w:bookmarkEnd w:id="32"/>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Up to 1979, three lineages of influenza spread: classical swine H1N1 among pigs in North America, H1N1 among avian population and seasonal H3N2 among human. In 1998, triple assort H3N2 was generated from the previous circulating lineages, and upon further successive reassortment H1N1 was generated in the swine. Both of them cause sporadic infections among humans (Smith, et al., 2009; Shinde, et al., 2009) which are discovered by routine surveillance to detect seasonal influenza viruses where multiple genetic origins were revealed by phylogenetic analysis (Shinde, et al., 2009). </w:t>
      </w:r>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In 2009, the World Health Organization (WHO) has announced the emergence of influenza pandemic, caused by a novel flu A(H1N1)pdm09 virus circulating  globally at a higher </w:t>
      </w:r>
      <w:r w:rsidRPr="00571B65">
        <w:rPr>
          <w:rFonts w:asciiTheme="majorBidi" w:hAnsiTheme="majorBidi" w:cstheme="majorBidi"/>
          <w:sz w:val="24"/>
          <w:szCs w:val="24"/>
          <w:shd w:val="clear" w:color="auto" w:fill="FFFFFF"/>
        </w:rPr>
        <w:lastRenderedPageBreak/>
        <w:t>transmission rate than the seasonal H1N1 virus spread in Mexico the first affected country (Fraser, et al., 2009).</w:t>
      </w:r>
    </w:p>
    <w:p w:rsidR="00D12F52" w:rsidRPr="00571B65" w:rsidRDefault="00D12F52" w:rsidP="00D12F52">
      <w:pPr>
        <w:pStyle w:val="2"/>
        <w:rPr>
          <w:shd w:val="clear" w:color="auto" w:fill="FFFFFF"/>
        </w:rPr>
      </w:pPr>
      <w:bookmarkStart w:id="33" w:name="_Toc504928590"/>
      <w:r w:rsidRPr="00571B65">
        <w:rPr>
          <w:shd w:val="clear" w:color="auto" w:fill="FFFFFF"/>
        </w:rPr>
        <w:t>1.16 Emergence of the A(H1N1)pdm09</w:t>
      </w:r>
      <w:bookmarkEnd w:id="33"/>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The quadrennial pandemic H1N1 occurred in 2009 due to reassortment between the North American triple reassortment of H3N2 and the European swine influenza virus H1N1. In addition to NA and M gene segments  which it acquired from the European swine influenza virus and  the North American triple assort through multiple rounds of  reassortment, it contains the HA and PB1 from Human H3N2; NP and NS from swine H1N1 plus the PA and PB2 from avian H1N1 influenza viruses (Brockwell-Staats et al. 2009).</w:t>
      </w:r>
    </w:p>
    <w:p w:rsidR="00D12F52" w:rsidRPr="00571B65" w:rsidRDefault="00D12F52" w:rsidP="00D12F52">
      <w:pPr>
        <w:spacing w:before="100" w:beforeAutospacing="1" w:after="100" w:afterAutospacing="1" w:line="240" w:lineRule="auto"/>
        <w:jc w:val="both"/>
        <w:rPr>
          <w:rFonts w:asciiTheme="majorBidi" w:hAnsiTheme="majorBidi" w:cstheme="majorBidi"/>
          <w:sz w:val="28"/>
          <w:szCs w:val="28"/>
          <w:shd w:val="clear" w:color="auto" w:fill="FFFFFF"/>
        </w:rPr>
      </w:pPr>
      <w:r w:rsidRPr="00571B65">
        <w:rPr>
          <w:rFonts w:asciiTheme="majorBidi" w:hAnsiTheme="majorBidi" w:cstheme="majorBidi"/>
          <w:noProof/>
          <w:sz w:val="28"/>
          <w:szCs w:val="28"/>
          <w:shd w:val="clear" w:color="auto" w:fill="FFFFFF"/>
        </w:rPr>
        <w:drawing>
          <wp:inline distT="0" distB="0" distL="0" distR="0" wp14:anchorId="2AB61BE5" wp14:editId="2758E61A">
            <wp:extent cx="5831457" cy="3692106"/>
            <wp:effectExtent l="0" t="0" r="0" b="3810"/>
            <wp:docPr id="4" name="Picture 4" descr="C:\Users\Iuse\Pictures\fig.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use\Pictures\fig.1-33.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31457" cy="3692106"/>
                    </a:xfrm>
                    <a:prstGeom prst="rect">
                      <a:avLst/>
                    </a:prstGeom>
                    <a:noFill/>
                    <a:ln>
                      <a:noFill/>
                    </a:ln>
                  </pic:spPr>
                </pic:pic>
              </a:graphicData>
            </a:graphic>
          </wp:inline>
        </w:drawing>
      </w:r>
    </w:p>
    <w:p w:rsidR="00D12F52" w:rsidRPr="00571B65" w:rsidRDefault="00D12F52" w:rsidP="00D12F52">
      <w:pPr>
        <w:spacing w:before="100" w:beforeAutospacing="1" w:after="100" w:afterAutospacing="1" w:line="240" w:lineRule="auto"/>
        <w:jc w:val="both"/>
        <w:rPr>
          <w:rFonts w:asciiTheme="majorBidi" w:hAnsiTheme="majorBidi" w:cstheme="majorBidi"/>
          <w:sz w:val="20"/>
          <w:szCs w:val="20"/>
          <w:shd w:val="clear" w:color="auto" w:fill="FFFFFF"/>
        </w:rPr>
      </w:pPr>
      <w:r w:rsidRPr="00571B65">
        <w:rPr>
          <w:rFonts w:asciiTheme="majorBidi" w:hAnsiTheme="majorBidi" w:cstheme="majorBidi"/>
          <w:b/>
          <w:bCs/>
          <w:sz w:val="20"/>
          <w:szCs w:val="20"/>
          <w:shd w:val="clear" w:color="auto" w:fill="FFFFFF"/>
        </w:rPr>
        <w:t>Figure 1.10:</w:t>
      </w:r>
      <w:r w:rsidRPr="00571B65">
        <w:rPr>
          <w:rFonts w:asciiTheme="majorBidi" w:hAnsiTheme="majorBidi" w:cstheme="majorBidi"/>
          <w:sz w:val="20"/>
          <w:szCs w:val="20"/>
          <w:shd w:val="clear" w:color="auto" w:fill="FFFFFF"/>
        </w:rPr>
        <w:t xml:space="preserve"> Reconstruction of the reassortment events which resulted in the emergence of the pandemic (Smith, et al., 2009, P.1122) </w:t>
      </w:r>
    </w:p>
    <w:p w:rsidR="00D12F52" w:rsidRPr="00571B65" w:rsidRDefault="00D12F52" w:rsidP="00D12F52">
      <w:pPr>
        <w:spacing w:before="100" w:beforeAutospacing="1" w:after="100" w:afterAutospacing="1" w:line="240" w:lineRule="auto"/>
        <w:jc w:val="both"/>
        <w:rPr>
          <w:rFonts w:asciiTheme="majorBidi" w:hAnsiTheme="majorBidi" w:cstheme="majorBidi"/>
          <w:b/>
          <w:bCs/>
          <w:sz w:val="24"/>
          <w:szCs w:val="24"/>
          <w:shd w:val="clear" w:color="auto" w:fill="FFFFFF"/>
        </w:rPr>
      </w:pPr>
      <w:r w:rsidRPr="00571B65">
        <w:rPr>
          <w:rFonts w:asciiTheme="majorBidi" w:hAnsiTheme="majorBidi" w:cstheme="majorBidi"/>
          <w:b/>
          <w:bCs/>
          <w:sz w:val="24"/>
          <w:szCs w:val="24"/>
          <w:shd w:val="clear" w:color="auto" w:fill="FFFFFF"/>
        </w:rPr>
        <w:br w:type="page"/>
      </w:r>
    </w:p>
    <w:p w:rsidR="00D12F52" w:rsidRPr="00571B65" w:rsidRDefault="00D12F52" w:rsidP="00D12F52">
      <w:pPr>
        <w:pStyle w:val="2"/>
        <w:rPr>
          <w:shd w:val="clear" w:color="auto" w:fill="FFFFFF"/>
        </w:rPr>
      </w:pPr>
      <w:bookmarkStart w:id="34" w:name="_Toc504928591"/>
      <w:r w:rsidRPr="00571B65">
        <w:rPr>
          <w:shd w:val="clear" w:color="auto" w:fill="FFFFFF"/>
        </w:rPr>
        <w:lastRenderedPageBreak/>
        <w:t>1.17 Role of the swine in the pandemic emergence</w:t>
      </w:r>
      <w:bookmarkEnd w:id="34"/>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Consequently, an outbreak occurred in 200</w:t>
      </w:r>
      <w:r w:rsidR="00DA520A" w:rsidRPr="00571B65">
        <w:rPr>
          <w:rFonts w:asciiTheme="majorBidi" w:hAnsiTheme="majorBidi" w:cstheme="majorBidi"/>
          <w:sz w:val="24"/>
          <w:szCs w:val="24"/>
          <w:shd w:val="clear" w:color="auto" w:fill="FFFFFF"/>
        </w:rPr>
        <w:t>9 when the avian H1N1 introduced</w:t>
      </w:r>
      <w:r w:rsidR="007616D3" w:rsidRPr="00571B65">
        <w:rPr>
          <w:rFonts w:asciiTheme="majorBidi" w:hAnsiTheme="majorBidi" w:cstheme="majorBidi"/>
          <w:sz w:val="24"/>
          <w:szCs w:val="24"/>
          <w:shd w:val="clear" w:color="auto" w:fill="FFFFFF"/>
        </w:rPr>
        <w:t xml:space="preserve"> </w:t>
      </w:r>
      <w:r w:rsidRPr="00571B65">
        <w:rPr>
          <w:rFonts w:asciiTheme="majorBidi" w:hAnsiTheme="majorBidi" w:cstheme="majorBidi"/>
          <w:sz w:val="24"/>
          <w:szCs w:val="24"/>
          <w:shd w:val="clear" w:color="auto" w:fill="FFFFFF"/>
        </w:rPr>
        <w:t>into the pigs (Smith, et al., 2009) which generates a virus with a unique genome composition able to cross the human population and cause pandemic. However, while the human viruses bind to the epithelial cells located at the upper respiratory tract at their sialyoligosaccharides by SA α2,6Gal, avian viruses attach to SA α2,3Gal (Webster, 1992; Ma, et al., 2009). The fact that the swine respiratory cells contain both receptors indicates that the swine serves as a “mixing vessel” for the reassortment (Ma, et al., 2009). Genetic reassortment occurs when one cell is concurrently infected with different flu A viruses thus resulting in unprecedented type of HA (Brockwell-Staats, et al., 2009).</w:t>
      </w:r>
    </w:p>
    <w:p w:rsidR="00D12F52" w:rsidRPr="00571B65" w:rsidRDefault="00D12F52" w:rsidP="00D12F52">
      <w:pPr>
        <w:spacing w:before="100" w:beforeAutospacing="1" w:after="100" w:afterAutospacing="1" w:line="240" w:lineRule="auto"/>
        <w:jc w:val="both"/>
        <w:rPr>
          <w:rFonts w:asciiTheme="majorBidi" w:hAnsiTheme="majorBidi" w:cstheme="majorBidi"/>
          <w:sz w:val="28"/>
          <w:szCs w:val="28"/>
          <w:shd w:val="clear" w:color="auto" w:fill="FFFFFF"/>
        </w:rPr>
      </w:pPr>
      <w:r w:rsidRPr="00571B65">
        <w:rPr>
          <w:rFonts w:asciiTheme="majorBidi" w:hAnsiTheme="majorBidi" w:cstheme="majorBidi"/>
          <w:noProof/>
          <w:sz w:val="28"/>
          <w:szCs w:val="28"/>
          <w:shd w:val="clear" w:color="auto" w:fill="FFFFFF"/>
        </w:rPr>
        <w:drawing>
          <wp:inline distT="0" distB="0" distL="0" distR="0" wp14:anchorId="188038FB" wp14:editId="0A16BE3E">
            <wp:extent cx="5934974" cy="2355012"/>
            <wp:effectExtent l="0" t="0" r="0" b="7620"/>
            <wp:docPr id="10" name="Picture 10" descr="C:\Users\Iuse\Pictures\fig.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use\Pictures\fig.1-45.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35486" cy="2355215"/>
                    </a:xfrm>
                    <a:prstGeom prst="rect">
                      <a:avLst/>
                    </a:prstGeom>
                    <a:noFill/>
                    <a:ln>
                      <a:noFill/>
                    </a:ln>
                  </pic:spPr>
                </pic:pic>
              </a:graphicData>
            </a:graphic>
          </wp:inline>
        </w:drawing>
      </w:r>
    </w:p>
    <w:p w:rsidR="00D12F52" w:rsidRPr="00571B65" w:rsidRDefault="00D12F52" w:rsidP="00D12F52">
      <w:pPr>
        <w:spacing w:before="100" w:beforeAutospacing="1" w:after="100" w:afterAutospacing="1" w:line="240" w:lineRule="auto"/>
        <w:jc w:val="both"/>
        <w:rPr>
          <w:rFonts w:asciiTheme="majorBidi" w:hAnsiTheme="majorBidi" w:cstheme="majorBidi"/>
          <w:sz w:val="20"/>
          <w:szCs w:val="20"/>
          <w:shd w:val="clear" w:color="auto" w:fill="FFFFFF"/>
        </w:rPr>
      </w:pPr>
      <w:r w:rsidRPr="00571B65">
        <w:rPr>
          <w:rFonts w:asciiTheme="majorBidi" w:hAnsiTheme="majorBidi" w:cstheme="majorBidi"/>
          <w:b/>
          <w:bCs/>
          <w:sz w:val="20"/>
          <w:szCs w:val="20"/>
          <w:shd w:val="clear" w:color="auto" w:fill="FFFFFF"/>
        </w:rPr>
        <w:t>Figure 1.11:</w:t>
      </w:r>
      <w:r w:rsidRPr="00571B65">
        <w:rPr>
          <w:rFonts w:asciiTheme="majorBidi" w:hAnsiTheme="majorBidi" w:cstheme="majorBidi"/>
          <w:sz w:val="20"/>
          <w:szCs w:val="20"/>
          <w:shd w:val="clear" w:color="auto" w:fill="FFFFFF"/>
        </w:rPr>
        <w:t xml:space="preserve"> host and lineage origins for the gene segments of the A(H1N1)pdm09. Swine acts like an intermediate between the avian and the human hosts through the years. The Eurasian swine get NA and M genes in 1979; the Classical swine get HA, NP and NS in 1918. Pb1 is introduced into the swine viruses in 1968 and PB2, PA in 1998. A(H1N1)pdm09 emerged through successive rounds of reassortment (Garten, et al., 2009, P. 8)</w:t>
      </w:r>
    </w:p>
    <w:p w:rsidR="00D12F52" w:rsidRPr="00571B65" w:rsidRDefault="00D12F52" w:rsidP="00D12F52">
      <w:pPr>
        <w:pStyle w:val="2"/>
        <w:rPr>
          <w:shd w:val="clear" w:color="auto" w:fill="FFFFFF"/>
        </w:rPr>
      </w:pPr>
      <w:bookmarkStart w:id="35" w:name="_Toc504928592"/>
      <w:r w:rsidRPr="00571B65">
        <w:rPr>
          <w:shd w:val="clear" w:color="auto" w:fill="FFFFFF"/>
        </w:rPr>
        <w:t>1.18 A Youth Disease</w:t>
      </w:r>
      <w:bookmarkEnd w:id="35"/>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The pandemic is considered a youth disease as it affects mainly the children, while the old age individuals have immunity toward the 2009 pandemic virus (Xu, et al., 2010). Compared to individuals being present during the 1918 pandemic who have high titers against 2009 H1N1 as cross reactive antibodies upon micro neutralization assay, the flu A(H1N1)pdm09 incidence among children was high because of their naïve immunity (Hancock, et al. 2009)and this what characterizes the pandemic, a shift in the mortality toward a younger age groups (Simonsen, et al., 1998).</w:t>
      </w:r>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lastRenderedPageBreak/>
        <w:t>A study of Igarashi(2010) supported by protein structure analysis has shown that the pandemic H1N1 virus derived from the classical swine virus (Rewar, et al., 2015) shares significant number of amino acid residues in the known antigenic sites with the human H1N1 virus that caused the 1918 pandemic. The similarity between the two pandemic viruses in 1918 and 2009 shown at the conserved region at the epitopes reveals why old age individuals have such immunity as the age in which humans are exposed to different HA and NA subtypes is a key factor in determining the fatality rates (Worobey, et al., 2014).</w:t>
      </w:r>
    </w:p>
    <w:p w:rsidR="00D12F52" w:rsidRPr="00571B65" w:rsidRDefault="00D12F52" w:rsidP="00D12F52">
      <w:pPr>
        <w:pStyle w:val="2"/>
        <w:rPr>
          <w:shd w:val="clear" w:color="auto" w:fill="FFFFFF"/>
        </w:rPr>
      </w:pPr>
      <w:bookmarkStart w:id="36" w:name="_Toc504928593"/>
      <w:r w:rsidRPr="00571B65">
        <w:rPr>
          <w:shd w:val="clear" w:color="auto" w:fill="FFFFFF"/>
        </w:rPr>
        <w:t>1.19 A(H1N1)pdm09 Recurrences</w:t>
      </w:r>
      <w:bookmarkEnd w:id="36"/>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Though influenza A(H1N1)pdm09 does not persist all the time, waves of infections spread in the winter seasons. The first wave in 2009 replaced the seasonal circulating viruses H1N1 and H3N2 when the population has low immunity which allowed the virus to spread globally (Xu, et al.,2010). Seasonal H3N2 started to reappear in 2010 along with the pandemic strain till a second pandemic H1N1 wave occurred later in 2012 and 2013 (Mishra, 2015). The recurrence of pandemic H1N1 was more aggressive where countries like India witnessed a severer wave attributed to several reasons including lower temperature, naïve immunity resulting from lack of vaccination to new developed mutations (Mishra, 2015), the continuous changes the virus is subject to affects the antigenic characteristics and consequently its virulence and drug susceptibility. This leads to evade the immune system pressure and more recurrences (Xu, et al., 2010). </w:t>
      </w:r>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Moreover, as was the case with India, England as well as Ireland and Greece witnessed the worst second wave in 2011 represented by increased number of deaths and critical care admissions. Many genetic variations, non-associated with significant antigenic variation had also been detected in 2010 in countries like Singapore, New Zealand, Australia (Lepek, et al., 2014), USA and Canada (Mytton, et al., 2012). </w:t>
      </w:r>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In 2013-2014 winter season, A/(H1N1)pdm09 continues to evolve where Mexico experienced another recurrent wave of the virus with remarkable substitution K163Q which interferes with the antibody binding (Arellano-Llamas, et al., 2017). Early in 2015-2016 winter season, twelve European countries suffer from A/(H1N1)pdm09 recurrence due to newly emerged mutations that affect the virus modeling and binding sub-grouped the virus in new clades (Broberg, et. al, 2016). </w:t>
      </w:r>
    </w:p>
    <w:p w:rsidR="00D12F52" w:rsidRPr="00571B65" w:rsidRDefault="00D12F52" w:rsidP="00D12F52">
      <w:pPr>
        <w:pStyle w:val="2"/>
        <w:rPr>
          <w:shd w:val="clear" w:color="auto" w:fill="FFFFFF"/>
        </w:rPr>
      </w:pPr>
      <w:bookmarkStart w:id="37" w:name="_Toc504928594"/>
      <w:r w:rsidRPr="00571B65">
        <w:rPr>
          <w:shd w:val="clear" w:color="auto" w:fill="FFFFFF"/>
        </w:rPr>
        <w:lastRenderedPageBreak/>
        <w:t>1.20 Global Diversification</w:t>
      </w:r>
      <w:bookmarkEnd w:id="37"/>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The accumulation of non-neutral mutations drove the virus into stronger one in terms of pathogenicity and transmissibility. Several purposes of the mutations were identified.</w:t>
      </w:r>
    </w:p>
    <w:p w:rsidR="00D12F52" w:rsidRPr="00571B65" w:rsidRDefault="00D12F52" w:rsidP="00D12F52">
      <w:pPr>
        <w:pStyle w:val="3"/>
        <w:rPr>
          <w:rFonts w:asciiTheme="majorBidi" w:hAnsiTheme="majorBidi" w:cstheme="majorBidi"/>
          <w:shd w:val="clear" w:color="auto" w:fill="FFFFFF"/>
        </w:rPr>
      </w:pPr>
      <w:bookmarkStart w:id="38" w:name="_Toc504928595"/>
      <w:r w:rsidRPr="00571B65">
        <w:rPr>
          <w:rFonts w:asciiTheme="majorBidi" w:hAnsiTheme="majorBidi" w:cstheme="majorBidi"/>
          <w:shd w:val="clear" w:color="auto" w:fill="FFFFFF"/>
        </w:rPr>
        <w:t>1.20.1 Mutations arose in Haemagglutinin gene</w:t>
      </w:r>
      <w:bookmarkEnd w:id="38"/>
    </w:p>
    <w:p w:rsidR="00D12F52" w:rsidRPr="00571B65" w:rsidRDefault="00D12F52" w:rsidP="00D12F52">
      <w:pPr>
        <w:pStyle w:val="a3"/>
        <w:numPr>
          <w:ilvl w:val="0"/>
          <w:numId w:val="15"/>
        </w:num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Mutations enable the virus to evade the immune pressure as they decrease the ability of the vaccine sera to recognize the pandemic H1N1 like S188T and K166Q in the HA known antigenic sites as well as mutations in Sa like P137S, K163T, S162H; in Sb like S142D, S185T, A186T and S202T, in Ca1 like S203T, R205K and in Ca2 like A141S (Ginting, et al., 2012). </w:t>
      </w:r>
    </w:p>
    <w:p w:rsidR="00D12F52" w:rsidRPr="00571B65" w:rsidRDefault="00D12F52" w:rsidP="00D12F52">
      <w:pPr>
        <w:pStyle w:val="a3"/>
        <w:numPr>
          <w:ilvl w:val="0"/>
          <w:numId w:val="15"/>
        </w:num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Mutations arose in the area where inter and intra-chain interactions occur aim to increase HA stability through enhancing the inter monomer interactions such as D104N, A295T, E47K, S124N, E172K, K285T, S220T (Castelán-Vega, et al., 2014).</w:t>
      </w:r>
    </w:p>
    <w:p w:rsidR="00D12F52" w:rsidRPr="00571B65" w:rsidRDefault="00D12F52" w:rsidP="00D12F52">
      <w:pPr>
        <w:pStyle w:val="a3"/>
        <w:numPr>
          <w:ilvl w:val="0"/>
          <w:numId w:val="15"/>
        </w:num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Other kind of mutations encourages the attachment of H1 viruses to human receptors in order to increase the transmission rate as it is the case in HA D190, S183P, S162N and K119N.</w:t>
      </w:r>
    </w:p>
    <w:p w:rsidR="00D12F52" w:rsidRPr="00571B65" w:rsidRDefault="00D12F52" w:rsidP="00D12F52">
      <w:pPr>
        <w:pStyle w:val="a3"/>
        <w:numPr>
          <w:ilvl w:val="0"/>
          <w:numId w:val="15"/>
        </w:num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HA2 mutation E391K enhances the membrane fusion (Mak, et al., 2011).</w:t>
      </w:r>
    </w:p>
    <w:p w:rsidR="00D12F52" w:rsidRPr="00571B65" w:rsidRDefault="00D12F52" w:rsidP="00D12F52">
      <w:pPr>
        <w:pStyle w:val="a3"/>
        <w:numPr>
          <w:ilvl w:val="0"/>
          <w:numId w:val="15"/>
        </w:num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 D222G lessens the binding affinity to SA α2,6 Gal and increases it towards SA α2,3 Gal receptors that lie in the alveolar region in the human lungs, D222G mutation is usually associated with severe pneumoniae (Anton, et al., 2012) and fatal outcome, particularly in children and young adults (Rykkvin, et al., 2013;Vazquez-Perez, et al., 2013;Xu, et al., 2013; Oliveira, et al., 2014). Such mutation is expected to minimize the prevalence of the virus, particularly as there is a need for replication in the upper respiratory tract to ensure transmission (Anton, et al., 2012).</w:t>
      </w:r>
    </w:p>
    <w:p w:rsidR="00D12F52" w:rsidRPr="00571B65" w:rsidRDefault="00D12F52" w:rsidP="00D12F52">
      <w:pPr>
        <w:pStyle w:val="3"/>
        <w:rPr>
          <w:rFonts w:asciiTheme="majorBidi" w:hAnsiTheme="majorBidi" w:cstheme="majorBidi"/>
          <w:shd w:val="clear" w:color="auto" w:fill="FFFFFF"/>
        </w:rPr>
      </w:pPr>
      <w:bookmarkStart w:id="39" w:name="_Toc504928596"/>
      <w:r w:rsidRPr="00571B65">
        <w:rPr>
          <w:rFonts w:asciiTheme="majorBidi" w:hAnsiTheme="majorBidi" w:cstheme="majorBidi"/>
          <w:shd w:val="clear" w:color="auto" w:fill="FFFFFF"/>
        </w:rPr>
        <w:t>1.20.2 Mutations arose in the Neuraminidase gene</w:t>
      </w:r>
      <w:bookmarkEnd w:id="39"/>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On the other hand, NA mutations are of different consequences, influenza</w:t>
      </w:r>
      <w:r w:rsidRPr="00571B65">
        <w:rPr>
          <w:rFonts w:asciiTheme="majorBidi" w:hAnsiTheme="majorBidi" w:cstheme="majorBidi"/>
          <w:sz w:val="24"/>
          <w:szCs w:val="24"/>
        </w:rPr>
        <w:t xml:space="preserve"> A(H1N1)</w:t>
      </w:r>
      <w:r w:rsidRPr="00571B65">
        <w:rPr>
          <w:rFonts w:asciiTheme="majorBidi" w:hAnsiTheme="majorBidi" w:cstheme="majorBidi"/>
          <w:sz w:val="24"/>
          <w:szCs w:val="24"/>
          <w:shd w:val="clear" w:color="auto" w:fill="FFFFFF"/>
        </w:rPr>
        <w:t xml:space="preserve">pdm09, for instance, which carries the Eurasian swine M gene that harbor the genetic marker S31N (Zaraket, et al., 2010; Hindiyeh, et al., 2010; Garten, et al., 2009)  is resistant to M2 ion channel blockers like rimantadine and amantadine. Several dozes of anti-viral compounds have been manufactured to </w:t>
      </w:r>
      <w:r w:rsidRPr="00571B65">
        <w:rPr>
          <w:rFonts w:asciiTheme="majorBidi" w:hAnsiTheme="majorBidi" w:cstheme="majorBidi"/>
          <w:sz w:val="24"/>
          <w:szCs w:val="24"/>
          <w:shd w:val="clear" w:color="auto" w:fill="FFFFFF"/>
        </w:rPr>
        <w:lastRenderedPageBreak/>
        <w:t xml:space="preserve">treat the influenza attacks (Shtyrya, et al., 2009); amongst which are the inhaled zanamivir and oral oseltamivir which inhibit the enzymatic activity of viral NA. </w:t>
      </w:r>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Unfortunately, the resistant strains of the seasonal influenza A(H1N1) to the antiviral drugs which compromised 1% of the treated cases before 2008 later raised the resistance up to 3.1% in Singapore toward the oseltamivir but not toward the other two groups, the inhaled zanamivir and the intravenous peramivir, due to the emergence of His275Tyr mutation in NA (Hurt, et al. 2011; Anton, et al., 2012) urged the necessity to construct new antiviral agents. H275Y alter the NA protein folding thus decrease the NA exposed at the surface and weaken the oseltamivir binding affinity (Shtyrya, 2009; Bloom, et al., 2010;Air, 2011). </w:t>
      </w:r>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Furthermore, zanamivir binding to the neuraminidase active site does not require any rearrangement in the NA molecule. On the contrary, oseltamivir has a bulky side chain which requires NA rearrangement to accommodate in its active site. Amino acid E276 in the NA molecule must rotate and bond with R224 to form a pocket for oseltamivir to accommodate (figure 1.12) therefore, any mutation interferes with the rotation will inhibit oseltamivir binding. The mutations R292K, N294S, and H274Y are found to inhibit the amino acid rotation and consequently result in resistance to oseltamivir although they allow natural sialic acid binding.</w:t>
      </w:r>
    </w:p>
    <w:p w:rsidR="00D12F52" w:rsidRPr="00571B65" w:rsidRDefault="00D12F52" w:rsidP="00D12F52">
      <w:pPr>
        <w:spacing w:before="100" w:beforeAutospacing="1" w:after="100" w:afterAutospacing="1" w:line="240" w:lineRule="auto"/>
        <w:jc w:val="both"/>
        <w:rPr>
          <w:rFonts w:asciiTheme="majorBidi" w:hAnsiTheme="majorBidi" w:cstheme="majorBidi"/>
          <w:sz w:val="28"/>
          <w:szCs w:val="28"/>
          <w:shd w:val="clear" w:color="auto" w:fill="FFFFFF"/>
        </w:rPr>
      </w:pPr>
      <w:r w:rsidRPr="00571B65">
        <w:rPr>
          <w:rFonts w:asciiTheme="majorBidi" w:hAnsiTheme="majorBidi" w:cstheme="majorBidi"/>
          <w:noProof/>
          <w:sz w:val="28"/>
          <w:szCs w:val="28"/>
          <w:shd w:val="clear" w:color="auto" w:fill="FFFFFF"/>
        </w:rPr>
        <w:drawing>
          <wp:inline distT="0" distB="0" distL="0" distR="0" wp14:anchorId="258D07D3" wp14:editId="2E71DF14">
            <wp:extent cx="5715000" cy="2028825"/>
            <wp:effectExtent l="0" t="0" r="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15000" cy="2028825"/>
                    </a:xfrm>
                    <a:prstGeom prst="rect">
                      <a:avLst/>
                    </a:prstGeom>
                    <a:noFill/>
                    <a:ln>
                      <a:noFill/>
                    </a:ln>
                  </pic:spPr>
                </pic:pic>
              </a:graphicData>
            </a:graphic>
          </wp:inline>
        </w:drawing>
      </w:r>
    </w:p>
    <w:p w:rsidR="00D12F52" w:rsidRPr="00571B65" w:rsidRDefault="00D12F52" w:rsidP="00D12F52">
      <w:pPr>
        <w:spacing w:before="100" w:beforeAutospacing="1" w:after="100" w:afterAutospacing="1" w:line="240" w:lineRule="auto"/>
        <w:jc w:val="both"/>
        <w:rPr>
          <w:rFonts w:asciiTheme="majorBidi" w:hAnsiTheme="majorBidi" w:cstheme="majorBidi"/>
          <w:sz w:val="20"/>
          <w:szCs w:val="20"/>
          <w:shd w:val="clear" w:color="auto" w:fill="FFFFFF"/>
        </w:rPr>
      </w:pPr>
      <w:r w:rsidRPr="00571B65">
        <w:rPr>
          <w:rFonts w:asciiTheme="majorBidi" w:hAnsiTheme="majorBidi" w:cstheme="majorBidi"/>
          <w:b/>
          <w:bCs/>
          <w:sz w:val="20"/>
          <w:szCs w:val="20"/>
          <w:shd w:val="clear" w:color="auto" w:fill="FFFFFF"/>
        </w:rPr>
        <w:t>Figure 1.12:</w:t>
      </w:r>
      <w:r w:rsidRPr="00571B65">
        <w:rPr>
          <w:rFonts w:asciiTheme="majorBidi" w:hAnsiTheme="majorBidi" w:cstheme="majorBidi"/>
          <w:sz w:val="20"/>
          <w:szCs w:val="20"/>
          <w:shd w:val="clear" w:color="auto" w:fill="FFFFFF"/>
        </w:rPr>
        <w:t xml:space="preserve"> Mechanism of resistance to oseltamivir (Moscona, 2005).</w:t>
      </w:r>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The resistant viruses are less fit as H275Y mutation is also associated with minimizing the replication and the prevalence (Ginting, et al., 2012). Thus, one expects that this virus strains are compromised while the detection of the resistant strain worldwide suggests retain significant pathogenicity and transmissibility (Zaraket, et al., 2010) which is attributed to HA support, particularly  as several HA mutations are believed to promote the efficient growth of oseltamivir </w:t>
      </w:r>
      <w:r w:rsidRPr="00571B65">
        <w:rPr>
          <w:rFonts w:asciiTheme="majorBidi" w:hAnsiTheme="majorBidi" w:cstheme="majorBidi"/>
          <w:sz w:val="24"/>
          <w:szCs w:val="24"/>
          <w:shd w:val="clear" w:color="auto" w:fill="FFFFFF"/>
        </w:rPr>
        <w:lastRenderedPageBreak/>
        <w:t>resistant viruses like T82K, K141E, R189K (Ginting, et al., 2012). Furthermore, NA protein folding can be compensated by other mutations at distant sites in the three dimensional structure (Bloom, et al., 2010) as T289M and N369K mutations increase NA expression at the surface and increase the enzyme activity (Shtyrya, et al., 2009)  a phenomenon which requires identifying new antiviral targets (Baz, et al., 2010).</w:t>
      </w:r>
    </w:p>
    <w:p w:rsidR="00D12F52" w:rsidRPr="00571B65" w:rsidRDefault="00D12F52" w:rsidP="00D12F52">
      <w:pPr>
        <w:pStyle w:val="2"/>
      </w:pPr>
      <w:bookmarkStart w:id="40" w:name="_Toc504928597"/>
      <w:r w:rsidRPr="00571B65">
        <w:t>1.21 Global Clades</w:t>
      </w:r>
      <w:bookmarkEnd w:id="40"/>
    </w:p>
    <w:p w:rsidR="00D12F52" w:rsidRPr="00571B65" w:rsidRDefault="00D12F52" w:rsidP="00D12F52">
      <w:pPr>
        <w:spacing w:before="100" w:beforeAutospacing="1" w:after="100" w:afterAutospacing="1" w:line="360" w:lineRule="auto"/>
        <w:jc w:val="both"/>
        <w:rPr>
          <w:rFonts w:asciiTheme="majorBidi" w:hAnsiTheme="majorBidi" w:cstheme="majorBidi"/>
          <w:b/>
          <w:bCs/>
          <w:sz w:val="24"/>
          <w:szCs w:val="24"/>
          <w:shd w:val="clear" w:color="auto" w:fill="FFFFFF"/>
        </w:rPr>
      </w:pPr>
      <w:r w:rsidRPr="00571B65">
        <w:rPr>
          <w:rFonts w:asciiTheme="majorBidi" w:hAnsiTheme="majorBidi" w:cstheme="majorBidi"/>
          <w:sz w:val="24"/>
          <w:szCs w:val="24"/>
          <w:shd w:val="clear" w:color="auto" w:fill="FFFFFF"/>
        </w:rPr>
        <w:t>From the early days of the pandemic circulation, phylogenetic analysis had been done to study the evolution of the virus, to be acknowledged of the way in which viruses disseminate and to discriminate between virus lineages with different antigenic properties (Nelson, et al., 2009). National influenza centers in the European Union and in the European Economic Area send their clinical samples to</w:t>
      </w:r>
      <w:r w:rsidR="00571B65">
        <w:rPr>
          <w:rFonts w:asciiTheme="majorBidi" w:hAnsiTheme="majorBidi" w:cstheme="majorBidi"/>
          <w:sz w:val="24"/>
          <w:szCs w:val="24"/>
          <w:shd w:val="clear" w:color="auto" w:fill="FFFFFF"/>
        </w:rPr>
        <w:t xml:space="preserve"> </w:t>
      </w:r>
      <w:r w:rsidRPr="00571B65">
        <w:rPr>
          <w:rFonts w:asciiTheme="majorBidi" w:hAnsiTheme="majorBidi" w:cstheme="majorBidi"/>
          <w:sz w:val="24"/>
          <w:szCs w:val="24"/>
          <w:shd w:val="clear" w:color="auto" w:fill="FFFFFF"/>
        </w:rPr>
        <w:t xml:space="preserve">the Crick Worldwide Influenza Centre (WIC) where they analyze the data from around the world and publish updates about the prevailing viruses and their antigenic and genetic properties in different clades (ECDC, 2017). Moreover, H1N1 genes like HA and NA are constructed and propagated in cells; the yield is a reference gene which represents what is globally found in terms of diversity. The reference genes containing distinct mutations are aligned along with the clinical samples provide the researchers an idea about the circulating viral strains in the population studied in relation to the global diversification. The sequences of the reference genes can be retrieved from </w:t>
      </w:r>
      <w:r w:rsidRPr="00571B65">
        <w:rPr>
          <w:rFonts w:asciiTheme="majorBidi" w:hAnsiTheme="majorBidi" w:cstheme="majorBidi"/>
          <w:sz w:val="24"/>
          <w:szCs w:val="24"/>
        </w:rPr>
        <w:t>"Global Initiative on Sharing Avian Influenza Data"</w:t>
      </w:r>
      <w:r w:rsidRPr="00571B65">
        <w:rPr>
          <w:rFonts w:asciiTheme="majorBidi" w:hAnsiTheme="majorBidi" w:cstheme="majorBidi"/>
          <w:sz w:val="24"/>
          <w:szCs w:val="24"/>
          <w:shd w:val="clear" w:color="auto" w:fill="FFFFFF"/>
        </w:rPr>
        <w:t xml:space="preserve"> GISAID under data access agreement.</w:t>
      </w:r>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The phylogeny data revealed the presence of the following 11 globally prevailing clades where each of them is characterized by distinct mutations as updated by the WHO annually;</w:t>
      </w:r>
    </w:p>
    <w:p w:rsidR="00D12F52" w:rsidRPr="00571B65" w:rsidRDefault="00D12F52" w:rsidP="00D12F52">
      <w:pPr>
        <w:pStyle w:val="a3"/>
        <w:numPr>
          <w:ilvl w:val="0"/>
          <w:numId w:val="17"/>
        </w:num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Clade 1: characterized by HA S91P, A200T, V323I</w:t>
      </w:r>
    </w:p>
    <w:p w:rsidR="00D12F52" w:rsidRPr="00571B65" w:rsidRDefault="00D12F52" w:rsidP="00D12F52">
      <w:pPr>
        <w:pStyle w:val="a3"/>
        <w:numPr>
          <w:ilvl w:val="0"/>
          <w:numId w:val="17"/>
        </w:num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Clade 2: characterized by mutations in PA and NP, reference gene used: A/Czech Republic/32/2011</w:t>
      </w:r>
    </w:p>
    <w:p w:rsidR="00D12F52" w:rsidRPr="00571B65" w:rsidRDefault="00D12F52" w:rsidP="00D12F52">
      <w:pPr>
        <w:pStyle w:val="a3"/>
        <w:numPr>
          <w:ilvl w:val="0"/>
          <w:numId w:val="17"/>
        </w:num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Clade 3: characterized by A134T, A141S and S183P; reference gene used: A/Goteborg/1/2011</w:t>
      </w:r>
    </w:p>
    <w:p w:rsidR="00D12F52" w:rsidRPr="00571B65" w:rsidRDefault="00D12F52" w:rsidP="00D12F52">
      <w:pPr>
        <w:pStyle w:val="a3"/>
        <w:numPr>
          <w:ilvl w:val="0"/>
          <w:numId w:val="17"/>
        </w:numPr>
        <w:spacing w:line="360" w:lineRule="auto"/>
        <w:jc w:val="both"/>
        <w:rPr>
          <w:rFonts w:asciiTheme="majorBidi" w:hAnsiTheme="majorBidi" w:cstheme="majorBidi"/>
          <w:sz w:val="24"/>
          <w:szCs w:val="24"/>
        </w:rPr>
      </w:pPr>
      <w:r w:rsidRPr="00571B65">
        <w:rPr>
          <w:rFonts w:asciiTheme="majorBidi" w:hAnsiTheme="majorBidi" w:cstheme="majorBidi"/>
          <w:sz w:val="24"/>
          <w:szCs w:val="24"/>
          <w:shd w:val="clear" w:color="auto" w:fill="FFFFFF"/>
        </w:rPr>
        <w:t xml:space="preserve">Clade 4: characterized by NA V106I; reference gene used: </w:t>
      </w:r>
      <w:r w:rsidRPr="00571B65">
        <w:rPr>
          <w:rFonts w:asciiTheme="majorBidi" w:hAnsiTheme="majorBidi" w:cstheme="majorBidi"/>
          <w:sz w:val="24"/>
          <w:szCs w:val="24"/>
        </w:rPr>
        <w:t>A/Christchurch/16/2010</w:t>
      </w:r>
    </w:p>
    <w:p w:rsidR="00D12F52" w:rsidRPr="00571B65" w:rsidRDefault="00571B65" w:rsidP="00D12F52">
      <w:pPr>
        <w:pStyle w:val="a3"/>
        <w:numPr>
          <w:ilvl w:val="0"/>
          <w:numId w:val="17"/>
        </w:numPr>
        <w:spacing w:before="100" w:beforeAutospacing="1" w:after="100" w:afterAutospacing="1" w:line="360" w:lineRule="auto"/>
        <w:jc w:val="both"/>
        <w:rPr>
          <w:rFonts w:asciiTheme="majorBidi" w:hAnsiTheme="majorBidi" w:cstheme="majorBidi"/>
          <w:sz w:val="24"/>
          <w:szCs w:val="24"/>
          <w:shd w:val="clear" w:color="auto" w:fill="FFFFFF"/>
        </w:rPr>
      </w:pPr>
      <w:r>
        <w:rPr>
          <w:rFonts w:asciiTheme="majorBidi" w:hAnsiTheme="majorBidi" w:cstheme="majorBidi"/>
          <w:sz w:val="24"/>
          <w:szCs w:val="24"/>
          <w:shd w:val="clear" w:color="auto" w:fill="FFFFFF"/>
        </w:rPr>
        <w:t xml:space="preserve">Clade </w:t>
      </w:r>
      <w:r w:rsidR="00D12F52" w:rsidRPr="00571B65">
        <w:rPr>
          <w:rFonts w:asciiTheme="majorBidi" w:hAnsiTheme="majorBidi" w:cstheme="majorBidi"/>
          <w:sz w:val="24"/>
          <w:szCs w:val="24"/>
          <w:shd w:val="clear" w:color="auto" w:fill="FFFFFF"/>
        </w:rPr>
        <w:t>5: characterized by N248D, S203T, and E47K; reference genes used: A/Astrakhan/1/2011 and A/Paraguay/188/2011</w:t>
      </w:r>
    </w:p>
    <w:p w:rsidR="00D12F52" w:rsidRPr="00571B65" w:rsidRDefault="00D12F52" w:rsidP="00D12F52">
      <w:pPr>
        <w:pStyle w:val="a3"/>
        <w:numPr>
          <w:ilvl w:val="0"/>
          <w:numId w:val="17"/>
        </w:num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lastRenderedPageBreak/>
        <w:t>Clade 6: characterized by HA K6E, Q295H (Oliveira et al. 2014); reference gene used: A/Paraguay/191/2011 and A/Hong Kong/5659/2012 and A/Valparaiso/17275/2011 and A/Perth/533/2011</w:t>
      </w:r>
    </w:p>
    <w:p w:rsidR="00D12F52" w:rsidRPr="00571B65" w:rsidRDefault="00D12F52" w:rsidP="00D12F52">
      <w:pPr>
        <w:pStyle w:val="a3"/>
        <w:numPr>
          <w:ilvl w:val="0"/>
          <w:numId w:val="17"/>
        </w:numPr>
        <w:spacing w:line="360" w:lineRule="auto"/>
        <w:jc w:val="both"/>
        <w:rPr>
          <w:rFonts w:asciiTheme="majorBidi" w:hAnsiTheme="majorBidi" w:cstheme="majorBidi"/>
          <w:sz w:val="24"/>
          <w:szCs w:val="24"/>
        </w:rPr>
      </w:pPr>
      <w:r w:rsidRPr="00571B65">
        <w:rPr>
          <w:rFonts w:asciiTheme="majorBidi" w:hAnsiTheme="majorBidi" w:cstheme="majorBidi"/>
          <w:sz w:val="24"/>
          <w:szCs w:val="24"/>
          <w:shd w:val="clear" w:color="auto" w:fill="FFFFFF"/>
        </w:rPr>
        <w:t xml:space="preserve">Clade 6A: characterized by Q223R; reference gene used; </w:t>
      </w:r>
      <w:r w:rsidRPr="00571B65">
        <w:rPr>
          <w:rFonts w:asciiTheme="majorBidi" w:hAnsiTheme="majorBidi" w:cstheme="majorBidi"/>
          <w:sz w:val="24"/>
          <w:szCs w:val="24"/>
        </w:rPr>
        <w:t>A/St. Petersburg/27/2011</w:t>
      </w:r>
    </w:p>
    <w:p w:rsidR="00D12F52" w:rsidRPr="00571B65" w:rsidRDefault="00D12F52" w:rsidP="00D12F52">
      <w:pPr>
        <w:pStyle w:val="a3"/>
        <w:numPr>
          <w:ilvl w:val="0"/>
          <w:numId w:val="17"/>
        </w:numPr>
        <w:autoSpaceDE w:val="0"/>
        <w:autoSpaceDN w:val="0"/>
        <w:adjustRightInd w:val="0"/>
        <w:spacing w:after="0" w:line="360" w:lineRule="auto"/>
        <w:jc w:val="both"/>
        <w:rPr>
          <w:rFonts w:asciiTheme="majorBidi" w:hAnsiTheme="majorBidi" w:cstheme="majorBidi"/>
          <w:sz w:val="24"/>
          <w:szCs w:val="24"/>
        </w:rPr>
      </w:pPr>
      <w:r w:rsidRPr="00571B65">
        <w:rPr>
          <w:rFonts w:asciiTheme="majorBidi" w:hAnsiTheme="majorBidi" w:cstheme="majorBidi"/>
          <w:sz w:val="24"/>
          <w:szCs w:val="24"/>
          <w:shd w:val="clear" w:color="auto" w:fill="FFFFFF"/>
        </w:rPr>
        <w:t xml:space="preserve">Clade 6 B: characterized by </w:t>
      </w:r>
      <w:r w:rsidRPr="00571B65">
        <w:rPr>
          <w:rFonts w:asciiTheme="majorBidi" w:hAnsiTheme="majorBidi" w:cstheme="majorBidi"/>
          <w:sz w:val="24"/>
          <w:szCs w:val="24"/>
        </w:rPr>
        <w:t>D97N, S185T, S203T K163Q, A256T and K283E in HA1, and E47K, S124N and E172K in HA2 (Samji, 2009); reference gene used: A/South Africa/3626/2013 and A/Tokyo/Eh5/2016</w:t>
      </w:r>
    </w:p>
    <w:p w:rsidR="00D12F52" w:rsidRPr="00571B65" w:rsidRDefault="00D12F52" w:rsidP="00D12F52">
      <w:pPr>
        <w:pStyle w:val="a3"/>
        <w:numPr>
          <w:ilvl w:val="0"/>
          <w:numId w:val="17"/>
        </w:num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rPr>
        <w:t>Clade 6 B.1: characterized by substitutions in HA S84N, S162N and I216T</w:t>
      </w:r>
      <w:r w:rsidRPr="00571B65">
        <w:rPr>
          <w:rFonts w:asciiTheme="majorBidi" w:hAnsiTheme="majorBidi" w:cstheme="majorBidi"/>
          <w:sz w:val="24"/>
          <w:szCs w:val="24"/>
          <w:shd w:val="clear" w:color="auto" w:fill="FFFFFF"/>
        </w:rPr>
        <w:t xml:space="preserve"> (ECDC, 2017); reference gene used: </w:t>
      </w:r>
      <w:r w:rsidRPr="00571B65">
        <w:rPr>
          <w:rFonts w:asciiTheme="majorBidi" w:hAnsiTheme="majorBidi" w:cstheme="majorBidi"/>
          <w:sz w:val="24"/>
          <w:szCs w:val="24"/>
        </w:rPr>
        <w:t>A/Slovenia/2903/2015</w:t>
      </w:r>
    </w:p>
    <w:p w:rsidR="00D12F52" w:rsidRPr="00571B65" w:rsidRDefault="00D12F52" w:rsidP="00D12F52">
      <w:pPr>
        <w:pStyle w:val="a3"/>
        <w:numPr>
          <w:ilvl w:val="0"/>
          <w:numId w:val="17"/>
        </w:numPr>
        <w:spacing w:before="100" w:beforeAutospacing="1" w:after="100" w:afterAutospacing="1" w:line="360" w:lineRule="auto"/>
        <w:jc w:val="both"/>
        <w:rPr>
          <w:rFonts w:asciiTheme="majorBidi" w:hAnsiTheme="majorBidi" w:cstheme="majorBidi"/>
          <w:sz w:val="24"/>
          <w:szCs w:val="24"/>
        </w:rPr>
      </w:pPr>
      <w:r w:rsidRPr="00571B65">
        <w:rPr>
          <w:rFonts w:asciiTheme="majorBidi" w:hAnsiTheme="majorBidi" w:cstheme="majorBidi"/>
          <w:sz w:val="24"/>
          <w:szCs w:val="24"/>
          <w:shd w:val="clear" w:color="auto" w:fill="FFFFFF"/>
        </w:rPr>
        <w:t xml:space="preserve">Clade 6 B.2: characterized by substitutions in HA1 </w:t>
      </w:r>
      <w:r w:rsidRPr="00571B65">
        <w:rPr>
          <w:rFonts w:asciiTheme="majorBidi" w:hAnsiTheme="majorBidi" w:cstheme="majorBidi"/>
          <w:sz w:val="24"/>
          <w:szCs w:val="24"/>
        </w:rPr>
        <w:t>V152T and V173I, D501E and R113K, D127E and E374Q; reference gene used: A/Israel/Q-638/2015 and A/Israel/Q504/2015 and A/Ukraine/6909/2015</w:t>
      </w:r>
    </w:p>
    <w:p w:rsidR="00D12F52" w:rsidRPr="00571B65" w:rsidRDefault="00D12F52" w:rsidP="00D12F52">
      <w:pPr>
        <w:pStyle w:val="a3"/>
        <w:numPr>
          <w:ilvl w:val="0"/>
          <w:numId w:val="17"/>
        </w:numPr>
        <w:spacing w:before="100" w:beforeAutospacing="1" w:after="100" w:afterAutospacing="1" w:line="360" w:lineRule="auto"/>
        <w:jc w:val="both"/>
        <w:rPr>
          <w:rFonts w:asciiTheme="majorBidi" w:hAnsiTheme="majorBidi" w:cstheme="majorBidi"/>
          <w:sz w:val="24"/>
          <w:szCs w:val="24"/>
        </w:rPr>
      </w:pPr>
      <w:r w:rsidRPr="00571B65">
        <w:rPr>
          <w:rFonts w:asciiTheme="majorBidi" w:hAnsiTheme="majorBidi" w:cstheme="majorBidi"/>
          <w:sz w:val="24"/>
          <w:szCs w:val="24"/>
        </w:rPr>
        <w:t>Clade 6C: Characterized by A186T; reference gene used: A/Ghana/DILI/14/0582/2014</w:t>
      </w:r>
    </w:p>
    <w:p w:rsidR="00D12F52" w:rsidRPr="00571B65" w:rsidRDefault="00D12F52" w:rsidP="00D12F52">
      <w:pPr>
        <w:pStyle w:val="a3"/>
        <w:numPr>
          <w:ilvl w:val="0"/>
          <w:numId w:val="17"/>
        </w:num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Clade 7: characterized by NA V106I, N248D and HA S203T (Nelson, et al. 2009); reference genes used: A/St. Petersburg/100/2011 and A/Wisconsin/26/2011 and A/Ontario/RV0003/2011</w:t>
      </w:r>
    </w:p>
    <w:p w:rsidR="00D12F52" w:rsidRPr="00571B65" w:rsidRDefault="00D12F52" w:rsidP="00D12F52">
      <w:pPr>
        <w:pStyle w:val="a3"/>
        <w:numPr>
          <w:ilvl w:val="0"/>
          <w:numId w:val="17"/>
        </w:numPr>
        <w:spacing w:line="360" w:lineRule="auto"/>
        <w:jc w:val="both"/>
        <w:rPr>
          <w:rFonts w:asciiTheme="majorBidi" w:hAnsiTheme="majorBidi" w:cstheme="majorBidi"/>
          <w:sz w:val="24"/>
          <w:szCs w:val="24"/>
        </w:rPr>
      </w:pPr>
      <w:r w:rsidRPr="00571B65">
        <w:rPr>
          <w:rFonts w:asciiTheme="majorBidi" w:hAnsiTheme="majorBidi" w:cstheme="majorBidi"/>
          <w:sz w:val="24"/>
          <w:szCs w:val="24"/>
          <w:shd w:val="clear" w:color="auto" w:fill="FFFFFF"/>
        </w:rPr>
        <w:t xml:space="preserve">Clade 8: Characterized G202E; reference gene used: </w:t>
      </w:r>
      <w:r w:rsidRPr="00571B65">
        <w:rPr>
          <w:rFonts w:asciiTheme="majorBidi" w:hAnsiTheme="majorBidi" w:cstheme="majorBidi"/>
          <w:sz w:val="24"/>
          <w:szCs w:val="24"/>
        </w:rPr>
        <w:t>A/Cameroon/LEID/1450/2011</w:t>
      </w:r>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Due to HA S203T mutation located in the antigenic epitope at Ca1 subunit, close to the receptor binding pocket which has an influence on the antibody recognition (Garten, et al., 2009; Anton, et al., 2012), as well as E374K located in the HA stem cell region in the conserved domain, clade 7 is regarded as the most prominent. Besides, the most recent viruses collected in 2015-2016 create new clades 6B.1 and 6B.2 with increased genetic variability deviated from the vaccine virus (Broberg, et. al 2016).</w:t>
      </w:r>
    </w:p>
    <w:p w:rsidR="00D12F52" w:rsidRPr="00571B65" w:rsidRDefault="00D12F52" w:rsidP="00D12F52">
      <w:pPr>
        <w:pStyle w:val="2"/>
        <w:rPr>
          <w:shd w:val="clear" w:color="auto" w:fill="FFFFFF"/>
        </w:rPr>
      </w:pPr>
      <w:bookmarkStart w:id="41" w:name="_Toc504928598"/>
      <w:r w:rsidRPr="00571B65">
        <w:rPr>
          <w:shd w:val="clear" w:color="auto" w:fill="FFFFFF"/>
        </w:rPr>
        <w:t>1.22 Pandemic pH1N1 Preparedness</w:t>
      </w:r>
      <w:bookmarkEnd w:id="41"/>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In order to prepare for the pandemia following its declaration in 2009, 3 million courses of antiviral drugs for 72 countries as well as the candidate vaccine was produced (Fineberg, 2014). The efficacy of the vaccine is estimated when the circulating virus mimics the vaccine composition which was previously predicted and constructed according to what is circulating in the opposite Hemisphere. Since the seasonal vaccine didn’t provide immunity towards the new viral strains </w:t>
      </w:r>
      <w:r w:rsidRPr="00571B65">
        <w:rPr>
          <w:rFonts w:asciiTheme="majorBidi" w:hAnsiTheme="majorBidi" w:cstheme="majorBidi"/>
          <w:sz w:val="24"/>
          <w:szCs w:val="24"/>
          <w:shd w:val="clear" w:color="auto" w:fill="FFFFFF"/>
        </w:rPr>
        <w:lastRenderedPageBreak/>
        <w:t>(Fang, et al., 2012), A/California/07/2009 vaccine was produced and used until 2016 in the northern hemisphere without modification.</w:t>
      </w:r>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The updated, recommended vaccine composition by the WHO to be used in the Northern hemisphere in 2016-2017 seasons contains the following viruses: A/California/7/2009 (H1N1) pdm09-like virus, A/Switzerland/9715293/2013 (H3N2)-like virus, B/Phuket/3073/2013-like virus, B/Brisbane/60/2008-like virus (WHO, 2016). Though, the recent A/(H1N1)pdm09 viruses fell in new clades, 6B.1 and 6B.2, the candidate vaccine Ca/07 has not been changed as the new viruses are not antigenically different particularly as the Hemagglutinin inhibition assay is not more than four folded difference (Russell, et al., 2008).</w:t>
      </w:r>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Moreover, WHO has recommended surveillance as another  guided pertaining to pandemic preparedness, where it is significant to monitor antigenic properties and detection of amino acid changes in/around antigenic sites for the selection of inﬂuenza vaccine strains and the antiviral susceptibility although the pandemic H1N1 becomes well adopted among human population (Dangi, et al., 2014). Interestingly, new A/(H1N1)pdm09 strains detected in Israel in the last winter season showed highly deviation from the vaccinating strain due to 18 amino acid changes at critical position characterized the strains in clades 6B.1 and 6B.2 suggesting vaccine inefficiency (Friedman, et al., 2017).</w:t>
      </w:r>
    </w:p>
    <w:p w:rsidR="00D12F52" w:rsidRPr="00571B65" w:rsidRDefault="00D12F52" w:rsidP="00D12F52">
      <w:pPr>
        <w:pStyle w:val="2"/>
        <w:rPr>
          <w:shd w:val="clear" w:color="auto" w:fill="FFFFFF"/>
        </w:rPr>
      </w:pPr>
      <w:bookmarkStart w:id="42" w:name="_Toc504928599"/>
      <w:r w:rsidRPr="00571B65">
        <w:rPr>
          <w:shd w:val="clear" w:color="auto" w:fill="FFFFFF"/>
        </w:rPr>
        <w:t>1.23 Morbidity and Mortality Rate</w:t>
      </w:r>
      <w:bookmarkEnd w:id="42"/>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The average number of influenza virus hospitalizations was 60.8 million detected in about 207 countries (Brockwell-staats, et al., 2009). The global estimation was 284,000 deaths due to pandemic H1N1 until 2012. In Palestine the number of deaths was 31 according to the Palestinian ministry of health until 2013. To date, low levels of influenza activity detected in both hemispheres, A/(H1N1)pdm09 constitutes 20% of the influenza cases according to WHO in the winter season 2016 - 2017.</w:t>
      </w:r>
    </w:p>
    <w:p w:rsidR="00D12F52" w:rsidRPr="00571B65" w:rsidRDefault="00D12F52" w:rsidP="00D12F52">
      <w:pPr>
        <w:spacing w:before="100" w:beforeAutospacing="1" w:after="100" w:afterAutospacing="1" w:line="240" w:lineRule="auto"/>
        <w:jc w:val="both"/>
        <w:rPr>
          <w:rFonts w:asciiTheme="majorBidi" w:hAnsiTheme="majorBidi" w:cstheme="majorBidi"/>
          <w:sz w:val="28"/>
          <w:szCs w:val="28"/>
          <w:shd w:val="clear" w:color="auto" w:fill="FFFFFF"/>
        </w:rPr>
      </w:pPr>
    </w:p>
    <w:p w:rsidR="00D12F52" w:rsidRPr="00571B65" w:rsidRDefault="00D12F52" w:rsidP="00D12F52">
      <w:pPr>
        <w:spacing w:before="100" w:beforeAutospacing="1" w:after="100" w:afterAutospacing="1" w:line="240" w:lineRule="auto"/>
        <w:jc w:val="both"/>
        <w:rPr>
          <w:rFonts w:asciiTheme="majorBidi" w:hAnsiTheme="majorBidi" w:cstheme="majorBidi"/>
          <w:sz w:val="28"/>
          <w:szCs w:val="28"/>
          <w:shd w:val="clear" w:color="auto" w:fill="FFFFFF"/>
        </w:rPr>
      </w:pPr>
    </w:p>
    <w:p w:rsidR="00D12F52" w:rsidRPr="00571B65" w:rsidRDefault="00D12F52" w:rsidP="00D12F52">
      <w:pPr>
        <w:spacing w:before="100" w:beforeAutospacing="1" w:after="100" w:afterAutospacing="1" w:line="240" w:lineRule="auto"/>
        <w:jc w:val="both"/>
        <w:rPr>
          <w:rFonts w:asciiTheme="majorBidi" w:hAnsiTheme="majorBidi" w:cstheme="majorBidi"/>
          <w:b/>
          <w:bCs/>
          <w:sz w:val="28"/>
          <w:szCs w:val="28"/>
          <w:shd w:val="clear" w:color="auto" w:fill="FFFFFF"/>
        </w:rPr>
      </w:pPr>
    </w:p>
    <w:p w:rsidR="00D12F52" w:rsidRPr="00571B65" w:rsidRDefault="00D12F52" w:rsidP="00D12F52">
      <w:pPr>
        <w:pStyle w:val="1"/>
        <w:rPr>
          <w:shd w:val="clear" w:color="auto" w:fill="FFFFFF"/>
        </w:rPr>
      </w:pPr>
      <w:bookmarkStart w:id="43" w:name="_Toc504928600"/>
      <w:r w:rsidRPr="00571B65">
        <w:rPr>
          <w:shd w:val="clear" w:color="auto" w:fill="FFFFFF"/>
        </w:rPr>
        <w:lastRenderedPageBreak/>
        <w:t>CHAPTER 2</w:t>
      </w:r>
      <w:bookmarkEnd w:id="43"/>
    </w:p>
    <w:p w:rsidR="00D12F52" w:rsidRPr="00571B65" w:rsidRDefault="00D12F52" w:rsidP="00D12F52">
      <w:pPr>
        <w:pStyle w:val="1"/>
        <w:rPr>
          <w:shd w:val="clear" w:color="auto" w:fill="FFFFFF"/>
        </w:rPr>
      </w:pPr>
      <w:bookmarkStart w:id="44" w:name="_Toc504928601"/>
      <w:r w:rsidRPr="00571B65">
        <w:rPr>
          <w:shd w:val="clear" w:color="auto" w:fill="FFFFFF"/>
        </w:rPr>
        <w:t>Objectives</w:t>
      </w:r>
      <w:bookmarkEnd w:id="44"/>
    </w:p>
    <w:p w:rsidR="00D12F52" w:rsidRPr="00571B65" w:rsidRDefault="00D12F52" w:rsidP="00D12F52">
      <w:pPr>
        <w:pStyle w:val="2"/>
        <w:rPr>
          <w:shd w:val="clear" w:color="auto" w:fill="FFFFFF"/>
        </w:rPr>
      </w:pPr>
      <w:bookmarkStart w:id="45" w:name="_Toc504928602"/>
      <w:r w:rsidRPr="00571B65">
        <w:rPr>
          <w:shd w:val="clear" w:color="auto" w:fill="FFFFFF"/>
        </w:rPr>
        <w:t>2.1 Research Objectives</w:t>
      </w:r>
      <w:bookmarkEnd w:id="45"/>
    </w:p>
    <w:p w:rsidR="00D12F52" w:rsidRPr="00571B65" w:rsidRDefault="00D12F52" w:rsidP="00D12F52">
      <w:pPr>
        <w:spacing w:before="100" w:beforeAutospacing="1" w:after="100" w:afterAutospacing="1" w:line="360" w:lineRule="auto"/>
        <w:jc w:val="both"/>
        <w:rPr>
          <w:rFonts w:asciiTheme="majorBidi" w:hAnsiTheme="majorBidi" w:cstheme="majorBidi"/>
          <w:b/>
          <w:bCs/>
          <w:sz w:val="24"/>
          <w:szCs w:val="24"/>
          <w:shd w:val="clear" w:color="auto" w:fill="FFFFFF"/>
        </w:rPr>
      </w:pPr>
      <w:r w:rsidRPr="00571B65">
        <w:rPr>
          <w:rFonts w:asciiTheme="majorBidi" w:hAnsiTheme="majorBidi" w:cstheme="majorBidi"/>
          <w:sz w:val="24"/>
          <w:szCs w:val="24"/>
          <w:shd w:val="clear" w:color="auto" w:fill="FFFFFF"/>
        </w:rPr>
        <w:t>The objectives of the research include:</w:t>
      </w:r>
    </w:p>
    <w:p w:rsidR="00D12F52" w:rsidRPr="00571B65" w:rsidRDefault="00D12F52" w:rsidP="00571B65">
      <w:pPr>
        <w:pStyle w:val="a3"/>
        <w:numPr>
          <w:ilvl w:val="0"/>
          <w:numId w:val="1"/>
        </w:num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To investigate the types of influenza A viruses detected at Caritas Baby Hospital during the pre-pandemic, pandemic and post pandemic period from 2008 till 2016. </w:t>
      </w:r>
    </w:p>
    <w:p w:rsidR="00D12F52" w:rsidRPr="00571B65" w:rsidRDefault="00D12F52" w:rsidP="00571B65">
      <w:pPr>
        <w:pStyle w:val="a3"/>
        <w:numPr>
          <w:ilvl w:val="0"/>
          <w:numId w:val="1"/>
        </w:num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To investigate the influenza A(H1N1)pdm09 virus HA gene evolution during the study period.  </w:t>
      </w:r>
    </w:p>
    <w:p w:rsidR="00D12F52" w:rsidRPr="00571B65" w:rsidRDefault="00D12F52" w:rsidP="00571B65">
      <w:pPr>
        <w:pStyle w:val="a3"/>
        <w:numPr>
          <w:ilvl w:val="0"/>
          <w:numId w:val="1"/>
        </w:numPr>
        <w:spacing w:before="100" w:beforeAutospacing="1" w:after="100" w:afterAutospacing="1"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To investigate the emergence of the </w:t>
      </w:r>
      <w:r w:rsidR="006A1BC2" w:rsidRPr="00571B65">
        <w:rPr>
          <w:rFonts w:asciiTheme="majorBidi" w:hAnsiTheme="majorBidi" w:cstheme="majorBidi"/>
          <w:sz w:val="24"/>
          <w:szCs w:val="24"/>
          <w:shd w:val="clear" w:color="auto" w:fill="FFFFFF"/>
        </w:rPr>
        <w:t>oseltamivir resistance mutation</w:t>
      </w:r>
      <w:r w:rsidRPr="00571B65">
        <w:rPr>
          <w:rFonts w:asciiTheme="majorBidi" w:hAnsiTheme="majorBidi" w:cstheme="majorBidi"/>
          <w:sz w:val="24"/>
          <w:szCs w:val="24"/>
          <w:shd w:val="clear" w:color="auto" w:fill="FFFFFF"/>
        </w:rPr>
        <w:t>.</w:t>
      </w:r>
    </w:p>
    <w:p w:rsidR="00D12F52" w:rsidRPr="00571B65" w:rsidRDefault="00D12F52" w:rsidP="00D12F52">
      <w:pPr>
        <w:spacing w:before="100" w:beforeAutospacing="1" w:after="100" w:afterAutospacing="1" w:line="360" w:lineRule="auto"/>
        <w:jc w:val="both"/>
        <w:rPr>
          <w:rFonts w:asciiTheme="majorBidi" w:hAnsiTheme="majorBidi" w:cstheme="majorBidi"/>
          <w:sz w:val="24"/>
          <w:szCs w:val="24"/>
          <w:shd w:val="clear" w:color="auto" w:fill="FFFFFF"/>
        </w:rPr>
      </w:pPr>
    </w:p>
    <w:p w:rsidR="00D12F52" w:rsidRPr="00571B65" w:rsidRDefault="00D12F52" w:rsidP="00D12F52">
      <w:pPr>
        <w:spacing w:line="360" w:lineRule="auto"/>
        <w:jc w:val="both"/>
        <w:rPr>
          <w:rFonts w:asciiTheme="majorBidi" w:hAnsiTheme="majorBidi" w:cstheme="majorBidi"/>
          <w:b/>
          <w:bCs/>
          <w:sz w:val="24"/>
          <w:szCs w:val="24"/>
          <w:shd w:val="clear" w:color="auto" w:fill="FFFFFF"/>
        </w:rPr>
      </w:pPr>
    </w:p>
    <w:p w:rsidR="00D12F52" w:rsidRPr="00571B65" w:rsidRDefault="00D12F52" w:rsidP="00D12F52">
      <w:pPr>
        <w:jc w:val="both"/>
        <w:rPr>
          <w:rFonts w:asciiTheme="majorBidi" w:hAnsiTheme="majorBidi" w:cstheme="majorBidi"/>
          <w:b/>
          <w:bCs/>
          <w:sz w:val="28"/>
          <w:szCs w:val="28"/>
          <w:shd w:val="clear" w:color="auto" w:fill="FFFFFF"/>
        </w:rPr>
      </w:pPr>
    </w:p>
    <w:p w:rsidR="00D12F52" w:rsidRPr="00571B65" w:rsidRDefault="00D12F52" w:rsidP="00D12F52">
      <w:pPr>
        <w:jc w:val="both"/>
        <w:rPr>
          <w:rFonts w:asciiTheme="majorBidi" w:hAnsiTheme="majorBidi" w:cstheme="majorBidi"/>
          <w:b/>
          <w:bCs/>
          <w:sz w:val="28"/>
          <w:szCs w:val="28"/>
          <w:shd w:val="clear" w:color="auto" w:fill="FFFFFF"/>
        </w:rPr>
      </w:pPr>
    </w:p>
    <w:p w:rsidR="00D12F52" w:rsidRPr="00571B65" w:rsidRDefault="00D12F52" w:rsidP="00D12F52">
      <w:pPr>
        <w:jc w:val="both"/>
        <w:rPr>
          <w:rFonts w:asciiTheme="majorBidi" w:hAnsiTheme="majorBidi" w:cstheme="majorBidi"/>
          <w:b/>
          <w:bCs/>
          <w:sz w:val="28"/>
          <w:szCs w:val="28"/>
          <w:shd w:val="clear" w:color="auto" w:fill="FFFFFF"/>
        </w:rPr>
      </w:pPr>
    </w:p>
    <w:p w:rsidR="00D12F52" w:rsidRPr="00571B65" w:rsidRDefault="00D12F52" w:rsidP="00D12F52">
      <w:pPr>
        <w:jc w:val="both"/>
        <w:rPr>
          <w:rFonts w:asciiTheme="majorBidi" w:hAnsiTheme="majorBidi" w:cstheme="majorBidi"/>
          <w:b/>
          <w:bCs/>
          <w:sz w:val="28"/>
          <w:szCs w:val="28"/>
          <w:shd w:val="clear" w:color="auto" w:fill="FFFFFF"/>
        </w:rPr>
      </w:pPr>
    </w:p>
    <w:p w:rsidR="00D12F52" w:rsidRPr="00571B65" w:rsidRDefault="00D12F52" w:rsidP="00D12F52">
      <w:pPr>
        <w:jc w:val="both"/>
        <w:rPr>
          <w:rFonts w:asciiTheme="majorBidi" w:hAnsiTheme="majorBidi" w:cstheme="majorBidi"/>
          <w:b/>
          <w:bCs/>
          <w:sz w:val="28"/>
          <w:szCs w:val="28"/>
          <w:shd w:val="clear" w:color="auto" w:fill="FFFFFF"/>
        </w:rPr>
      </w:pPr>
    </w:p>
    <w:p w:rsidR="00D12F52" w:rsidRPr="00571B65" w:rsidRDefault="00D12F52" w:rsidP="00D12F52">
      <w:pPr>
        <w:jc w:val="both"/>
        <w:rPr>
          <w:rFonts w:asciiTheme="majorBidi" w:hAnsiTheme="majorBidi" w:cstheme="majorBidi"/>
          <w:b/>
          <w:bCs/>
          <w:sz w:val="28"/>
          <w:szCs w:val="28"/>
          <w:shd w:val="clear" w:color="auto" w:fill="FFFFFF"/>
        </w:rPr>
      </w:pPr>
    </w:p>
    <w:p w:rsidR="00D12F52" w:rsidRPr="00571B65" w:rsidRDefault="00D12F52" w:rsidP="00D12F52">
      <w:pPr>
        <w:jc w:val="both"/>
        <w:rPr>
          <w:rFonts w:asciiTheme="majorBidi" w:hAnsiTheme="majorBidi" w:cstheme="majorBidi"/>
          <w:b/>
          <w:bCs/>
          <w:sz w:val="28"/>
          <w:szCs w:val="28"/>
          <w:shd w:val="clear" w:color="auto" w:fill="FFFFFF"/>
        </w:rPr>
      </w:pPr>
    </w:p>
    <w:p w:rsidR="00D12F52" w:rsidRPr="00571B65" w:rsidRDefault="00D12F52" w:rsidP="00D12F52">
      <w:pPr>
        <w:jc w:val="both"/>
        <w:rPr>
          <w:rFonts w:asciiTheme="majorBidi" w:hAnsiTheme="majorBidi" w:cstheme="majorBidi"/>
          <w:b/>
          <w:bCs/>
          <w:sz w:val="28"/>
          <w:szCs w:val="28"/>
          <w:shd w:val="clear" w:color="auto" w:fill="FFFFFF"/>
        </w:rPr>
      </w:pPr>
    </w:p>
    <w:p w:rsidR="00D12F52" w:rsidRPr="00571B65" w:rsidRDefault="00D12F52" w:rsidP="00D12F52">
      <w:pPr>
        <w:jc w:val="both"/>
        <w:rPr>
          <w:rFonts w:asciiTheme="majorBidi" w:hAnsiTheme="majorBidi" w:cstheme="majorBidi"/>
          <w:b/>
          <w:bCs/>
          <w:sz w:val="28"/>
          <w:szCs w:val="28"/>
          <w:shd w:val="clear" w:color="auto" w:fill="FFFFFF"/>
        </w:rPr>
      </w:pPr>
    </w:p>
    <w:p w:rsidR="00D12F52" w:rsidRPr="00571B65" w:rsidRDefault="00D12F52" w:rsidP="00D12F52">
      <w:pPr>
        <w:jc w:val="both"/>
        <w:rPr>
          <w:rFonts w:asciiTheme="majorBidi" w:hAnsiTheme="majorBidi" w:cstheme="majorBidi"/>
          <w:b/>
          <w:bCs/>
          <w:sz w:val="28"/>
          <w:szCs w:val="28"/>
          <w:shd w:val="clear" w:color="auto" w:fill="FFFFFF"/>
        </w:rPr>
      </w:pPr>
    </w:p>
    <w:p w:rsidR="00D12F52" w:rsidRPr="00571B65" w:rsidRDefault="00D12F52" w:rsidP="00D12F52">
      <w:pPr>
        <w:jc w:val="both"/>
        <w:rPr>
          <w:rFonts w:asciiTheme="majorBidi" w:hAnsiTheme="majorBidi" w:cstheme="majorBidi"/>
          <w:b/>
          <w:bCs/>
          <w:sz w:val="28"/>
          <w:szCs w:val="28"/>
          <w:shd w:val="clear" w:color="auto" w:fill="FFFFFF"/>
        </w:rPr>
      </w:pPr>
    </w:p>
    <w:p w:rsidR="00D12F52" w:rsidRPr="00571B65" w:rsidRDefault="00D12F52" w:rsidP="00D12F52">
      <w:pPr>
        <w:jc w:val="both"/>
        <w:rPr>
          <w:rFonts w:asciiTheme="majorBidi" w:hAnsiTheme="majorBidi" w:cstheme="majorBidi"/>
          <w:b/>
          <w:bCs/>
          <w:sz w:val="28"/>
          <w:szCs w:val="28"/>
          <w:shd w:val="clear" w:color="auto" w:fill="FFFFFF"/>
        </w:rPr>
      </w:pPr>
    </w:p>
    <w:p w:rsidR="00D12F52" w:rsidRPr="00571B65" w:rsidRDefault="00D12F52" w:rsidP="00D12F52">
      <w:pPr>
        <w:pStyle w:val="1"/>
        <w:rPr>
          <w:shd w:val="clear" w:color="auto" w:fill="FFFFFF"/>
        </w:rPr>
      </w:pPr>
      <w:bookmarkStart w:id="46" w:name="_Toc504928603"/>
      <w:r w:rsidRPr="00571B65">
        <w:rPr>
          <w:shd w:val="clear" w:color="auto" w:fill="FFFFFF"/>
        </w:rPr>
        <w:lastRenderedPageBreak/>
        <w:t>CHAPTER 3</w:t>
      </w:r>
      <w:bookmarkEnd w:id="46"/>
    </w:p>
    <w:p w:rsidR="00D12F52" w:rsidRPr="00571B65" w:rsidRDefault="00D12F52" w:rsidP="00D12F52">
      <w:pPr>
        <w:pStyle w:val="1"/>
        <w:rPr>
          <w:shd w:val="clear" w:color="auto" w:fill="FFFFFF"/>
        </w:rPr>
      </w:pPr>
      <w:bookmarkStart w:id="47" w:name="_Toc504928604"/>
      <w:r w:rsidRPr="00571B65">
        <w:rPr>
          <w:shd w:val="clear" w:color="auto" w:fill="FFFFFF"/>
        </w:rPr>
        <w:t>Materials and Methods</w:t>
      </w:r>
      <w:bookmarkEnd w:id="47"/>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In conducting this research, several materials and methods were used at its different stages. In</w:t>
      </w:r>
      <w:r w:rsidR="00444B7E" w:rsidRPr="00571B65">
        <w:rPr>
          <w:rFonts w:asciiTheme="majorBidi" w:hAnsiTheme="majorBidi" w:cstheme="majorBidi"/>
          <w:sz w:val="24"/>
          <w:szCs w:val="24"/>
          <w:shd w:val="clear" w:color="auto" w:fill="FFFFFF"/>
        </w:rPr>
        <w:t xml:space="preserve"> this section, those materials and methods are</w:t>
      </w:r>
      <w:r w:rsidRPr="00571B65">
        <w:rPr>
          <w:rFonts w:asciiTheme="majorBidi" w:hAnsiTheme="majorBidi" w:cstheme="majorBidi"/>
          <w:sz w:val="24"/>
          <w:szCs w:val="24"/>
          <w:shd w:val="clear" w:color="auto" w:fill="FFFFFF"/>
        </w:rPr>
        <w:t xml:space="preserve"> explained.</w:t>
      </w:r>
    </w:p>
    <w:p w:rsidR="00D12F52" w:rsidRPr="00571B65" w:rsidRDefault="00D12F52" w:rsidP="00D12F52">
      <w:pPr>
        <w:pStyle w:val="2"/>
        <w:rPr>
          <w:shd w:val="clear" w:color="auto" w:fill="FFFFFF"/>
        </w:rPr>
      </w:pPr>
      <w:bookmarkStart w:id="48" w:name="_Toc504928605"/>
      <w:r w:rsidRPr="00571B65">
        <w:rPr>
          <w:shd w:val="clear" w:color="auto" w:fill="FFFFFF"/>
        </w:rPr>
        <w:t>3.1 Clinical samples</w:t>
      </w:r>
      <w:bookmarkEnd w:id="48"/>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Respiratory samples represented by nasopharyngeal aspirates (NPA) were collected by well- trained CBH nurses using mucus extractors Figure 3.1, from patients with severe respiratory tract infection. The NPA specimens were further processed at the laboratory and underwent immunofluorescence staining.</w:t>
      </w:r>
    </w:p>
    <w:p w:rsidR="00D12F52" w:rsidRPr="00571B65" w:rsidRDefault="00D12F52" w:rsidP="00D12F52">
      <w:pPr>
        <w:jc w:val="both"/>
        <w:rPr>
          <w:rFonts w:asciiTheme="majorBidi" w:hAnsiTheme="majorBidi" w:cstheme="majorBidi"/>
          <w:shd w:val="clear" w:color="auto" w:fill="FFFFFF"/>
        </w:rPr>
      </w:pPr>
      <w:r w:rsidRPr="00571B65">
        <w:rPr>
          <w:rFonts w:asciiTheme="majorBidi" w:hAnsiTheme="majorBidi" w:cstheme="majorBidi"/>
          <w:noProof/>
          <w:sz w:val="28"/>
          <w:szCs w:val="28"/>
          <w:shd w:val="clear" w:color="auto" w:fill="FFFFFF"/>
        </w:rPr>
        <w:drawing>
          <wp:inline distT="0" distB="0" distL="0" distR="0" wp14:anchorId="6187C94C" wp14:editId="314249F1">
            <wp:extent cx="2622430" cy="1768414"/>
            <wp:effectExtent l="0" t="0" r="6985" b="381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22476" cy="1768445"/>
                    </a:xfrm>
                    <a:prstGeom prst="rect">
                      <a:avLst/>
                    </a:prstGeom>
                    <a:noFill/>
                    <a:ln>
                      <a:noFill/>
                    </a:ln>
                  </pic:spPr>
                </pic:pic>
              </a:graphicData>
            </a:graphic>
          </wp:inline>
        </w:drawing>
      </w:r>
    </w:p>
    <w:p w:rsidR="00D12F52" w:rsidRPr="00571B65" w:rsidRDefault="00D12F52" w:rsidP="00D12F52">
      <w:pPr>
        <w:jc w:val="both"/>
        <w:rPr>
          <w:rFonts w:asciiTheme="majorBidi" w:hAnsiTheme="majorBidi" w:cstheme="majorBidi"/>
          <w:sz w:val="20"/>
          <w:szCs w:val="20"/>
          <w:shd w:val="clear" w:color="auto" w:fill="FFFFFF"/>
        </w:rPr>
      </w:pPr>
      <w:r w:rsidRPr="00571B65">
        <w:rPr>
          <w:rFonts w:asciiTheme="majorBidi" w:hAnsiTheme="majorBidi" w:cstheme="majorBidi"/>
          <w:b/>
          <w:bCs/>
          <w:sz w:val="20"/>
          <w:szCs w:val="20"/>
          <w:shd w:val="clear" w:color="auto" w:fill="FFFFFF"/>
        </w:rPr>
        <w:t>Figure 3.1:</w:t>
      </w:r>
      <w:r w:rsidRPr="00571B65">
        <w:rPr>
          <w:rFonts w:asciiTheme="majorBidi" w:hAnsiTheme="majorBidi" w:cstheme="majorBidi"/>
          <w:sz w:val="20"/>
          <w:szCs w:val="20"/>
          <w:shd w:val="clear" w:color="auto" w:fill="FFFFFF"/>
        </w:rPr>
        <w:t xml:space="preserve"> Mucous extractor used at CBH</w:t>
      </w:r>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The NPAs tested positive for any viral infections were well labeled and saved at -70</w:t>
      </w:r>
      <w:r w:rsidRPr="00571B65">
        <w:rPr>
          <w:rFonts w:asciiTheme="majorBidi" w:hAnsiTheme="majorBidi" w:cstheme="majorBidi"/>
          <w:sz w:val="24"/>
          <w:szCs w:val="24"/>
          <w:shd w:val="clear" w:color="auto" w:fill="FFFFFF"/>
          <w:vertAlign w:val="superscript"/>
        </w:rPr>
        <w:t>o</w:t>
      </w:r>
      <w:r w:rsidRPr="00571B65">
        <w:rPr>
          <w:rFonts w:asciiTheme="majorBidi" w:hAnsiTheme="majorBidi" w:cstheme="majorBidi"/>
          <w:sz w:val="24"/>
          <w:szCs w:val="24"/>
          <w:shd w:val="clear" w:color="auto" w:fill="FFFFFF"/>
        </w:rPr>
        <w:t>C routinely at CBH. In this study, the NPA database was checked; samples tested positive for influenza A were spotted and retrieved from their boxes to precede with the molecular testing as to achieve the goals of this research.</w:t>
      </w:r>
    </w:p>
    <w:p w:rsidR="00D12F52" w:rsidRPr="00571B65" w:rsidRDefault="00B26A64" w:rsidP="00D12F52">
      <w:pPr>
        <w:pStyle w:val="2"/>
        <w:rPr>
          <w:shd w:val="clear" w:color="auto" w:fill="FFFFFF"/>
        </w:rPr>
      </w:pPr>
      <w:bookmarkStart w:id="49" w:name="_Toc504928606"/>
      <w:r w:rsidRPr="00571B65">
        <w:rPr>
          <w:shd w:val="clear" w:color="auto" w:fill="FFFFFF"/>
        </w:rPr>
        <w:t>3.2</w:t>
      </w:r>
      <w:r w:rsidR="00D12F52" w:rsidRPr="00571B65">
        <w:rPr>
          <w:shd w:val="clear" w:color="auto" w:fill="FFFFFF"/>
        </w:rPr>
        <w:t xml:space="preserve"> RNA extraction</w:t>
      </w:r>
      <w:bookmarkEnd w:id="49"/>
    </w:p>
    <w:p w:rsidR="00D12F52" w:rsidRPr="00571B65" w:rsidRDefault="00D12F52" w:rsidP="00D12F52">
      <w:pPr>
        <w:spacing w:line="360" w:lineRule="auto"/>
        <w:jc w:val="both"/>
        <w:rPr>
          <w:rFonts w:asciiTheme="majorBidi" w:hAnsiTheme="majorBidi" w:cstheme="majorBidi"/>
          <w:sz w:val="24"/>
          <w:szCs w:val="24"/>
        </w:rPr>
      </w:pPr>
      <w:r w:rsidRPr="00571B65">
        <w:rPr>
          <w:rFonts w:asciiTheme="majorBidi" w:hAnsiTheme="majorBidi" w:cstheme="majorBidi"/>
          <w:sz w:val="24"/>
          <w:szCs w:val="24"/>
          <w:shd w:val="clear" w:color="auto" w:fill="FFFFFF"/>
        </w:rPr>
        <w:t>RNA from the all</w:t>
      </w:r>
      <w:r w:rsidR="00253B23" w:rsidRPr="00571B65">
        <w:rPr>
          <w:rFonts w:asciiTheme="majorBidi" w:hAnsiTheme="majorBidi" w:cstheme="majorBidi"/>
          <w:sz w:val="24"/>
          <w:szCs w:val="24"/>
          <w:shd w:val="clear" w:color="auto" w:fill="FFFFFF"/>
        </w:rPr>
        <w:t xml:space="preserve"> </w:t>
      </w:r>
      <w:r w:rsidRPr="00571B65">
        <w:rPr>
          <w:rFonts w:asciiTheme="majorBidi" w:hAnsiTheme="majorBidi" w:cstheme="majorBidi"/>
          <w:sz w:val="24"/>
          <w:szCs w:val="24"/>
          <w:shd w:val="clear" w:color="auto" w:fill="FFFFFF"/>
        </w:rPr>
        <w:t xml:space="preserve">the </w:t>
      </w:r>
      <w:r w:rsidR="00B26A64" w:rsidRPr="00571B65">
        <w:rPr>
          <w:rFonts w:asciiTheme="majorBidi" w:hAnsiTheme="majorBidi" w:cstheme="majorBidi"/>
          <w:sz w:val="24"/>
          <w:szCs w:val="24"/>
          <w:shd w:val="clear" w:color="auto" w:fill="FFFFFF"/>
        </w:rPr>
        <w:t xml:space="preserve">NPA </w:t>
      </w:r>
      <w:r w:rsidRPr="00571B65">
        <w:rPr>
          <w:rFonts w:asciiTheme="majorBidi" w:hAnsiTheme="majorBidi" w:cstheme="majorBidi"/>
          <w:sz w:val="24"/>
          <w:szCs w:val="24"/>
          <w:shd w:val="clear" w:color="auto" w:fill="FFFFFF"/>
        </w:rPr>
        <w:t>samples was extracted using High Pure Viral Nucleic Acid Extraction kit (Roche, Germany), product number 11858882001 according to manufacturer’s instruction. The kit is very reliable guarantees Nucleic acid recovery</w:t>
      </w:r>
      <w:r w:rsidRPr="00571B65">
        <w:rPr>
          <w:rStyle w:val="apple-converted-space"/>
          <w:rFonts w:asciiTheme="majorBidi" w:hAnsiTheme="majorBidi" w:cstheme="majorBidi"/>
          <w:sz w:val="24"/>
          <w:szCs w:val="24"/>
        </w:rPr>
        <w:t xml:space="preserve"> of at </w:t>
      </w:r>
      <w:r w:rsidRPr="00571B65">
        <w:rPr>
          <w:rFonts w:asciiTheme="majorBidi" w:hAnsiTheme="majorBidi" w:cstheme="majorBidi"/>
          <w:sz w:val="24"/>
          <w:szCs w:val="24"/>
        </w:rPr>
        <w:t>least 2 x 10</w:t>
      </w:r>
      <w:r w:rsidRPr="00571B65">
        <w:rPr>
          <w:rFonts w:asciiTheme="majorBidi" w:hAnsiTheme="majorBidi" w:cstheme="majorBidi"/>
          <w:sz w:val="24"/>
          <w:szCs w:val="24"/>
          <w:vertAlign w:val="superscript"/>
        </w:rPr>
        <w:t>5</w:t>
      </w:r>
      <w:r w:rsidRPr="00571B65">
        <w:rPr>
          <w:rStyle w:val="apple-converted-space"/>
          <w:rFonts w:asciiTheme="majorBidi" w:hAnsiTheme="majorBidi" w:cstheme="majorBidi"/>
          <w:sz w:val="24"/>
          <w:szCs w:val="24"/>
        </w:rPr>
        <w:t> </w:t>
      </w:r>
      <w:r w:rsidRPr="00571B65">
        <w:rPr>
          <w:rFonts w:asciiTheme="majorBidi" w:hAnsiTheme="majorBidi" w:cstheme="majorBidi"/>
          <w:sz w:val="24"/>
          <w:szCs w:val="24"/>
        </w:rPr>
        <w:t>RNA molecules/200 μL in 10 minutes. Different body fluid samples can be used and in a minimum volume of 200 μL.</w:t>
      </w:r>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rPr>
        <w:lastRenderedPageBreak/>
        <w:t>At Caritas Baby Hospital, nasopharyngeal aspirate samples were used to extract RNA from, in</w:t>
      </w:r>
      <w:r w:rsidR="00946E00" w:rsidRPr="00571B65">
        <w:rPr>
          <w:rFonts w:asciiTheme="majorBidi" w:hAnsiTheme="majorBidi" w:cstheme="majorBidi"/>
          <w:sz w:val="24"/>
          <w:szCs w:val="24"/>
        </w:rPr>
        <w:t xml:space="preserve"> the Extraction room (Appendix 1</w:t>
      </w:r>
      <w:r w:rsidRPr="00571B65">
        <w:rPr>
          <w:rFonts w:asciiTheme="majorBidi" w:hAnsiTheme="majorBidi" w:cstheme="majorBidi"/>
          <w:sz w:val="24"/>
          <w:szCs w:val="24"/>
        </w:rPr>
        <w:t>)</w:t>
      </w:r>
      <w:r w:rsidRPr="00571B65">
        <w:rPr>
          <w:rFonts w:asciiTheme="majorBidi" w:hAnsiTheme="majorBidi" w:cstheme="majorBidi"/>
          <w:sz w:val="24"/>
          <w:szCs w:val="24"/>
          <w:shd w:val="clear" w:color="auto" w:fill="FFFFFF"/>
        </w:rPr>
        <w:t xml:space="preserve"> Extracted RNA eppendorf tubes were well labeled and stored at -70</w:t>
      </w:r>
      <w:r w:rsidRPr="00571B65">
        <w:rPr>
          <w:rFonts w:asciiTheme="majorBidi" w:hAnsiTheme="majorBidi" w:cstheme="majorBidi"/>
          <w:sz w:val="24"/>
          <w:szCs w:val="24"/>
          <w:shd w:val="clear" w:color="auto" w:fill="FFFFFF"/>
          <w:vertAlign w:val="superscript"/>
        </w:rPr>
        <w:t>o</w:t>
      </w:r>
      <w:r w:rsidRPr="00571B65">
        <w:rPr>
          <w:rFonts w:asciiTheme="majorBidi" w:hAnsiTheme="majorBidi" w:cstheme="majorBidi"/>
          <w:sz w:val="24"/>
          <w:szCs w:val="24"/>
          <w:shd w:val="clear" w:color="auto" w:fill="FFFFFF"/>
        </w:rPr>
        <w:t xml:space="preserve">C  (Hajikhezri, et al. 2013).  </w:t>
      </w:r>
    </w:p>
    <w:p w:rsidR="00D12F52" w:rsidRPr="00571B65" w:rsidRDefault="00B26A64" w:rsidP="00D12F52">
      <w:pPr>
        <w:pStyle w:val="2"/>
        <w:rPr>
          <w:shd w:val="clear" w:color="auto" w:fill="FFFFFF"/>
        </w:rPr>
      </w:pPr>
      <w:bookmarkStart w:id="50" w:name="_Toc504928607"/>
      <w:r w:rsidRPr="00571B65">
        <w:rPr>
          <w:shd w:val="clear" w:color="auto" w:fill="FFFFFF"/>
        </w:rPr>
        <w:t>3.3</w:t>
      </w:r>
      <w:r w:rsidR="00571B65">
        <w:rPr>
          <w:shd w:val="clear" w:color="auto" w:fill="FFFFFF"/>
        </w:rPr>
        <w:t xml:space="preserve"> </w:t>
      </w:r>
      <w:r w:rsidR="00D12F52" w:rsidRPr="00571B65">
        <w:rPr>
          <w:shd w:val="clear" w:color="auto" w:fill="FFFFFF"/>
        </w:rPr>
        <w:t xml:space="preserve">Typing influenza A strains by Real Time Reverse Transcriptase </w:t>
      </w:r>
      <w:r w:rsidR="00372555" w:rsidRPr="00571B65">
        <w:rPr>
          <w:shd w:val="clear" w:color="auto" w:fill="FFFFFF"/>
        </w:rPr>
        <w:t>PCR (</w:t>
      </w:r>
      <w:r w:rsidR="00D12F52" w:rsidRPr="00571B65">
        <w:rPr>
          <w:shd w:val="clear" w:color="auto" w:fill="FFFFFF"/>
        </w:rPr>
        <w:t>RT-PCR)</w:t>
      </w:r>
      <w:bookmarkEnd w:id="50"/>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The next step was to detect influenza A viruses in the extracted RNA and to subtype influenza A into the circulating strains: A(H1N1), A(H3/N2), A(H1N1)pdm09. Multiplexing RT-PCR was used to determine the different types of influenza A viruses. Samples were screened by one step RT-PCR using </w:t>
      </w:r>
      <w:hyperlink r:id="rId27" w:history="1">
        <w:r w:rsidRPr="00571B65">
          <w:rPr>
            <w:rStyle w:val="Hyperlink"/>
            <w:rFonts w:asciiTheme="majorBidi" w:hAnsiTheme="majorBidi" w:cstheme="majorBidi"/>
            <w:color w:val="auto"/>
            <w:sz w:val="24"/>
            <w:szCs w:val="24"/>
            <w:u w:val="none"/>
            <w:shd w:val="clear" w:color="auto" w:fill="FFFFFF"/>
          </w:rPr>
          <w:t xml:space="preserve">7500 Fast Real-Time PCR System, </w:t>
        </w:r>
      </w:hyperlink>
      <w:r w:rsidRPr="00571B65">
        <w:rPr>
          <w:rFonts w:asciiTheme="majorBidi" w:hAnsiTheme="majorBidi" w:cstheme="majorBidi"/>
          <w:sz w:val="24"/>
          <w:szCs w:val="24"/>
          <w:shd w:val="clear" w:color="auto" w:fill="FFFFFF"/>
        </w:rPr>
        <w:t> (Life Technologies, USA) for the presence of influenza A virus, seasonal H3N2 and pandemic H1N1. Samples which were not subtyped further were</w:t>
      </w:r>
      <w:r w:rsidR="00946E00" w:rsidRPr="00571B65">
        <w:rPr>
          <w:rFonts w:asciiTheme="majorBidi" w:hAnsiTheme="majorBidi" w:cstheme="majorBidi"/>
          <w:sz w:val="24"/>
          <w:szCs w:val="24"/>
          <w:shd w:val="clear" w:color="auto" w:fill="FFFFFF"/>
        </w:rPr>
        <w:t xml:space="preserve"> seasonal H1N1 (Appendix 2</w:t>
      </w:r>
      <w:r w:rsidRPr="00571B65">
        <w:rPr>
          <w:rFonts w:asciiTheme="majorBidi" w:hAnsiTheme="majorBidi" w:cstheme="majorBidi"/>
          <w:sz w:val="24"/>
          <w:szCs w:val="24"/>
          <w:shd w:val="clear" w:color="auto" w:fill="FFFFFF"/>
        </w:rPr>
        <w:t>).</w:t>
      </w:r>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A panel of primers and hydrolysis probes were synthesized according to the WHO standard protocol (WHO, 2011). The reaction mixture and the reason behind using each constituent are listed in table 3.1.</w:t>
      </w:r>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b/>
          <w:bCs/>
          <w:sz w:val="24"/>
          <w:szCs w:val="24"/>
        </w:rPr>
        <w:t>Table 3.1a:</w:t>
      </w:r>
      <w:r w:rsidRPr="00571B65">
        <w:rPr>
          <w:rFonts w:asciiTheme="majorBidi" w:hAnsiTheme="majorBidi" w:cstheme="majorBidi"/>
          <w:sz w:val="24"/>
          <w:szCs w:val="24"/>
        </w:rPr>
        <w:t xml:space="preserve"> a list of the materials needed for the real time PCR reaction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4"/>
        <w:gridCol w:w="1980"/>
        <w:gridCol w:w="1170"/>
        <w:gridCol w:w="4698"/>
      </w:tblGrid>
      <w:tr w:rsidR="00D12F52" w:rsidRPr="00571B65" w:rsidTr="008B6F86">
        <w:tc>
          <w:tcPr>
            <w:tcW w:w="1624" w:type="dxa"/>
          </w:tcPr>
          <w:p w:rsidR="00D12F52" w:rsidRPr="00571B65" w:rsidRDefault="00D12F52" w:rsidP="00E806A2">
            <w:pPr>
              <w:jc w:val="both"/>
              <w:rPr>
                <w:rFonts w:asciiTheme="majorBidi" w:hAnsiTheme="majorBidi" w:cstheme="majorBidi"/>
                <w:b/>
                <w:bCs/>
                <w:sz w:val="20"/>
                <w:szCs w:val="20"/>
                <w:shd w:val="clear" w:color="auto" w:fill="FFFFFF"/>
              </w:rPr>
            </w:pPr>
            <w:r w:rsidRPr="00571B65">
              <w:rPr>
                <w:rFonts w:asciiTheme="majorBidi" w:hAnsiTheme="majorBidi" w:cstheme="majorBidi"/>
                <w:b/>
                <w:bCs/>
                <w:sz w:val="20"/>
                <w:szCs w:val="20"/>
                <w:shd w:val="clear" w:color="auto" w:fill="FFFFFF"/>
              </w:rPr>
              <w:t>Constituent</w:t>
            </w:r>
          </w:p>
        </w:tc>
        <w:tc>
          <w:tcPr>
            <w:tcW w:w="1980" w:type="dxa"/>
          </w:tcPr>
          <w:p w:rsidR="00D12F52" w:rsidRPr="00571B65" w:rsidRDefault="00D12F52" w:rsidP="00E806A2">
            <w:pPr>
              <w:jc w:val="both"/>
              <w:rPr>
                <w:rFonts w:asciiTheme="majorBidi" w:hAnsiTheme="majorBidi" w:cstheme="majorBidi"/>
                <w:b/>
                <w:bCs/>
                <w:sz w:val="20"/>
                <w:szCs w:val="20"/>
                <w:shd w:val="clear" w:color="auto" w:fill="FFFFFF"/>
              </w:rPr>
            </w:pPr>
            <w:r w:rsidRPr="00571B65">
              <w:rPr>
                <w:rFonts w:asciiTheme="majorBidi" w:hAnsiTheme="majorBidi" w:cstheme="majorBidi"/>
                <w:b/>
                <w:bCs/>
                <w:sz w:val="20"/>
                <w:szCs w:val="20"/>
                <w:shd w:val="clear" w:color="auto" w:fill="FFFFFF"/>
              </w:rPr>
              <w:t>Catalogue no.</w:t>
            </w:r>
          </w:p>
        </w:tc>
        <w:tc>
          <w:tcPr>
            <w:tcW w:w="1170" w:type="dxa"/>
          </w:tcPr>
          <w:p w:rsidR="00D12F52" w:rsidRPr="00571B65" w:rsidRDefault="00D12F52" w:rsidP="00E806A2">
            <w:pPr>
              <w:jc w:val="both"/>
              <w:rPr>
                <w:rFonts w:asciiTheme="majorBidi" w:hAnsiTheme="majorBidi" w:cstheme="majorBidi"/>
                <w:b/>
                <w:bCs/>
                <w:sz w:val="20"/>
                <w:szCs w:val="20"/>
                <w:shd w:val="clear" w:color="auto" w:fill="FFFFFF"/>
              </w:rPr>
            </w:pPr>
            <w:r w:rsidRPr="00571B65">
              <w:rPr>
                <w:rFonts w:asciiTheme="majorBidi" w:hAnsiTheme="majorBidi" w:cstheme="majorBidi"/>
                <w:b/>
                <w:bCs/>
                <w:sz w:val="20"/>
                <w:szCs w:val="20"/>
                <w:shd w:val="clear" w:color="auto" w:fill="FFFFFF"/>
              </w:rPr>
              <w:t>Volume</w:t>
            </w:r>
          </w:p>
        </w:tc>
        <w:tc>
          <w:tcPr>
            <w:tcW w:w="4698" w:type="dxa"/>
          </w:tcPr>
          <w:p w:rsidR="00D12F52" w:rsidRPr="00571B65" w:rsidRDefault="00D12F52" w:rsidP="00E806A2">
            <w:pPr>
              <w:jc w:val="both"/>
              <w:rPr>
                <w:rFonts w:asciiTheme="majorBidi" w:hAnsiTheme="majorBidi" w:cstheme="majorBidi"/>
                <w:b/>
                <w:bCs/>
                <w:sz w:val="20"/>
                <w:szCs w:val="20"/>
                <w:shd w:val="clear" w:color="auto" w:fill="FFFFFF"/>
              </w:rPr>
            </w:pPr>
            <w:r w:rsidRPr="00571B65">
              <w:rPr>
                <w:rFonts w:asciiTheme="majorBidi" w:hAnsiTheme="majorBidi" w:cstheme="majorBidi"/>
                <w:b/>
                <w:bCs/>
                <w:sz w:val="20"/>
                <w:szCs w:val="20"/>
                <w:shd w:val="clear" w:color="auto" w:fill="FFFFFF"/>
              </w:rPr>
              <w:t>Reason</w:t>
            </w:r>
          </w:p>
        </w:tc>
      </w:tr>
      <w:tr w:rsidR="00D12F52" w:rsidRPr="00571B65" w:rsidTr="008B6F86">
        <w:tc>
          <w:tcPr>
            <w:tcW w:w="1624"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Master mix</w:t>
            </w:r>
          </w:p>
        </w:tc>
        <w:tc>
          <w:tcPr>
            <w:tcW w:w="1980" w:type="dxa"/>
          </w:tcPr>
          <w:p w:rsidR="00D12F52" w:rsidRPr="00571B65" w:rsidRDefault="00D12F52" w:rsidP="00E806A2">
            <w:pPr>
              <w:jc w:val="both"/>
              <w:rPr>
                <w:rFonts w:asciiTheme="majorBidi" w:hAnsiTheme="majorBidi" w:cstheme="majorBidi"/>
                <w:sz w:val="20"/>
                <w:szCs w:val="20"/>
              </w:rPr>
            </w:pPr>
            <w:r w:rsidRPr="00571B65">
              <w:rPr>
                <w:rFonts w:asciiTheme="majorBidi" w:hAnsiTheme="majorBidi" w:cstheme="majorBidi"/>
                <w:sz w:val="20"/>
                <w:szCs w:val="20"/>
                <w:shd w:val="clear" w:color="auto" w:fill="FFFFFF"/>
              </w:rPr>
              <w:t xml:space="preserve">(Roche, catalogue no. </w:t>
            </w:r>
            <w:r w:rsidRPr="00571B65">
              <w:rPr>
                <w:rFonts w:asciiTheme="majorBidi" w:hAnsiTheme="majorBidi" w:cstheme="majorBidi"/>
                <w:sz w:val="20"/>
                <w:szCs w:val="20"/>
              </w:rPr>
              <w:t xml:space="preserve"> 05992877001)</w:t>
            </w:r>
          </w:p>
          <w:p w:rsidR="00D12F52" w:rsidRPr="00571B65" w:rsidRDefault="00D12F52" w:rsidP="00E806A2">
            <w:pPr>
              <w:jc w:val="both"/>
              <w:rPr>
                <w:rFonts w:asciiTheme="majorBidi" w:hAnsiTheme="majorBidi" w:cstheme="majorBidi"/>
                <w:sz w:val="20"/>
                <w:szCs w:val="20"/>
                <w:shd w:val="clear" w:color="auto" w:fill="FFFFFF"/>
              </w:rPr>
            </w:pPr>
          </w:p>
        </w:tc>
        <w:tc>
          <w:tcPr>
            <w:tcW w:w="117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12.5μL</w:t>
            </w:r>
          </w:p>
        </w:tc>
        <w:tc>
          <w:tcPr>
            <w:tcW w:w="4698" w:type="dxa"/>
          </w:tcPr>
          <w:p w:rsidR="00D12F52" w:rsidRPr="00571B65" w:rsidRDefault="00D12F52" w:rsidP="00E806A2">
            <w:pPr>
              <w:jc w:val="both"/>
              <w:rPr>
                <w:rFonts w:asciiTheme="majorBidi" w:hAnsiTheme="majorBidi" w:cstheme="majorBidi"/>
                <w:sz w:val="20"/>
                <w:szCs w:val="20"/>
              </w:rPr>
            </w:pPr>
            <w:r w:rsidRPr="00571B65">
              <w:rPr>
                <w:rFonts w:asciiTheme="majorBidi" w:hAnsiTheme="majorBidi" w:cstheme="majorBidi"/>
                <w:sz w:val="20"/>
                <w:szCs w:val="20"/>
              </w:rPr>
              <w:t>contains the deoxy nucleoside triphosphate (dNTPs) which will form the new sequence and provide energy to the reaction, the DNA polymerase which will build the bases in addition to the polymerase stabilizer MgCl2</w:t>
            </w:r>
          </w:p>
        </w:tc>
      </w:tr>
      <w:tr w:rsidR="00D12F52" w:rsidRPr="00571B65" w:rsidTr="008B6F86">
        <w:trPr>
          <w:trHeight w:val="782"/>
        </w:trPr>
        <w:tc>
          <w:tcPr>
            <w:tcW w:w="1624" w:type="dxa"/>
          </w:tcPr>
          <w:p w:rsidR="00D12F52" w:rsidRPr="00571B65" w:rsidRDefault="00D12F52" w:rsidP="00E806A2">
            <w:pPr>
              <w:rPr>
                <w:rFonts w:asciiTheme="majorBidi" w:hAnsiTheme="majorBidi" w:cstheme="majorBidi"/>
                <w:sz w:val="20"/>
                <w:szCs w:val="20"/>
              </w:rPr>
            </w:pPr>
            <w:r w:rsidRPr="00571B65">
              <w:rPr>
                <w:rFonts w:asciiTheme="majorBidi" w:hAnsiTheme="majorBidi" w:cstheme="majorBidi"/>
                <w:sz w:val="20"/>
                <w:szCs w:val="20"/>
              </w:rPr>
              <w:t>Reverse transcriptase enzyme</w:t>
            </w:r>
          </w:p>
          <w:p w:rsidR="00D12F52" w:rsidRPr="00571B65" w:rsidRDefault="00D12F52" w:rsidP="00E806A2">
            <w:pPr>
              <w:jc w:val="both"/>
              <w:rPr>
                <w:rFonts w:asciiTheme="majorBidi" w:hAnsiTheme="majorBidi" w:cstheme="majorBidi"/>
                <w:sz w:val="20"/>
                <w:szCs w:val="20"/>
                <w:shd w:val="clear" w:color="auto" w:fill="FFFFFF"/>
              </w:rPr>
            </w:pPr>
          </w:p>
        </w:tc>
        <w:tc>
          <w:tcPr>
            <w:tcW w:w="1980" w:type="dxa"/>
          </w:tcPr>
          <w:p w:rsidR="00D12F52" w:rsidRPr="00571B65" w:rsidRDefault="00D12F52" w:rsidP="00E806A2">
            <w:pPr>
              <w:jc w:val="both"/>
              <w:rPr>
                <w:rFonts w:asciiTheme="majorBidi" w:hAnsiTheme="majorBidi" w:cstheme="majorBidi"/>
                <w:sz w:val="20"/>
                <w:szCs w:val="20"/>
                <w:shd w:val="clear" w:color="auto" w:fill="FFFFFF"/>
              </w:rPr>
            </w:pPr>
          </w:p>
        </w:tc>
        <w:tc>
          <w:tcPr>
            <w:tcW w:w="117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1 μL</w:t>
            </w:r>
          </w:p>
        </w:tc>
        <w:tc>
          <w:tcPr>
            <w:tcW w:w="4698"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transcribes RNA into complementary DNA</w:t>
            </w:r>
          </w:p>
        </w:tc>
      </w:tr>
    </w:tbl>
    <w:p w:rsidR="00D77870" w:rsidRPr="00571B65" w:rsidRDefault="00D77870" w:rsidP="00E806A2">
      <w:pPr>
        <w:jc w:val="both"/>
        <w:rPr>
          <w:rFonts w:asciiTheme="majorBidi" w:hAnsiTheme="majorBidi" w:cstheme="majorBidi"/>
          <w:sz w:val="20"/>
          <w:szCs w:val="20"/>
          <w:shd w:val="clear" w:color="auto" w:fill="FFFFFF"/>
        </w:rPr>
        <w:sectPr w:rsidR="00D77870" w:rsidRPr="00571B65" w:rsidSect="00677F64">
          <w:headerReference w:type="default" r:id="rId28"/>
          <w:pgSz w:w="11909" w:h="16834" w:code="9"/>
          <w:pgMar w:top="864" w:right="1152" w:bottom="864" w:left="1152" w:header="720" w:footer="720" w:gutter="0"/>
          <w:pgNumType w:start="1"/>
          <w:cols w:space="720"/>
          <w:docGrid w:linePitch="36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4"/>
        <w:gridCol w:w="1980"/>
        <w:gridCol w:w="1170"/>
        <w:gridCol w:w="4698"/>
      </w:tblGrid>
      <w:tr w:rsidR="00D77870" w:rsidRPr="00571B65" w:rsidTr="00A15495">
        <w:trPr>
          <w:trHeight w:val="70"/>
        </w:trPr>
        <w:tc>
          <w:tcPr>
            <w:tcW w:w="9472" w:type="dxa"/>
            <w:gridSpan w:val="4"/>
          </w:tcPr>
          <w:p w:rsidR="00D77870" w:rsidRPr="00571B65" w:rsidRDefault="00D77870" w:rsidP="00D77870">
            <w:pPr>
              <w:jc w:val="both"/>
              <w:rPr>
                <w:rFonts w:asciiTheme="majorBidi" w:hAnsiTheme="majorBidi" w:cstheme="majorBidi"/>
                <w:b/>
                <w:bCs/>
                <w:sz w:val="24"/>
                <w:szCs w:val="24"/>
                <w:shd w:val="clear" w:color="auto" w:fill="FFFFFF"/>
              </w:rPr>
            </w:pPr>
            <w:r w:rsidRPr="00571B65">
              <w:rPr>
                <w:rFonts w:asciiTheme="majorBidi" w:hAnsiTheme="majorBidi" w:cstheme="majorBidi"/>
                <w:b/>
                <w:bCs/>
                <w:sz w:val="24"/>
                <w:szCs w:val="24"/>
              </w:rPr>
              <w:lastRenderedPageBreak/>
              <w:t>Table 3.1b:</w:t>
            </w:r>
            <w:r w:rsidRPr="00571B65">
              <w:rPr>
                <w:rFonts w:asciiTheme="majorBidi" w:hAnsiTheme="majorBidi" w:cstheme="majorBidi"/>
                <w:sz w:val="24"/>
                <w:szCs w:val="24"/>
              </w:rPr>
              <w:t xml:space="preserve"> a list of the materials needed for the real time PCR reaction</w:t>
            </w:r>
          </w:p>
        </w:tc>
      </w:tr>
      <w:tr w:rsidR="00D77870" w:rsidRPr="00571B65" w:rsidTr="008B6F86">
        <w:trPr>
          <w:trHeight w:val="70"/>
        </w:trPr>
        <w:tc>
          <w:tcPr>
            <w:tcW w:w="1624" w:type="dxa"/>
          </w:tcPr>
          <w:p w:rsidR="00D77870" w:rsidRPr="00571B65" w:rsidRDefault="00D77870" w:rsidP="00E806A2">
            <w:pPr>
              <w:jc w:val="both"/>
              <w:rPr>
                <w:rFonts w:asciiTheme="majorBidi" w:hAnsiTheme="majorBidi" w:cstheme="majorBidi"/>
                <w:b/>
                <w:bCs/>
                <w:sz w:val="20"/>
                <w:szCs w:val="20"/>
                <w:shd w:val="clear" w:color="auto" w:fill="FFFFFF"/>
              </w:rPr>
            </w:pPr>
            <w:r w:rsidRPr="00571B65">
              <w:rPr>
                <w:rFonts w:asciiTheme="majorBidi" w:hAnsiTheme="majorBidi" w:cstheme="majorBidi"/>
                <w:b/>
                <w:bCs/>
                <w:sz w:val="20"/>
                <w:szCs w:val="20"/>
                <w:shd w:val="clear" w:color="auto" w:fill="FFFFFF"/>
              </w:rPr>
              <w:t>Constituent</w:t>
            </w:r>
          </w:p>
        </w:tc>
        <w:tc>
          <w:tcPr>
            <w:tcW w:w="1980" w:type="dxa"/>
          </w:tcPr>
          <w:p w:rsidR="00D77870" w:rsidRPr="00571B65" w:rsidRDefault="00D77870" w:rsidP="00E806A2">
            <w:pPr>
              <w:jc w:val="both"/>
              <w:rPr>
                <w:rFonts w:asciiTheme="majorBidi" w:hAnsiTheme="majorBidi" w:cstheme="majorBidi"/>
                <w:b/>
                <w:bCs/>
                <w:sz w:val="20"/>
                <w:szCs w:val="20"/>
                <w:shd w:val="clear" w:color="auto" w:fill="FFFFFF"/>
              </w:rPr>
            </w:pPr>
            <w:r w:rsidRPr="00571B65">
              <w:rPr>
                <w:rFonts w:asciiTheme="majorBidi" w:hAnsiTheme="majorBidi" w:cstheme="majorBidi"/>
                <w:b/>
                <w:bCs/>
                <w:sz w:val="20"/>
                <w:szCs w:val="20"/>
                <w:shd w:val="clear" w:color="auto" w:fill="FFFFFF"/>
              </w:rPr>
              <w:t>Catalogue no.</w:t>
            </w:r>
          </w:p>
        </w:tc>
        <w:tc>
          <w:tcPr>
            <w:tcW w:w="1170" w:type="dxa"/>
          </w:tcPr>
          <w:p w:rsidR="00D77870" w:rsidRPr="00571B65" w:rsidRDefault="00D77870" w:rsidP="00E806A2">
            <w:pPr>
              <w:jc w:val="both"/>
              <w:rPr>
                <w:rFonts w:asciiTheme="majorBidi" w:hAnsiTheme="majorBidi" w:cstheme="majorBidi"/>
                <w:b/>
                <w:bCs/>
                <w:sz w:val="20"/>
                <w:szCs w:val="20"/>
                <w:shd w:val="clear" w:color="auto" w:fill="FFFFFF"/>
              </w:rPr>
            </w:pPr>
            <w:r w:rsidRPr="00571B65">
              <w:rPr>
                <w:rFonts w:asciiTheme="majorBidi" w:hAnsiTheme="majorBidi" w:cstheme="majorBidi"/>
                <w:b/>
                <w:bCs/>
                <w:sz w:val="20"/>
                <w:szCs w:val="20"/>
                <w:shd w:val="clear" w:color="auto" w:fill="FFFFFF"/>
              </w:rPr>
              <w:t>volume</w:t>
            </w:r>
          </w:p>
        </w:tc>
        <w:tc>
          <w:tcPr>
            <w:tcW w:w="4698" w:type="dxa"/>
          </w:tcPr>
          <w:p w:rsidR="00D77870" w:rsidRPr="00571B65" w:rsidRDefault="00D77870" w:rsidP="00E806A2">
            <w:pPr>
              <w:jc w:val="both"/>
              <w:rPr>
                <w:rFonts w:asciiTheme="majorBidi" w:hAnsiTheme="majorBidi" w:cstheme="majorBidi"/>
                <w:b/>
                <w:bCs/>
                <w:sz w:val="20"/>
                <w:szCs w:val="20"/>
                <w:shd w:val="clear" w:color="auto" w:fill="FFFFFF"/>
              </w:rPr>
            </w:pPr>
            <w:r w:rsidRPr="00571B65">
              <w:rPr>
                <w:rFonts w:asciiTheme="majorBidi" w:hAnsiTheme="majorBidi" w:cstheme="majorBidi"/>
                <w:b/>
                <w:bCs/>
                <w:sz w:val="20"/>
                <w:szCs w:val="20"/>
                <w:shd w:val="clear" w:color="auto" w:fill="FFFFFF"/>
              </w:rPr>
              <w:t>Reason</w:t>
            </w:r>
          </w:p>
        </w:tc>
      </w:tr>
      <w:tr w:rsidR="00D12F52" w:rsidRPr="00571B65" w:rsidTr="008B6F86">
        <w:trPr>
          <w:trHeight w:val="70"/>
        </w:trPr>
        <w:tc>
          <w:tcPr>
            <w:tcW w:w="1624" w:type="dxa"/>
          </w:tcPr>
          <w:p w:rsidR="00D12F52" w:rsidRPr="00571B65" w:rsidRDefault="00D12F52" w:rsidP="00E806A2">
            <w:pPr>
              <w:jc w:val="both"/>
              <w:rPr>
                <w:rFonts w:asciiTheme="majorBidi" w:hAnsiTheme="majorBidi" w:cstheme="majorBidi"/>
                <w:sz w:val="20"/>
                <w:szCs w:val="20"/>
                <w:shd w:val="clear" w:color="auto" w:fill="FFFFFF"/>
              </w:rPr>
            </w:pPr>
          </w:p>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Influenza A primers and probe (M gene)</w:t>
            </w:r>
          </w:p>
        </w:tc>
        <w:tc>
          <w:tcPr>
            <w:tcW w:w="1980" w:type="dxa"/>
          </w:tcPr>
          <w:p w:rsidR="00D12F52" w:rsidRPr="00571B65" w:rsidRDefault="00D12F52" w:rsidP="00E806A2">
            <w:pPr>
              <w:jc w:val="both"/>
              <w:rPr>
                <w:rFonts w:asciiTheme="majorBidi" w:hAnsiTheme="majorBidi" w:cstheme="majorBidi"/>
                <w:sz w:val="20"/>
                <w:szCs w:val="20"/>
                <w:shd w:val="clear" w:color="auto" w:fill="FFFFFF"/>
              </w:rPr>
            </w:pPr>
          </w:p>
          <w:p w:rsidR="00D12F52" w:rsidRPr="00571B65" w:rsidRDefault="00D12F52" w:rsidP="00E806A2">
            <w:pPr>
              <w:jc w:val="both"/>
              <w:rPr>
                <w:rFonts w:asciiTheme="majorBidi" w:hAnsiTheme="majorBidi" w:cstheme="majorBidi"/>
                <w:sz w:val="20"/>
                <w:szCs w:val="20"/>
                <w:shd w:val="clear" w:color="auto" w:fill="FFFFFF"/>
              </w:rPr>
            </w:pPr>
          </w:p>
        </w:tc>
        <w:tc>
          <w:tcPr>
            <w:tcW w:w="1170" w:type="dxa"/>
          </w:tcPr>
          <w:p w:rsidR="00D12F52" w:rsidRPr="00571B65" w:rsidRDefault="00D12F52" w:rsidP="00E806A2">
            <w:pPr>
              <w:jc w:val="both"/>
              <w:rPr>
                <w:rFonts w:asciiTheme="majorBidi" w:hAnsiTheme="majorBidi" w:cstheme="majorBidi"/>
                <w:sz w:val="20"/>
                <w:szCs w:val="20"/>
                <w:shd w:val="clear" w:color="auto" w:fill="FFFFFF"/>
              </w:rPr>
            </w:pPr>
          </w:p>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0.5 μL each</w:t>
            </w:r>
          </w:p>
        </w:tc>
        <w:tc>
          <w:tcPr>
            <w:tcW w:w="4698" w:type="dxa"/>
            <w:vMerge w:val="restart"/>
          </w:tcPr>
          <w:p w:rsidR="00D12F52" w:rsidRPr="00571B65" w:rsidRDefault="00D12F52" w:rsidP="00E806A2">
            <w:pPr>
              <w:jc w:val="both"/>
              <w:rPr>
                <w:rFonts w:asciiTheme="majorBidi" w:hAnsiTheme="majorBidi" w:cstheme="majorBidi"/>
                <w:sz w:val="20"/>
                <w:szCs w:val="20"/>
                <w:shd w:val="clear" w:color="auto" w:fill="FFFFFF"/>
              </w:rPr>
            </w:pPr>
          </w:p>
          <w:p w:rsidR="00D12F52" w:rsidRPr="00571B65" w:rsidRDefault="00D12F52" w:rsidP="008B6F86">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They will attach to their designated location on the cDNA sequence. The probe attaches somewhere in between the Forward and the Reverse primers; it is designed to have a fluorescent label at its 5`end but quenched by another molecule that is when the probe is intact the reporter signal is quenched. The DNA polymerase has a 5` nuclease activity which is the ability to degrade any DNA bound to the template, downstream of the DNA synthesis. DNA polymerase will extend the primer upstream the probe, if the probe is in the right location on its target, the polymerase will cleave the probe freeing the reporter molecule which in turn will emit the fluorescence signal which is not quenched anymore. The signal at its specific wavelength will be detected by the instrument and correlated with the dye released it and therefore the virus type can be identified.</w:t>
            </w:r>
          </w:p>
          <w:p w:rsidR="00D12F52" w:rsidRPr="00571B65" w:rsidRDefault="00D12F52" w:rsidP="00E806A2">
            <w:pPr>
              <w:jc w:val="both"/>
              <w:rPr>
                <w:rFonts w:asciiTheme="majorBidi" w:hAnsiTheme="majorBidi" w:cstheme="majorBidi"/>
                <w:sz w:val="20"/>
                <w:szCs w:val="20"/>
                <w:shd w:val="clear" w:color="auto" w:fill="FFFFFF"/>
              </w:rPr>
            </w:pPr>
          </w:p>
        </w:tc>
      </w:tr>
      <w:tr w:rsidR="00D12F52" w:rsidRPr="00571B65" w:rsidTr="008B6F86">
        <w:trPr>
          <w:trHeight w:val="1466"/>
        </w:trPr>
        <w:tc>
          <w:tcPr>
            <w:tcW w:w="1624"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rPr>
              <w:t>A/(H1N1)pdm09 primers and probe (HA gene)</w:t>
            </w:r>
          </w:p>
        </w:tc>
        <w:tc>
          <w:tcPr>
            <w:tcW w:w="1980" w:type="dxa"/>
          </w:tcPr>
          <w:p w:rsidR="00D12F52" w:rsidRPr="00571B65" w:rsidRDefault="00D12F52" w:rsidP="00E806A2">
            <w:pPr>
              <w:jc w:val="both"/>
              <w:rPr>
                <w:rFonts w:asciiTheme="majorBidi" w:hAnsiTheme="majorBidi" w:cstheme="majorBidi"/>
                <w:sz w:val="20"/>
                <w:szCs w:val="20"/>
                <w:shd w:val="clear" w:color="auto" w:fill="FFFFFF"/>
              </w:rPr>
            </w:pPr>
          </w:p>
        </w:tc>
        <w:tc>
          <w:tcPr>
            <w:tcW w:w="117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0.5 μL each</w:t>
            </w:r>
          </w:p>
        </w:tc>
        <w:tc>
          <w:tcPr>
            <w:tcW w:w="4698" w:type="dxa"/>
            <w:vMerge/>
          </w:tcPr>
          <w:p w:rsidR="00D12F52" w:rsidRPr="00571B65" w:rsidRDefault="00D12F52" w:rsidP="00E806A2">
            <w:pPr>
              <w:jc w:val="both"/>
              <w:rPr>
                <w:rFonts w:asciiTheme="majorBidi" w:hAnsiTheme="majorBidi" w:cstheme="majorBidi"/>
                <w:sz w:val="20"/>
                <w:szCs w:val="20"/>
                <w:shd w:val="clear" w:color="auto" w:fill="FFFFFF"/>
              </w:rPr>
            </w:pPr>
          </w:p>
        </w:tc>
      </w:tr>
      <w:tr w:rsidR="00D12F52" w:rsidRPr="00571B65" w:rsidTr="008B6F86">
        <w:tc>
          <w:tcPr>
            <w:tcW w:w="1624"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rPr>
              <w:t xml:space="preserve">A(H3N2) </w:t>
            </w:r>
            <w:r w:rsidRPr="00571B65">
              <w:rPr>
                <w:rFonts w:asciiTheme="majorBidi" w:hAnsiTheme="majorBidi" w:cstheme="majorBidi"/>
                <w:sz w:val="20"/>
                <w:szCs w:val="20"/>
                <w:shd w:val="clear" w:color="auto" w:fill="FFFFFF"/>
              </w:rPr>
              <w:t>primers and probe (HA gene)</w:t>
            </w:r>
          </w:p>
        </w:tc>
        <w:tc>
          <w:tcPr>
            <w:tcW w:w="1980" w:type="dxa"/>
          </w:tcPr>
          <w:p w:rsidR="00D12F52" w:rsidRPr="00571B65" w:rsidRDefault="00D12F52" w:rsidP="00E806A2">
            <w:pPr>
              <w:jc w:val="both"/>
              <w:rPr>
                <w:rFonts w:asciiTheme="majorBidi" w:hAnsiTheme="majorBidi" w:cstheme="majorBidi"/>
                <w:sz w:val="20"/>
                <w:szCs w:val="20"/>
                <w:shd w:val="clear" w:color="auto" w:fill="FFFFFF"/>
              </w:rPr>
            </w:pPr>
          </w:p>
        </w:tc>
        <w:tc>
          <w:tcPr>
            <w:tcW w:w="117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0.5 μL each</w:t>
            </w:r>
          </w:p>
        </w:tc>
        <w:tc>
          <w:tcPr>
            <w:tcW w:w="4698" w:type="dxa"/>
            <w:vMerge/>
          </w:tcPr>
          <w:p w:rsidR="00D12F52" w:rsidRPr="00571B65" w:rsidRDefault="00D12F52" w:rsidP="00E806A2">
            <w:pPr>
              <w:jc w:val="both"/>
              <w:rPr>
                <w:rFonts w:asciiTheme="majorBidi" w:hAnsiTheme="majorBidi" w:cstheme="majorBidi"/>
                <w:sz w:val="20"/>
                <w:szCs w:val="20"/>
                <w:shd w:val="clear" w:color="auto" w:fill="FFFFFF"/>
              </w:rPr>
            </w:pPr>
          </w:p>
        </w:tc>
      </w:tr>
      <w:tr w:rsidR="00D12F52" w:rsidRPr="00571B65" w:rsidTr="008B6F86">
        <w:tc>
          <w:tcPr>
            <w:tcW w:w="1624" w:type="dxa"/>
          </w:tcPr>
          <w:p w:rsidR="00D12F52" w:rsidRPr="00571B65" w:rsidRDefault="00D12F52" w:rsidP="00E806A2">
            <w:pPr>
              <w:jc w:val="both"/>
              <w:rPr>
                <w:rFonts w:asciiTheme="majorBidi" w:hAnsiTheme="majorBidi" w:cstheme="majorBidi"/>
                <w:sz w:val="20"/>
                <w:szCs w:val="20"/>
              </w:rPr>
            </w:pPr>
            <w:r w:rsidRPr="00571B65">
              <w:rPr>
                <w:rFonts w:asciiTheme="majorBidi" w:hAnsiTheme="majorBidi" w:cstheme="majorBidi"/>
                <w:sz w:val="20"/>
                <w:szCs w:val="20"/>
              </w:rPr>
              <w:t>Molecular grade H2O</w:t>
            </w:r>
          </w:p>
        </w:tc>
        <w:tc>
          <w:tcPr>
            <w:tcW w:w="1980" w:type="dxa"/>
          </w:tcPr>
          <w:p w:rsidR="00D12F52" w:rsidRPr="00571B65" w:rsidRDefault="00D12F52" w:rsidP="00E806A2">
            <w:pPr>
              <w:jc w:val="both"/>
              <w:rPr>
                <w:rFonts w:asciiTheme="majorBidi" w:hAnsiTheme="majorBidi" w:cstheme="majorBidi"/>
                <w:sz w:val="20"/>
                <w:szCs w:val="20"/>
                <w:shd w:val="clear" w:color="auto" w:fill="FFFFFF"/>
              </w:rPr>
            </w:pPr>
          </w:p>
        </w:tc>
        <w:tc>
          <w:tcPr>
            <w:tcW w:w="117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2 μL</w:t>
            </w:r>
          </w:p>
        </w:tc>
        <w:tc>
          <w:tcPr>
            <w:tcW w:w="4698" w:type="dxa"/>
          </w:tcPr>
          <w:p w:rsidR="00D12F52" w:rsidRPr="00571B65" w:rsidRDefault="00D12F52" w:rsidP="00E806A2">
            <w:pPr>
              <w:jc w:val="both"/>
              <w:rPr>
                <w:rFonts w:asciiTheme="majorBidi" w:hAnsiTheme="majorBidi" w:cstheme="majorBidi"/>
                <w:sz w:val="20"/>
                <w:szCs w:val="20"/>
                <w:shd w:val="clear" w:color="auto" w:fill="FFFFFF"/>
              </w:rPr>
            </w:pPr>
          </w:p>
        </w:tc>
      </w:tr>
      <w:tr w:rsidR="00D12F52" w:rsidRPr="00571B65" w:rsidTr="008B6F86">
        <w:tc>
          <w:tcPr>
            <w:tcW w:w="1624" w:type="dxa"/>
          </w:tcPr>
          <w:p w:rsidR="00D12F52" w:rsidRPr="00571B65" w:rsidRDefault="00D12F52" w:rsidP="00E806A2">
            <w:pPr>
              <w:jc w:val="both"/>
              <w:rPr>
                <w:rFonts w:asciiTheme="majorBidi" w:hAnsiTheme="majorBidi" w:cstheme="majorBidi"/>
                <w:sz w:val="20"/>
                <w:szCs w:val="20"/>
              </w:rPr>
            </w:pPr>
            <w:r w:rsidRPr="00571B65">
              <w:rPr>
                <w:rFonts w:asciiTheme="majorBidi" w:hAnsiTheme="majorBidi" w:cstheme="majorBidi"/>
                <w:sz w:val="20"/>
                <w:szCs w:val="20"/>
              </w:rPr>
              <w:t>RNA</w:t>
            </w:r>
          </w:p>
        </w:tc>
        <w:tc>
          <w:tcPr>
            <w:tcW w:w="1980" w:type="dxa"/>
          </w:tcPr>
          <w:p w:rsidR="00D12F52" w:rsidRPr="00571B65" w:rsidRDefault="00D12F52" w:rsidP="00E806A2">
            <w:pPr>
              <w:jc w:val="both"/>
              <w:rPr>
                <w:rFonts w:asciiTheme="majorBidi" w:hAnsiTheme="majorBidi" w:cstheme="majorBidi"/>
                <w:sz w:val="20"/>
                <w:szCs w:val="20"/>
                <w:shd w:val="clear" w:color="auto" w:fill="FFFFFF"/>
              </w:rPr>
            </w:pPr>
          </w:p>
        </w:tc>
        <w:tc>
          <w:tcPr>
            <w:tcW w:w="117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5 μL</w:t>
            </w:r>
          </w:p>
        </w:tc>
        <w:tc>
          <w:tcPr>
            <w:tcW w:w="4698" w:type="dxa"/>
          </w:tcPr>
          <w:p w:rsidR="00D12F52" w:rsidRPr="00571B65" w:rsidRDefault="00D12F52" w:rsidP="00E806A2">
            <w:pPr>
              <w:jc w:val="both"/>
              <w:rPr>
                <w:rFonts w:asciiTheme="majorBidi" w:hAnsiTheme="majorBidi" w:cstheme="majorBidi"/>
                <w:sz w:val="20"/>
                <w:szCs w:val="20"/>
                <w:shd w:val="clear" w:color="auto" w:fill="FFFFFF"/>
              </w:rPr>
            </w:pPr>
          </w:p>
        </w:tc>
      </w:tr>
    </w:tbl>
    <w:p w:rsidR="00D12F52" w:rsidRPr="00571B65" w:rsidRDefault="00D12F52" w:rsidP="00D12F52">
      <w:pPr>
        <w:jc w:val="both"/>
        <w:rPr>
          <w:rFonts w:asciiTheme="majorBidi" w:hAnsiTheme="majorBidi" w:cstheme="majorBidi"/>
          <w:b/>
          <w:bCs/>
          <w:sz w:val="24"/>
          <w:szCs w:val="24"/>
          <w:shd w:val="clear" w:color="auto" w:fill="FFFFFF"/>
        </w:rPr>
      </w:pPr>
    </w:p>
    <w:p w:rsidR="00D12F52" w:rsidRPr="00571B65" w:rsidRDefault="00B26A64" w:rsidP="00D12F52">
      <w:pPr>
        <w:pStyle w:val="2"/>
        <w:rPr>
          <w:shd w:val="clear" w:color="auto" w:fill="FFFFFF"/>
        </w:rPr>
      </w:pPr>
      <w:bookmarkStart w:id="51" w:name="_Toc504928608"/>
      <w:r w:rsidRPr="00571B65">
        <w:rPr>
          <w:shd w:val="clear" w:color="auto" w:fill="FFFFFF"/>
        </w:rPr>
        <w:t>3.4</w:t>
      </w:r>
      <w:r w:rsidR="00D12F52" w:rsidRPr="00571B65">
        <w:rPr>
          <w:shd w:val="clear" w:color="auto" w:fill="FFFFFF"/>
        </w:rPr>
        <w:t xml:space="preserve"> Sequencing reaction</w:t>
      </w:r>
      <w:bookmarkEnd w:id="51"/>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Ten percent of the A(H1N1)pdm09 cases which represents the whole study period were chosen randomly to undergo sequencing for approximately full length of HA gene as to evaluate the amino acid diversity (Ferreira, et al., 2011; Mak, et al., 2011) and a segment of NA gene containing the Oseltamivir resistant mutation H275Y (Carr, et al.,2011, Huang, et al., 2015).</w:t>
      </w:r>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HA gene is about 1778 base pairs in length, it is divided into two PCR reactions in regards to Sanger sequencing capability. The primers were chosen in overlap as to enable gene assembly as shown in figure 3.2. Two sets of primers were chosen; the first set is forward primer H1F1 with the reverse HAR943, the second set is the forward primer H1F848 with the reverse HARUC</w:t>
      </w:r>
    </w:p>
    <w:p w:rsidR="00D12F52" w:rsidRPr="00571B65" w:rsidRDefault="00D12F52" w:rsidP="00D12F52">
      <w:pPr>
        <w:jc w:val="both"/>
        <w:rPr>
          <w:rFonts w:asciiTheme="majorBidi" w:hAnsiTheme="majorBidi" w:cstheme="majorBidi"/>
          <w:sz w:val="28"/>
          <w:szCs w:val="28"/>
          <w:shd w:val="clear" w:color="auto" w:fill="FFFFFF"/>
        </w:rPr>
      </w:pPr>
      <w:r w:rsidRPr="00571B65">
        <w:rPr>
          <w:rFonts w:asciiTheme="majorBidi" w:hAnsiTheme="majorBidi" w:cstheme="majorBidi"/>
          <w:noProof/>
          <w:sz w:val="28"/>
          <w:szCs w:val="28"/>
          <w:shd w:val="clear" w:color="auto" w:fill="FFFFFF"/>
        </w:rPr>
        <w:lastRenderedPageBreak/>
        <w:drawing>
          <wp:inline distT="0" distB="0" distL="0" distR="0" wp14:anchorId="571B7A84" wp14:editId="5437FD3B">
            <wp:extent cx="5553075" cy="139065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553075" cy="1390650"/>
                    </a:xfrm>
                    <a:prstGeom prst="rect">
                      <a:avLst/>
                    </a:prstGeom>
                    <a:noFill/>
                    <a:ln>
                      <a:noFill/>
                    </a:ln>
                  </pic:spPr>
                </pic:pic>
              </a:graphicData>
            </a:graphic>
          </wp:inline>
        </w:drawing>
      </w:r>
    </w:p>
    <w:p w:rsidR="00D12F52" w:rsidRPr="00571B65" w:rsidRDefault="00D12F52" w:rsidP="00D12F52">
      <w:pPr>
        <w:jc w:val="both"/>
        <w:rPr>
          <w:rFonts w:asciiTheme="majorBidi" w:hAnsiTheme="majorBidi" w:cstheme="majorBidi"/>
          <w:sz w:val="20"/>
          <w:szCs w:val="20"/>
          <w:shd w:val="clear" w:color="auto" w:fill="FFFFFF"/>
        </w:rPr>
      </w:pPr>
      <w:r w:rsidRPr="00571B65">
        <w:rPr>
          <w:rFonts w:asciiTheme="majorBidi" w:hAnsiTheme="majorBidi" w:cstheme="majorBidi"/>
          <w:b/>
          <w:bCs/>
          <w:sz w:val="20"/>
          <w:szCs w:val="20"/>
          <w:shd w:val="clear" w:color="auto" w:fill="FFFFFF"/>
        </w:rPr>
        <w:t>Figure 3.2:</w:t>
      </w:r>
      <w:r w:rsidRPr="00571B65">
        <w:rPr>
          <w:rFonts w:asciiTheme="majorBidi" w:hAnsiTheme="majorBidi" w:cstheme="majorBidi"/>
          <w:sz w:val="20"/>
          <w:szCs w:val="20"/>
          <w:shd w:val="clear" w:color="auto" w:fill="FFFFFF"/>
        </w:rPr>
        <w:t xml:space="preserve"> a schematic diagram represents HA gene and the chosen primers.</w:t>
      </w:r>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NA gene is about 1452 base pairs; the segment of interest is where H275Y mutation allocates which is specifically the area around the base pair number 825. One PCR reaction was done to amplify the segment using the forward primer NAF536 and the reverse primer N1R1099 as shown in figure 3.3.</w:t>
      </w:r>
    </w:p>
    <w:p w:rsidR="00D12F52" w:rsidRPr="00571B65" w:rsidRDefault="00D12F52" w:rsidP="00D12F52">
      <w:pPr>
        <w:jc w:val="both"/>
        <w:rPr>
          <w:rFonts w:asciiTheme="majorBidi" w:hAnsiTheme="majorBidi" w:cstheme="majorBidi"/>
          <w:shd w:val="clear" w:color="auto" w:fill="FFFFFF"/>
        </w:rPr>
      </w:pPr>
      <w:r w:rsidRPr="00571B65">
        <w:rPr>
          <w:rFonts w:asciiTheme="majorBidi" w:hAnsiTheme="majorBidi" w:cstheme="majorBidi"/>
          <w:noProof/>
          <w:sz w:val="28"/>
          <w:szCs w:val="28"/>
          <w:shd w:val="clear" w:color="auto" w:fill="FFFFFF"/>
        </w:rPr>
        <w:drawing>
          <wp:inline distT="0" distB="0" distL="0" distR="0" wp14:anchorId="02FAB420" wp14:editId="66DCF47B">
            <wp:extent cx="5562600" cy="1733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562600" cy="1733550"/>
                    </a:xfrm>
                    <a:prstGeom prst="rect">
                      <a:avLst/>
                    </a:prstGeom>
                    <a:noFill/>
                    <a:ln>
                      <a:noFill/>
                    </a:ln>
                  </pic:spPr>
                </pic:pic>
              </a:graphicData>
            </a:graphic>
          </wp:inline>
        </w:drawing>
      </w:r>
    </w:p>
    <w:p w:rsidR="00D12F52" w:rsidRPr="00571B65" w:rsidRDefault="00D12F52" w:rsidP="00D12F52">
      <w:pPr>
        <w:jc w:val="both"/>
        <w:rPr>
          <w:rFonts w:asciiTheme="majorBidi" w:hAnsiTheme="majorBidi" w:cstheme="majorBidi"/>
          <w:sz w:val="20"/>
          <w:szCs w:val="20"/>
          <w:shd w:val="clear" w:color="auto" w:fill="FFFFFF"/>
        </w:rPr>
      </w:pPr>
      <w:r w:rsidRPr="00571B65">
        <w:rPr>
          <w:rFonts w:asciiTheme="majorBidi" w:hAnsiTheme="majorBidi" w:cstheme="majorBidi"/>
          <w:b/>
          <w:bCs/>
          <w:sz w:val="20"/>
          <w:szCs w:val="20"/>
          <w:shd w:val="clear" w:color="auto" w:fill="FFFFFF"/>
        </w:rPr>
        <w:t>Figure 3.3:</w:t>
      </w:r>
      <w:r w:rsidRPr="00571B65">
        <w:rPr>
          <w:rFonts w:asciiTheme="majorBidi" w:hAnsiTheme="majorBidi" w:cstheme="majorBidi"/>
          <w:sz w:val="20"/>
          <w:szCs w:val="20"/>
          <w:shd w:val="clear" w:color="auto" w:fill="FFFFFF"/>
        </w:rPr>
        <w:t xml:space="preserve"> a schematic diagram represents NA gene and the chosen primers.</w:t>
      </w:r>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The primers Oligonucleotide sequences were synthesized by Hy Labs Israel as illustrated in table 3.2 and table 3.3 for HA and NA genes sequencing respectively; they were ordered according to NITE/NIID protocol for sequencing for Influenza A (H1N1) SWL viral genome segments version 1.2 published in 2009.</w:t>
      </w:r>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b/>
          <w:bCs/>
          <w:sz w:val="24"/>
          <w:szCs w:val="24"/>
          <w:shd w:val="clear" w:color="auto" w:fill="FFFFFF"/>
        </w:rPr>
        <w:t>Table 3.2a:</w:t>
      </w:r>
      <w:r w:rsidRPr="00571B65">
        <w:rPr>
          <w:rFonts w:asciiTheme="majorBidi" w:hAnsiTheme="majorBidi" w:cstheme="majorBidi"/>
          <w:sz w:val="24"/>
          <w:szCs w:val="24"/>
          <w:shd w:val="clear" w:color="auto" w:fill="FFFFFF"/>
        </w:rPr>
        <w:t xml:space="preserve"> Nucleotide sequence of the HA gene primers (NITE/NIID, 2009)</w:t>
      </w:r>
    </w:p>
    <w:tbl>
      <w:tblPr>
        <w:tblW w:w="972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0"/>
        <w:gridCol w:w="1260"/>
        <w:gridCol w:w="4410"/>
        <w:gridCol w:w="1080"/>
        <w:gridCol w:w="1170"/>
        <w:gridCol w:w="990"/>
      </w:tblGrid>
      <w:tr w:rsidR="00870B69" w:rsidRPr="00571B65" w:rsidTr="00E806A2">
        <w:tc>
          <w:tcPr>
            <w:tcW w:w="81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 xml:space="preserve">Gene </w:t>
            </w:r>
          </w:p>
        </w:tc>
        <w:tc>
          <w:tcPr>
            <w:tcW w:w="126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Primer location</w:t>
            </w:r>
          </w:p>
        </w:tc>
        <w:tc>
          <w:tcPr>
            <w:tcW w:w="441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Sequence</w:t>
            </w:r>
          </w:p>
        </w:tc>
        <w:tc>
          <w:tcPr>
            <w:tcW w:w="108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 OF BASES</w:t>
            </w:r>
          </w:p>
        </w:tc>
        <w:tc>
          <w:tcPr>
            <w:tcW w:w="117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Weight</w:t>
            </w:r>
          </w:p>
        </w:tc>
        <w:tc>
          <w:tcPr>
            <w:tcW w:w="99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conc.</w:t>
            </w:r>
          </w:p>
        </w:tc>
      </w:tr>
      <w:tr w:rsidR="00870B69" w:rsidRPr="00571B65" w:rsidTr="00E806A2">
        <w:tc>
          <w:tcPr>
            <w:tcW w:w="81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HA</w:t>
            </w:r>
          </w:p>
        </w:tc>
        <w:tc>
          <w:tcPr>
            <w:tcW w:w="126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H1F1</w:t>
            </w:r>
          </w:p>
        </w:tc>
        <w:tc>
          <w:tcPr>
            <w:tcW w:w="441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5`-AGCAAAAGCAGGGGAAAATAAAAGC-3`</w:t>
            </w:r>
          </w:p>
        </w:tc>
        <w:tc>
          <w:tcPr>
            <w:tcW w:w="108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25</w:t>
            </w:r>
          </w:p>
        </w:tc>
        <w:tc>
          <w:tcPr>
            <w:tcW w:w="117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22.1nmol</w:t>
            </w:r>
          </w:p>
        </w:tc>
        <w:tc>
          <w:tcPr>
            <w:tcW w:w="99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100uM</w:t>
            </w:r>
          </w:p>
        </w:tc>
      </w:tr>
      <w:tr w:rsidR="00870B69" w:rsidRPr="00571B65" w:rsidTr="00E806A2">
        <w:tc>
          <w:tcPr>
            <w:tcW w:w="81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HA</w:t>
            </w:r>
          </w:p>
        </w:tc>
        <w:tc>
          <w:tcPr>
            <w:tcW w:w="126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HAR943</w:t>
            </w:r>
          </w:p>
        </w:tc>
        <w:tc>
          <w:tcPr>
            <w:tcW w:w="441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5`-CAGGAAACAGCTATGACCGAAAKGGGAGRCTGGTGTTTA-3`</w:t>
            </w:r>
          </w:p>
        </w:tc>
        <w:tc>
          <w:tcPr>
            <w:tcW w:w="108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39</w:t>
            </w:r>
          </w:p>
        </w:tc>
        <w:tc>
          <w:tcPr>
            <w:tcW w:w="117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34.6nmol</w:t>
            </w:r>
          </w:p>
        </w:tc>
        <w:tc>
          <w:tcPr>
            <w:tcW w:w="99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100uM</w:t>
            </w:r>
          </w:p>
        </w:tc>
      </w:tr>
      <w:tr w:rsidR="00870B69" w:rsidRPr="00571B65" w:rsidTr="00E806A2">
        <w:tc>
          <w:tcPr>
            <w:tcW w:w="9720" w:type="dxa"/>
            <w:gridSpan w:val="6"/>
          </w:tcPr>
          <w:p w:rsidR="00D12F52" w:rsidRPr="00571B65" w:rsidRDefault="00D12F52" w:rsidP="00E806A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b/>
                <w:bCs/>
                <w:sz w:val="24"/>
                <w:szCs w:val="24"/>
                <w:shd w:val="clear" w:color="auto" w:fill="FFFFFF"/>
              </w:rPr>
              <w:lastRenderedPageBreak/>
              <w:t>Table 3.2b:</w:t>
            </w:r>
            <w:r w:rsidRPr="00571B65">
              <w:rPr>
                <w:rFonts w:asciiTheme="majorBidi" w:hAnsiTheme="majorBidi" w:cstheme="majorBidi"/>
                <w:sz w:val="24"/>
                <w:szCs w:val="24"/>
                <w:shd w:val="clear" w:color="auto" w:fill="FFFFFF"/>
              </w:rPr>
              <w:t xml:space="preserve"> Nucleotide sequence of the HA gene primers (NITE/NIID, 2009)</w:t>
            </w:r>
          </w:p>
        </w:tc>
      </w:tr>
      <w:tr w:rsidR="00870B69" w:rsidRPr="00571B65" w:rsidTr="00E806A2">
        <w:tc>
          <w:tcPr>
            <w:tcW w:w="81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 xml:space="preserve">Gene </w:t>
            </w:r>
          </w:p>
        </w:tc>
        <w:tc>
          <w:tcPr>
            <w:tcW w:w="126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Primer location</w:t>
            </w:r>
          </w:p>
        </w:tc>
        <w:tc>
          <w:tcPr>
            <w:tcW w:w="441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Sequence</w:t>
            </w:r>
          </w:p>
        </w:tc>
        <w:tc>
          <w:tcPr>
            <w:tcW w:w="108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 OF BASES</w:t>
            </w:r>
          </w:p>
        </w:tc>
        <w:tc>
          <w:tcPr>
            <w:tcW w:w="117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Weight</w:t>
            </w:r>
          </w:p>
        </w:tc>
        <w:tc>
          <w:tcPr>
            <w:tcW w:w="99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conc.</w:t>
            </w:r>
          </w:p>
        </w:tc>
      </w:tr>
      <w:tr w:rsidR="00870B69" w:rsidRPr="00571B65" w:rsidTr="00E806A2">
        <w:tc>
          <w:tcPr>
            <w:tcW w:w="810" w:type="dxa"/>
          </w:tcPr>
          <w:p w:rsidR="00D12F52" w:rsidRPr="00571B65" w:rsidRDefault="00D12F52" w:rsidP="00E806A2">
            <w:pPr>
              <w:jc w:val="both"/>
              <w:rPr>
                <w:rFonts w:asciiTheme="majorBidi" w:hAnsiTheme="majorBidi" w:cstheme="majorBidi"/>
                <w:sz w:val="20"/>
                <w:szCs w:val="20"/>
                <w:shd w:val="clear" w:color="auto" w:fill="FFFFFF"/>
              </w:rPr>
            </w:pPr>
          </w:p>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HA</w:t>
            </w:r>
          </w:p>
        </w:tc>
        <w:tc>
          <w:tcPr>
            <w:tcW w:w="1260" w:type="dxa"/>
          </w:tcPr>
          <w:p w:rsidR="00D12F52" w:rsidRPr="00571B65" w:rsidRDefault="00D12F52" w:rsidP="00E806A2">
            <w:pPr>
              <w:jc w:val="both"/>
              <w:rPr>
                <w:rFonts w:asciiTheme="majorBidi" w:hAnsiTheme="majorBidi" w:cstheme="majorBidi"/>
                <w:sz w:val="20"/>
                <w:szCs w:val="20"/>
                <w:shd w:val="clear" w:color="auto" w:fill="FFFFFF"/>
              </w:rPr>
            </w:pPr>
          </w:p>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H1F848</w:t>
            </w:r>
          </w:p>
        </w:tc>
        <w:tc>
          <w:tcPr>
            <w:tcW w:w="4410" w:type="dxa"/>
          </w:tcPr>
          <w:p w:rsidR="00D12F52" w:rsidRPr="00571B65" w:rsidRDefault="00D12F52" w:rsidP="00E806A2">
            <w:pPr>
              <w:jc w:val="both"/>
              <w:rPr>
                <w:rFonts w:asciiTheme="majorBidi" w:hAnsiTheme="majorBidi" w:cstheme="majorBidi"/>
                <w:sz w:val="20"/>
                <w:szCs w:val="20"/>
                <w:shd w:val="clear" w:color="auto" w:fill="FFFFFF"/>
              </w:rPr>
            </w:pPr>
          </w:p>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5`-GCAATGGAAAGAAATGCTGGATCTG-3`</w:t>
            </w:r>
          </w:p>
        </w:tc>
        <w:tc>
          <w:tcPr>
            <w:tcW w:w="1080" w:type="dxa"/>
          </w:tcPr>
          <w:p w:rsidR="00D12F52" w:rsidRPr="00571B65" w:rsidRDefault="00D12F52" w:rsidP="00E806A2">
            <w:pPr>
              <w:jc w:val="both"/>
              <w:rPr>
                <w:rFonts w:asciiTheme="majorBidi" w:hAnsiTheme="majorBidi" w:cstheme="majorBidi"/>
                <w:sz w:val="20"/>
                <w:szCs w:val="20"/>
                <w:shd w:val="clear" w:color="auto" w:fill="FFFFFF"/>
              </w:rPr>
            </w:pPr>
          </w:p>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25</w:t>
            </w:r>
          </w:p>
        </w:tc>
        <w:tc>
          <w:tcPr>
            <w:tcW w:w="1170" w:type="dxa"/>
          </w:tcPr>
          <w:p w:rsidR="00D12F52" w:rsidRPr="00571B65" w:rsidRDefault="00D12F52" w:rsidP="00E806A2">
            <w:pPr>
              <w:jc w:val="both"/>
              <w:rPr>
                <w:rFonts w:asciiTheme="majorBidi" w:hAnsiTheme="majorBidi" w:cstheme="majorBidi"/>
                <w:sz w:val="20"/>
                <w:szCs w:val="20"/>
                <w:shd w:val="clear" w:color="auto" w:fill="FFFFFF"/>
              </w:rPr>
            </w:pPr>
          </w:p>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20.1</w:t>
            </w:r>
          </w:p>
        </w:tc>
        <w:tc>
          <w:tcPr>
            <w:tcW w:w="990" w:type="dxa"/>
          </w:tcPr>
          <w:p w:rsidR="00D12F52" w:rsidRPr="00571B65" w:rsidRDefault="00D12F52" w:rsidP="00E806A2">
            <w:pPr>
              <w:jc w:val="both"/>
              <w:rPr>
                <w:rFonts w:asciiTheme="majorBidi" w:hAnsiTheme="majorBidi" w:cstheme="majorBidi"/>
                <w:sz w:val="20"/>
                <w:szCs w:val="20"/>
                <w:shd w:val="clear" w:color="auto" w:fill="FFFFFF"/>
              </w:rPr>
            </w:pPr>
          </w:p>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100uM</w:t>
            </w:r>
          </w:p>
        </w:tc>
      </w:tr>
      <w:tr w:rsidR="00870B69" w:rsidRPr="00571B65" w:rsidTr="00E806A2">
        <w:tc>
          <w:tcPr>
            <w:tcW w:w="81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HA</w:t>
            </w:r>
          </w:p>
        </w:tc>
        <w:tc>
          <w:tcPr>
            <w:tcW w:w="126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HARUC</w:t>
            </w:r>
          </w:p>
        </w:tc>
        <w:tc>
          <w:tcPr>
            <w:tcW w:w="441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5`-ATATCGTCTCGTATTAGTAGAAACAAGGGTGTTTT-3`</w:t>
            </w:r>
          </w:p>
        </w:tc>
        <w:tc>
          <w:tcPr>
            <w:tcW w:w="108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35</w:t>
            </w:r>
          </w:p>
        </w:tc>
        <w:tc>
          <w:tcPr>
            <w:tcW w:w="117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25.6</w:t>
            </w:r>
          </w:p>
        </w:tc>
        <w:tc>
          <w:tcPr>
            <w:tcW w:w="99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100uM</w:t>
            </w:r>
          </w:p>
        </w:tc>
      </w:tr>
    </w:tbl>
    <w:p w:rsidR="00D12F52" w:rsidRPr="00571B65" w:rsidRDefault="00D12F52" w:rsidP="00D12F52">
      <w:pPr>
        <w:jc w:val="both"/>
        <w:rPr>
          <w:rFonts w:asciiTheme="majorBidi" w:hAnsiTheme="majorBidi" w:cstheme="majorBidi"/>
          <w:b/>
          <w:bCs/>
          <w:sz w:val="20"/>
          <w:szCs w:val="20"/>
          <w:shd w:val="clear" w:color="auto" w:fill="FFFFFF"/>
        </w:rPr>
      </w:pPr>
    </w:p>
    <w:p w:rsidR="00D12F52" w:rsidRPr="00571B65" w:rsidRDefault="00D12F52" w:rsidP="00D12F52">
      <w:pPr>
        <w:jc w:val="both"/>
        <w:rPr>
          <w:rFonts w:asciiTheme="majorBidi" w:hAnsiTheme="majorBidi" w:cstheme="majorBidi"/>
          <w:b/>
          <w:bCs/>
          <w:sz w:val="20"/>
          <w:szCs w:val="20"/>
          <w:shd w:val="clear" w:color="auto" w:fill="FFFFFF"/>
        </w:rPr>
      </w:pPr>
      <w:r w:rsidRPr="00571B65">
        <w:rPr>
          <w:rFonts w:asciiTheme="majorBidi" w:hAnsiTheme="majorBidi" w:cstheme="majorBidi"/>
          <w:b/>
          <w:bCs/>
          <w:sz w:val="24"/>
          <w:szCs w:val="24"/>
          <w:shd w:val="clear" w:color="auto" w:fill="FFFFFF"/>
        </w:rPr>
        <w:t>Table 3.3:</w:t>
      </w:r>
      <w:r w:rsidRPr="00571B65">
        <w:rPr>
          <w:rFonts w:asciiTheme="majorBidi" w:hAnsiTheme="majorBidi" w:cstheme="majorBidi"/>
          <w:sz w:val="24"/>
          <w:szCs w:val="24"/>
          <w:shd w:val="clear" w:color="auto" w:fill="FFFFFF"/>
        </w:rPr>
        <w:t xml:space="preserve"> Nucleotide sequence for NA gene primers (NITE/NIID, 2009)</w:t>
      </w:r>
    </w:p>
    <w:tbl>
      <w:tblPr>
        <w:tblW w:w="972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0"/>
        <w:gridCol w:w="1260"/>
        <w:gridCol w:w="4410"/>
        <w:gridCol w:w="1080"/>
        <w:gridCol w:w="1170"/>
        <w:gridCol w:w="990"/>
      </w:tblGrid>
      <w:tr w:rsidR="00D12F52" w:rsidRPr="00571B65" w:rsidTr="00E806A2">
        <w:tc>
          <w:tcPr>
            <w:tcW w:w="81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Gene</w:t>
            </w:r>
          </w:p>
        </w:tc>
        <w:tc>
          <w:tcPr>
            <w:tcW w:w="126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Primer location</w:t>
            </w:r>
          </w:p>
        </w:tc>
        <w:tc>
          <w:tcPr>
            <w:tcW w:w="441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Sequence</w:t>
            </w:r>
          </w:p>
        </w:tc>
        <w:tc>
          <w:tcPr>
            <w:tcW w:w="108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 of Bases</w:t>
            </w:r>
          </w:p>
        </w:tc>
        <w:tc>
          <w:tcPr>
            <w:tcW w:w="117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Weight</w:t>
            </w:r>
          </w:p>
        </w:tc>
        <w:tc>
          <w:tcPr>
            <w:tcW w:w="99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Conc.</w:t>
            </w:r>
          </w:p>
        </w:tc>
      </w:tr>
      <w:tr w:rsidR="00D12F52" w:rsidRPr="00571B65" w:rsidTr="00E806A2">
        <w:trPr>
          <w:trHeight w:val="64"/>
        </w:trPr>
        <w:tc>
          <w:tcPr>
            <w:tcW w:w="81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NA</w:t>
            </w:r>
          </w:p>
        </w:tc>
        <w:tc>
          <w:tcPr>
            <w:tcW w:w="126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NAF536</w:t>
            </w:r>
          </w:p>
        </w:tc>
        <w:tc>
          <w:tcPr>
            <w:tcW w:w="441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5`-TGTAAAACGACGGCCAGTGGTCAGCAAGCGCATGYCATGA-3`</w:t>
            </w:r>
          </w:p>
        </w:tc>
        <w:tc>
          <w:tcPr>
            <w:tcW w:w="108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40</w:t>
            </w:r>
          </w:p>
        </w:tc>
        <w:tc>
          <w:tcPr>
            <w:tcW w:w="117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18.9nmol</w:t>
            </w:r>
          </w:p>
        </w:tc>
        <w:tc>
          <w:tcPr>
            <w:tcW w:w="99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100uM</w:t>
            </w:r>
          </w:p>
        </w:tc>
      </w:tr>
      <w:tr w:rsidR="00D12F52" w:rsidRPr="00571B65" w:rsidTr="00E806A2">
        <w:tc>
          <w:tcPr>
            <w:tcW w:w="81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NA</w:t>
            </w:r>
          </w:p>
          <w:p w:rsidR="00D12F52" w:rsidRPr="00571B65" w:rsidRDefault="00D12F52" w:rsidP="00E806A2">
            <w:pPr>
              <w:jc w:val="both"/>
              <w:rPr>
                <w:rFonts w:asciiTheme="majorBidi" w:hAnsiTheme="majorBidi" w:cstheme="majorBidi"/>
                <w:sz w:val="20"/>
                <w:szCs w:val="20"/>
                <w:shd w:val="clear" w:color="auto" w:fill="FFFFFF"/>
              </w:rPr>
            </w:pPr>
          </w:p>
        </w:tc>
        <w:tc>
          <w:tcPr>
            <w:tcW w:w="126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N1R1099</w:t>
            </w:r>
          </w:p>
        </w:tc>
        <w:tc>
          <w:tcPr>
            <w:tcW w:w="441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5`-CCTATCCAAACACCATTGCCGTAT-3`</w:t>
            </w:r>
          </w:p>
        </w:tc>
        <w:tc>
          <w:tcPr>
            <w:tcW w:w="108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24</w:t>
            </w:r>
          </w:p>
        </w:tc>
        <w:tc>
          <w:tcPr>
            <w:tcW w:w="117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33.0nmol</w:t>
            </w:r>
          </w:p>
        </w:tc>
        <w:tc>
          <w:tcPr>
            <w:tcW w:w="990" w:type="dxa"/>
          </w:tcPr>
          <w:p w:rsidR="00D12F52" w:rsidRPr="00571B65" w:rsidRDefault="00D12F52" w:rsidP="00E806A2">
            <w:pPr>
              <w:jc w:val="both"/>
              <w:rPr>
                <w:rFonts w:asciiTheme="majorBidi" w:hAnsiTheme="majorBidi" w:cstheme="majorBidi"/>
                <w:sz w:val="20"/>
                <w:szCs w:val="20"/>
                <w:shd w:val="clear" w:color="auto" w:fill="FFFFFF"/>
              </w:rPr>
            </w:pPr>
            <w:r w:rsidRPr="00571B65">
              <w:rPr>
                <w:rFonts w:asciiTheme="majorBidi" w:hAnsiTheme="majorBidi" w:cstheme="majorBidi"/>
                <w:sz w:val="20"/>
                <w:szCs w:val="20"/>
                <w:shd w:val="clear" w:color="auto" w:fill="FFFFFF"/>
              </w:rPr>
              <w:t>100uM</w:t>
            </w:r>
          </w:p>
        </w:tc>
      </w:tr>
    </w:tbl>
    <w:p w:rsidR="00AF6491" w:rsidRPr="00571B65" w:rsidRDefault="00AF6491" w:rsidP="00D12F52">
      <w:pPr>
        <w:spacing w:line="360" w:lineRule="auto"/>
        <w:rPr>
          <w:rFonts w:asciiTheme="majorBidi" w:hAnsiTheme="majorBidi" w:cstheme="majorBidi"/>
          <w:sz w:val="24"/>
          <w:szCs w:val="24"/>
          <w:shd w:val="clear" w:color="auto" w:fill="FFFFFF"/>
        </w:rPr>
      </w:pPr>
    </w:p>
    <w:p w:rsidR="00D12F52" w:rsidRPr="00571B65" w:rsidRDefault="00D12F52" w:rsidP="00D12F52">
      <w:pPr>
        <w:spacing w:line="360" w:lineRule="auto"/>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The purpose of the PCR reaction is to get high number of copies from the gene of interest to have enough template</w:t>
      </w:r>
      <w:r w:rsidR="00946E00" w:rsidRPr="00571B65">
        <w:rPr>
          <w:rFonts w:asciiTheme="majorBidi" w:hAnsiTheme="majorBidi" w:cstheme="majorBidi"/>
          <w:sz w:val="24"/>
          <w:szCs w:val="24"/>
          <w:shd w:val="clear" w:color="auto" w:fill="FFFFFF"/>
        </w:rPr>
        <w:t>s for the sequencing (appendix 3</w:t>
      </w:r>
      <w:r w:rsidRPr="00571B65">
        <w:rPr>
          <w:rFonts w:asciiTheme="majorBidi" w:hAnsiTheme="majorBidi" w:cstheme="majorBidi"/>
          <w:sz w:val="24"/>
          <w:szCs w:val="24"/>
          <w:shd w:val="clear" w:color="auto" w:fill="FFFFFF"/>
        </w:rPr>
        <w:t>).</w:t>
      </w:r>
    </w:p>
    <w:p w:rsidR="00D12F52" w:rsidRPr="00571B65" w:rsidRDefault="00B26A64" w:rsidP="00D12F52">
      <w:pPr>
        <w:pStyle w:val="2"/>
        <w:rPr>
          <w:shd w:val="clear" w:color="auto" w:fill="FFFFFF"/>
        </w:rPr>
      </w:pPr>
      <w:bookmarkStart w:id="52" w:name="_Toc504928609"/>
      <w:r w:rsidRPr="00571B65">
        <w:rPr>
          <w:shd w:val="clear" w:color="auto" w:fill="FFFFFF"/>
        </w:rPr>
        <w:t>3.5</w:t>
      </w:r>
      <w:r w:rsidR="00D12F52" w:rsidRPr="00571B65">
        <w:rPr>
          <w:shd w:val="clear" w:color="auto" w:fill="FFFFFF"/>
        </w:rPr>
        <w:t xml:space="preserve"> Gel Electrophoresis for the PCR products</w:t>
      </w:r>
      <w:bookmarkEnd w:id="52"/>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PCR Products were verified by Agarose gel electrophoresis before sequencing for the presence of the bands.</w:t>
      </w:r>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The PCR product from the previous reaction is mixed with loading buffer (Thermo Fisher cat. 10816015)which contains the two dyes bromophenol blue and xylene cyanol FF that enable the track of the bands upon migration. In the electrophoretic unit, the mixture is loaded in a previously prepared gel tray in which the first well is loaded with 100bp DNA marker. An electric current is applied at 85 V for 45 minutes. The dyes migrate with the bands and enable tracking and visualization during the migration. DNA fragments were separated according to their size when an electric current is applied, the negatively charged DNA will migrate to the positive anode in a </w:t>
      </w:r>
      <w:r w:rsidRPr="00571B65">
        <w:rPr>
          <w:rFonts w:asciiTheme="majorBidi" w:hAnsiTheme="majorBidi" w:cstheme="majorBidi"/>
          <w:sz w:val="24"/>
          <w:szCs w:val="24"/>
          <w:shd w:val="clear" w:color="auto" w:fill="FFFFFF"/>
        </w:rPr>
        <w:lastRenderedPageBreak/>
        <w:t xml:space="preserve">pattern such that the distance travelled is inversely proportion to the size. The gel is exposed to UV light by the transillumniator; the band visualization is enabled by the fluorescence of the Ethedium bromide which interchelates in the minor grove in the DNA during the migration (Lee, et al., 2012; Principles and Practice of Agarose Gel Electrophoresis, 2003). </w:t>
      </w:r>
      <w:r w:rsidR="00946E00" w:rsidRPr="00571B65">
        <w:rPr>
          <w:rFonts w:asciiTheme="majorBidi" w:hAnsiTheme="majorBidi" w:cstheme="majorBidi"/>
          <w:sz w:val="24"/>
          <w:szCs w:val="24"/>
          <w:shd w:val="clear" w:color="auto" w:fill="FFFFFF"/>
        </w:rPr>
        <w:t>Appendix 4</w:t>
      </w:r>
    </w:p>
    <w:p w:rsidR="00D12F52" w:rsidRPr="00571B65" w:rsidRDefault="00B26A64" w:rsidP="00D12F52">
      <w:pPr>
        <w:pStyle w:val="2"/>
        <w:rPr>
          <w:shd w:val="clear" w:color="auto" w:fill="FFFFFF"/>
        </w:rPr>
      </w:pPr>
      <w:bookmarkStart w:id="53" w:name="_Toc504928610"/>
      <w:r w:rsidRPr="00571B65">
        <w:rPr>
          <w:shd w:val="clear" w:color="auto" w:fill="FFFFFF"/>
        </w:rPr>
        <w:t>3.6</w:t>
      </w:r>
      <w:r w:rsidR="00D12F52" w:rsidRPr="00571B65">
        <w:rPr>
          <w:shd w:val="clear" w:color="auto" w:fill="FFFFFF"/>
        </w:rPr>
        <w:t xml:space="preserve"> Band purification</w:t>
      </w:r>
      <w:bookmarkEnd w:id="53"/>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Verified PCR products were sent for sequencing at Augusta Victoria Hospital Molecular Genetic Laboratory. Clean up step of the PCR products prior sequencing was performed to eliminate primers, unincorporated dNTPs, DNA polymerase and salts that will inhibit the downstream manipulations of the product like sequencing. Several protocols are available, High Pure PCR Cleanup Micro Kit from Roche – Germany is used Product number 04983955001 by which the nucleic acids will bind specifically to the surface of glass fibers on the filter in the presence of salts therefore DNA will be purified by several steps of washing and eluted in a small volume at the end by the elution buffer with a DNA recovery </w:t>
      </w:r>
      <w:r w:rsidR="00946E00" w:rsidRPr="00571B65">
        <w:rPr>
          <w:rFonts w:asciiTheme="majorBidi" w:hAnsiTheme="majorBidi" w:cstheme="majorBidi"/>
          <w:sz w:val="24"/>
          <w:szCs w:val="24"/>
          <w:shd w:val="clear" w:color="auto" w:fill="FFFFFF"/>
        </w:rPr>
        <w:t>of 85% in 10 minutes. Appendix 5</w:t>
      </w:r>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Another Agarose gel electrophoresis has been done after the purification as to make sure that the bands were not lost during the cleaning up step.</w:t>
      </w:r>
    </w:p>
    <w:p w:rsidR="00D12F52" w:rsidRPr="00571B65" w:rsidRDefault="00D12F52" w:rsidP="00D12F52">
      <w:pPr>
        <w:jc w:val="both"/>
        <w:rPr>
          <w:rFonts w:asciiTheme="majorBidi" w:hAnsiTheme="majorBidi" w:cstheme="majorBidi"/>
          <w:b/>
          <w:bCs/>
          <w:sz w:val="24"/>
          <w:szCs w:val="24"/>
          <w:shd w:val="clear" w:color="auto" w:fill="FFFFFF"/>
        </w:rPr>
      </w:pPr>
      <w:r w:rsidRPr="00571B65">
        <w:rPr>
          <w:rFonts w:asciiTheme="majorBidi" w:hAnsiTheme="majorBidi" w:cstheme="majorBidi"/>
          <w:b/>
          <w:bCs/>
          <w:sz w:val="24"/>
          <w:szCs w:val="24"/>
          <w:shd w:val="clear" w:color="auto" w:fill="FFFFFF"/>
        </w:rPr>
        <w:br w:type="page"/>
      </w:r>
    </w:p>
    <w:p w:rsidR="00D12F52" w:rsidRPr="00571B65" w:rsidRDefault="00B26A64" w:rsidP="00D12F52">
      <w:pPr>
        <w:pStyle w:val="2"/>
        <w:rPr>
          <w:shd w:val="clear" w:color="auto" w:fill="FFFFFF"/>
        </w:rPr>
      </w:pPr>
      <w:bookmarkStart w:id="54" w:name="_Toc504928611"/>
      <w:r w:rsidRPr="00571B65">
        <w:rPr>
          <w:shd w:val="clear" w:color="auto" w:fill="FFFFFF"/>
        </w:rPr>
        <w:lastRenderedPageBreak/>
        <w:t>3.7</w:t>
      </w:r>
      <w:r w:rsidR="00D12F52" w:rsidRPr="00571B65">
        <w:rPr>
          <w:shd w:val="clear" w:color="auto" w:fill="FFFFFF"/>
        </w:rPr>
        <w:t xml:space="preserve"> Sequencing</w:t>
      </w:r>
      <w:bookmarkEnd w:id="54"/>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Samples were purified and sent for sequencing to Augusta Victoria Hospital, Molecular Genetics laboratory. Sequencing was performed using Applied Biosystems, 3500 gene analyzer according to the manufacturer’s instruction.</w:t>
      </w:r>
    </w:p>
    <w:p w:rsidR="00D12F52" w:rsidRPr="00571B65" w:rsidRDefault="00B26A64" w:rsidP="00D12F52">
      <w:pPr>
        <w:pStyle w:val="2"/>
        <w:rPr>
          <w:shd w:val="clear" w:color="auto" w:fill="FFFFFF"/>
        </w:rPr>
      </w:pPr>
      <w:bookmarkStart w:id="55" w:name="_Toc504928612"/>
      <w:r w:rsidRPr="00571B65">
        <w:rPr>
          <w:shd w:val="clear" w:color="auto" w:fill="FFFFFF"/>
        </w:rPr>
        <w:t>3.8</w:t>
      </w:r>
      <w:r w:rsidR="00D12F52" w:rsidRPr="00571B65">
        <w:rPr>
          <w:shd w:val="clear" w:color="auto" w:fill="FFFFFF"/>
        </w:rPr>
        <w:t xml:space="preserve"> Sequence assembly and analysis</w:t>
      </w:r>
      <w:bookmarkEnd w:id="55"/>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Sequences were aligned using Sequencher program (Gencodes Corporation, Ann Arbor, MI) to clean and align A(H1N1)pdm09 HA and NA nucleotide sequences with the different gene references and the vaccine strain. After sequence alignments, a FASTA text file was generated and the program Clustal X was used to translate into amino acids to check the antigenic diversity in which HA H2 numbering is considered in this study and to generate Phylogenetic trees using the nearest neighbor analysis using with 1,000 bootstraps.  Phylogenetic trees were then visualized using the NJ plot.    </w:t>
      </w:r>
    </w:p>
    <w:p w:rsidR="00D12F52" w:rsidRPr="00571B65" w:rsidRDefault="00D12F52" w:rsidP="00D12F52">
      <w:pPr>
        <w:jc w:val="both"/>
        <w:rPr>
          <w:rFonts w:asciiTheme="majorBidi" w:hAnsiTheme="majorBidi" w:cstheme="majorBidi"/>
          <w:sz w:val="28"/>
          <w:szCs w:val="28"/>
          <w:shd w:val="clear" w:color="auto" w:fill="FFFFFF"/>
        </w:rPr>
      </w:pPr>
    </w:p>
    <w:p w:rsidR="00D12F52" w:rsidRPr="00571B65" w:rsidRDefault="00D12F52" w:rsidP="00D12F52">
      <w:pPr>
        <w:jc w:val="both"/>
        <w:rPr>
          <w:rFonts w:asciiTheme="majorBidi" w:hAnsiTheme="majorBidi" w:cstheme="majorBidi"/>
          <w:sz w:val="28"/>
          <w:szCs w:val="28"/>
          <w:shd w:val="clear" w:color="auto" w:fill="FFFFFF"/>
        </w:rPr>
      </w:pPr>
    </w:p>
    <w:p w:rsidR="00D12F52" w:rsidRPr="00571B65" w:rsidRDefault="00D12F52" w:rsidP="00D12F52">
      <w:pPr>
        <w:jc w:val="both"/>
        <w:rPr>
          <w:rFonts w:asciiTheme="majorBidi" w:hAnsiTheme="majorBidi" w:cstheme="majorBidi"/>
          <w:sz w:val="28"/>
          <w:szCs w:val="28"/>
          <w:shd w:val="clear" w:color="auto" w:fill="FFFFFF"/>
        </w:rPr>
      </w:pPr>
    </w:p>
    <w:p w:rsidR="00D12F52" w:rsidRPr="00571B65" w:rsidRDefault="00D12F52" w:rsidP="00D12F52">
      <w:pPr>
        <w:jc w:val="both"/>
        <w:rPr>
          <w:rFonts w:asciiTheme="majorBidi" w:hAnsiTheme="majorBidi" w:cstheme="majorBidi"/>
          <w:b/>
          <w:bCs/>
          <w:sz w:val="28"/>
          <w:szCs w:val="28"/>
          <w:u w:val="single"/>
          <w:shd w:val="clear" w:color="auto" w:fill="FFFFFF"/>
        </w:rPr>
      </w:pPr>
    </w:p>
    <w:p w:rsidR="00D12F52" w:rsidRPr="00571B65" w:rsidRDefault="00D12F52" w:rsidP="00D12F52">
      <w:pPr>
        <w:jc w:val="center"/>
        <w:rPr>
          <w:rFonts w:asciiTheme="majorBidi" w:hAnsiTheme="majorBidi" w:cstheme="majorBidi"/>
          <w:b/>
          <w:bCs/>
          <w:sz w:val="28"/>
          <w:szCs w:val="28"/>
          <w:shd w:val="clear" w:color="auto" w:fill="FFFFFF"/>
        </w:rPr>
      </w:pPr>
    </w:p>
    <w:p w:rsidR="00D12F52" w:rsidRPr="00571B65" w:rsidRDefault="00D12F52" w:rsidP="00D12F52">
      <w:pPr>
        <w:rPr>
          <w:rFonts w:asciiTheme="majorBidi" w:hAnsiTheme="majorBidi" w:cstheme="majorBidi"/>
          <w:b/>
          <w:bCs/>
          <w:sz w:val="28"/>
          <w:szCs w:val="28"/>
          <w:shd w:val="clear" w:color="auto" w:fill="FFFFFF"/>
        </w:rPr>
      </w:pPr>
    </w:p>
    <w:p w:rsidR="00D12F52" w:rsidRPr="00571B65" w:rsidRDefault="00D12F52" w:rsidP="00D12F52">
      <w:pPr>
        <w:jc w:val="center"/>
        <w:rPr>
          <w:rFonts w:asciiTheme="majorBidi" w:hAnsiTheme="majorBidi" w:cstheme="majorBidi"/>
          <w:b/>
          <w:bCs/>
          <w:sz w:val="28"/>
          <w:szCs w:val="28"/>
          <w:shd w:val="clear" w:color="auto" w:fill="FFFFFF"/>
        </w:rPr>
      </w:pPr>
      <w:r w:rsidRPr="00571B65">
        <w:rPr>
          <w:rFonts w:asciiTheme="majorBidi" w:hAnsiTheme="majorBidi" w:cstheme="majorBidi"/>
          <w:b/>
          <w:bCs/>
          <w:sz w:val="28"/>
          <w:szCs w:val="28"/>
          <w:shd w:val="clear" w:color="auto" w:fill="FFFFFF"/>
        </w:rPr>
        <w:br w:type="page"/>
      </w:r>
    </w:p>
    <w:p w:rsidR="00D12F52" w:rsidRPr="00571B65" w:rsidRDefault="00D12F52" w:rsidP="00D12F52">
      <w:pPr>
        <w:pStyle w:val="1"/>
        <w:rPr>
          <w:shd w:val="clear" w:color="auto" w:fill="FFFFFF"/>
        </w:rPr>
      </w:pPr>
      <w:bookmarkStart w:id="56" w:name="_Toc504928613"/>
      <w:r w:rsidRPr="00571B65">
        <w:rPr>
          <w:shd w:val="clear" w:color="auto" w:fill="FFFFFF"/>
        </w:rPr>
        <w:lastRenderedPageBreak/>
        <w:t>CHAPTER 4</w:t>
      </w:r>
      <w:bookmarkEnd w:id="56"/>
    </w:p>
    <w:p w:rsidR="00D12F52" w:rsidRPr="00571B65" w:rsidRDefault="00D12F52" w:rsidP="00D12F52">
      <w:pPr>
        <w:pStyle w:val="1"/>
        <w:rPr>
          <w:shd w:val="clear" w:color="auto" w:fill="FFFFFF"/>
        </w:rPr>
      </w:pPr>
      <w:bookmarkStart w:id="57" w:name="_Toc504928614"/>
      <w:r w:rsidRPr="00571B65">
        <w:rPr>
          <w:shd w:val="clear" w:color="auto" w:fill="FFFFFF"/>
        </w:rPr>
        <w:t>Results</w:t>
      </w:r>
      <w:bookmarkEnd w:id="57"/>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This retrospective study was conducted at Caritas Baby Hospital (CBH) in Bethlehem. The research was approved by Caritas Baby Hospital Medical Research Committee (MRC-018)</w:t>
      </w:r>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Caritas is a pediatric hospital which offers its services for the population of Palestine. Most of the patients that were admitted to the hospital are inhabitants of the Bethlehem and the Hebron districts.</w:t>
      </w:r>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Upon conducting this research, 550 NPA samples were collected during the study period from January 2008 till December 2016. Demographic data from the patients like age, sex and district were all recorded.</w:t>
      </w:r>
    </w:p>
    <w:p w:rsidR="00D12F52" w:rsidRPr="00571B65" w:rsidRDefault="00D12F52" w:rsidP="00D12F52">
      <w:pPr>
        <w:pStyle w:val="2"/>
        <w:rPr>
          <w:shd w:val="clear" w:color="auto" w:fill="FFFFFF"/>
        </w:rPr>
      </w:pPr>
      <w:bookmarkStart w:id="58" w:name="_Toc504928615"/>
      <w:r w:rsidRPr="00571B65">
        <w:rPr>
          <w:shd w:val="clear" w:color="auto" w:fill="FFFFFF"/>
        </w:rPr>
        <w:t>4.1 Geographical distribution</w:t>
      </w:r>
      <w:bookmarkEnd w:id="58"/>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The patients were mostly from either Bethlehem district (53.0%) or Hebron district (40.0%); other minor districts compromise 7% of the population distribution includes Gaza, Israel, Jericho and Jerusalem as shown in Figure 4.1.</w:t>
      </w:r>
    </w:p>
    <w:p w:rsidR="00D12F52" w:rsidRPr="00571B65" w:rsidRDefault="00D12F52" w:rsidP="00D12F52">
      <w:pPr>
        <w:jc w:val="both"/>
        <w:rPr>
          <w:rFonts w:asciiTheme="majorBidi" w:hAnsiTheme="majorBidi" w:cstheme="majorBidi"/>
          <w:sz w:val="28"/>
          <w:szCs w:val="28"/>
          <w:shd w:val="clear" w:color="auto" w:fill="FFFFFF"/>
        </w:rPr>
      </w:pPr>
      <w:r w:rsidRPr="00571B65">
        <w:rPr>
          <w:rFonts w:asciiTheme="majorBidi" w:hAnsiTheme="majorBidi" w:cstheme="majorBidi"/>
          <w:noProof/>
        </w:rPr>
        <w:drawing>
          <wp:inline distT="0" distB="0" distL="0" distR="0" wp14:anchorId="459C101E" wp14:editId="0F231BEE">
            <wp:extent cx="4572000" cy="2743200"/>
            <wp:effectExtent l="0" t="0" r="19050" b="19050"/>
            <wp:docPr id="258" name="Chart 258"/>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D12F52" w:rsidRPr="00571B65" w:rsidRDefault="00D12F52" w:rsidP="00D12F52">
      <w:pPr>
        <w:jc w:val="both"/>
        <w:rPr>
          <w:rFonts w:asciiTheme="majorBidi" w:hAnsiTheme="majorBidi" w:cstheme="majorBidi"/>
          <w:sz w:val="20"/>
          <w:szCs w:val="20"/>
          <w:shd w:val="clear" w:color="auto" w:fill="FFFFFF"/>
        </w:rPr>
      </w:pPr>
      <w:r w:rsidRPr="00571B65">
        <w:rPr>
          <w:rFonts w:asciiTheme="majorBidi" w:hAnsiTheme="majorBidi" w:cstheme="majorBidi"/>
          <w:b/>
          <w:bCs/>
          <w:sz w:val="20"/>
          <w:szCs w:val="20"/>
          <w:shd w:val="clear" w:color="auto" w:fill="FFFFFF"/>
        </w:rPr>
        <w:t>Figure 4.1:</w:t>
      </w:r>
      <w:r w:rsidRPr="00571B65">
        <w:rPr>
          <w:rFonts w:asciiTheme="majorBidi" w:hAnsiTheme="majorBidi" w:cstheme="majorBidi"/>
          <w:sz w:val="20"/>
          <w:szCs w:val="20"/>
          <w:shd w:val="clear" w:color="auto" w:fill="FFFFFF"/>
        </w:rPr>
        <w:t xml:space="preserve"> Geographical distribution of influenza A samples in percentages.</w:t>
      </w:r>
    </w:p>
    <w:p w:rsidR="00D12F52" w:rsidRPr="00571B65" w:rsidRDefault="00D12F52" w:rsidP="00D12F52">
      <w:pPr>
        <w:jc w:val="both"/>
        <w:rPr>
          <w:rFonts w:asciiTheme="majorBidi" w:hAnsiTheme="majorBidi" w:cstheme="majorBidi"/>
          <w:b/>
          <w:bCs/>
          <w:sz w:val="24"/>
          <w:szCs w:val="24"/>
          <w:shd w:val="clear" w:color="auto" w:fill="FFFFFF"/>
        </w:rPr>
      </w:pPr>
      <w:r w:rsidRPr="00571B65">
        <w:rPr>
          <w:rFonts w:asciiTheme="majorBidi" w:hAnsiTheme="majorBidi" w:cstheme="majorBidi"/>
          <w:b/>
          <w:bCs/>
          <w:sz w:val="24"/>
          <w:szCs w:val="24"/>
          <w:shd w:val="clear" w:color="auto" w:fill="FFFFFF"/>
        </w:rPr>
        <w:br w:type="page"/>
      </w:r>
    </w:p>
    <w:p w:rsidR="00D12F52" w:rsidRPr="00571B65" w:rsidRDefault="00D12F52" w:rsidP="00D12F52">
      <w:pPr>
        <w:pStyle w:val="2"/>
        <w:rPr>
          <w:shd w:val="clear" w:color="auto" w:fill="FFFFFF"/>
        </w:rPr>
      </w:pPr>
      <w:bookmarkStart w:id="59" w:name="_Toc504928616"/>
      <w:r w:rsidRPr="00571B65">
        <w:rPr>
          <w:shd w:val="clear" w:color="auto" w:fill="FFFFFF"/>
        </w:rPr>
        <w:lastRenderedPageBreak/>
        <w:t>4.2 Gender Distribution:</w:t>
      </w:r>
      <w:bookmarkEnd w:id="59"/>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Figure 4.2 depicts the distribution of the population by gender. Female patients comprise 41% of the population while 59% were taken from male patients over the eight years in which samples were collected. Thus male to female ratio was 1.4:1.</w:t>
      </w:r>
    </w:p>
    <w:p w:rsidR="00D12F52" w:rsidRPr="00571B65" w:rsidRDefault="00D12F52" w:rsidP="00D12F52">
      <w:pPr>
        <w:jc w:val="both"/>
        <w:rPr>
          <w:rFonts w:asciiTheme="majorBidi" w:hAnsiTheme="majorBidi" w:cstheme="majorBidi"/>
          <w:sz w:val="28"/>
          <w:szCs w:val="28"/>
          <w:shd w:val="clear" w:color="auto" w:fill="FFFFFF"/>
        </w:rPr>
      </w:pPr>
      <w:r w:rsidRPr="00571B65">
        <w:rPr>
          <w:rFonts w:asciiTheme="majorBidi" w:hAnsiTheme="majorBidi" w:cstheme="majorBidi"/>
          <w:noProof/>
        </w:rPr>
        <w:drawing>
          <wp:inline distT="0" distB="0" distL="0" distR="0" wp14:anchorId="50F32272" wp14:editId="1A7D56F8">
            <wp:extent cx="4572000" cy="2495550"/>
            <wp:effectExtent l="0" t="0" r="19050" b="19050"/>
            <wp:docPr id="259" name="Chart 259"/>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D12F52" w:rsidRPr="00571B65" w:rsidRDefault="00D12F52" w:rsidP="00D12F52">
      <w:pPr>
        <w:jc w:val="both"/>
        <w:rPr>
          <w:rFonts w:asciiTheme="majorBidi" w:hAnsiTheme="majorBidi" w:cstheme="majorBidi"/>
          <w:sz w:val="20"/>
          <w:szCs w:val="20"/>
          <w:shd w:val="clear" w:color="auto" w:fill="FFFFFF"/>
        </w:rPr>
      </w:pPr>
      <w:r w:rsidRPr="00571B65">
        <w:rPr>
          <w:rFonts w:asciiTheme="majorBidi" w:hAnsiTheme="majorBidi" w:cstheme="majorBidi"/>
          <w:b/>
          <w:bCs/>
          <w:sz w:val="20"/>
          <w:szCs w:val="20"/>
          <w:shd w:val="clear" w:color="auto" w:fill="FFFFFF"/>
        </w:rPr>
        <w:t>Figure 4.2:</w:t>
      </w:r>
      <w:r w:rsidRPr="00571B65">
        <w:rPr>
          <w:rFonts w:asciiTheme="majorBidi" w:hAnsiTheme="majorBidi" w:cstheme="majorBidi"/>
          <w:sz w:val="20"/>
          <w:szCs w:val="20"/>
          <w:shd w:val="clear" w:color="auto" w:fill="FFFFFF"/>
        </w:rPr>
        <w:t xml:space="preserve"> Distribution of population by gender.</w:t>
      </w:r>
    </w:p>
    <w:p w:rsidR="00D12F52" w:rsidRPr="00571B65" w:rsidRDefault="00D12F52" w:rsidP="00D12F52">
      <w:pPr>
        <w:pStyle w:val="2"/>
        <w:rPr>
          <w:shd w:val="clear" w:color="auto" w:fill="FFFFFF"/>
        </w:rPr>
      </w:pPr>
      <w:bookmarkStart w:id="60" w:name="_Toc504928617"/>
      <w:r w:rsidRPr="00571B65">
        <w:rPr>
          <w:shd w:val="clear" w:color="auto" w:fill="FFFFFF"/>
        </w:rPr>
        <w:t>4.3 Influenza A subtypes</w:t>
      </w:r>
      <w:bookmarkEnd w:id="60"/>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Samples that tested positive for influenza A virus by DFA were typed by qRT-PCR. All samples subtyped and divided into 3 groups the former seasonal A(H1N1), A(H3N2), A(H1N1)pdm09 as shown in figure 4.3.</w:t>
      </w:r>
    </w:p>
    <w:p w:rsidR="00C85A2F" w:rsidRPr="00571B65" w:rsidRDefault="00F15397" w:rsidP="00C85A2F">
      <w:pPr>
        <w:jc w:val="both"/>
        <w:rPr>
          <w:rFonts w:asciiTheme="majorBidi" w:hAnsiTheme="majorBidi" w:cstheme="majorBidi"/>
          <w:b/>
          <w:bCs/>
          <w:sz w:val="20"/>
          <w:szCs w:val="20"/>
          <w:shd w:val="clear" w:color="auto" w:fill="FFFFFF"/>
        </w:rPr>
      </w:pPr>
      <w:r w:rsidRPr="00571B65">
        <w:rPr>
          <w:rFonts w:asciiTheme="majorBidi" w:hAnsiTheme="majorBidi" w:cstheme="majorBidi"/>
          <w:noProof/>
        </w:rPr>
        <w:drawing>
          <wp:inline distT="0" distB="0" distL="0" distR="0" wp14:anchorId="557E1C9E" wp14:editId="621CBFE6">
            <wp:extent cx="4514850" cy="2581275"/>
            <wp:effectExtent l="0" t="0" r="19050" b="9525"/>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D12F52" w:rsidRPr="00571B65" w:rsidRDefault="00D12F52" w:rsidP="00C85A2F">
      <w:pPr>
        <w:jc w:val="both"/>
        <w:rPr>
          <w:rFonts w:asciiTheme="majorBidi" w:hAnsiTheme="majorBidi" w:cstheme="majorBidi"/>
          <w:sz w:val="28"/>
          <w:szCs w:val="28"/>
          <w:shd w:val="clear" w:color="auto" w:fill="FFFFFF"/>
        </w:rPr>
      </w:pPr>
      <w:r w:rsidRPr="00571B65">
        <w:rPr>
          <w:rFonts w:asciiTheme="majorBidi" w:hAnsiTheme="majorBidi" w:cstheme="majorBidi"/>
          <w:b/>
          <w:bCs/>
          <w:sz w:val="20"/>
          <w:szCs w:val="20"/>
          <w:shd w:val="clear" w:color="auto" w:fill="FFFFFF"/>
        </w:rPr>
        <w:t>Figure 4.3:</w:t>
      </w:r>
      <w:r w:rsidRPr="00571B65">
        <w:rPr>
          <w:rFonts w:asciiTheme="majorBidi" w:hAnsiTheme="majorBidi" w:cstheme="majorBidi"/>
          <w:sz w:val="20"/>
          <w:szCs w:val="20"/>
          <w:shd w:val="clear" w:color="auto" w:fill="FFFFFF"/>
        </w:rPr>
        <w:t xml:space="preserve"> Influenza A samples by subtype.</w:t>
      </w:r>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lastRenderedPageBreak/>
        <w:t>Data showed that 244 patients were infected with A(H1N1)pdm09 virus which constitutes 44% of the total number of influenza A viruses which are included in the study, A(H3N2) compromises 50% (275 patients) of the samples and the remaining 6% (29 patients) was for the former seasonal A(H1N1) virus.</w:t>
      </w:r>
    </w:p>
    <w:p w:rsidR="00D12F52" w:rsidRPr="00571B65" w:rsidRDefault="00D12F52" w:rsidP="00D12F52">
      <w:pPr>
        <w:pStyle w:val="2"/>
        <w:rPr>
          <w:shd w:val="clear" w:color="auto" w:fill="FFFFFF"/>
        </w:rPr>
      </w:pPr>
      <w:bookmarkStart w:id="61" w:name="_Toc504928618"/>
      <w:r w:rsidRPr="00571B65">
        <w:rPr>
          <w:shd w:val="clear" w:color="auto" w:fill="FFFFFF"/>
        </w:rPr>
        <w:t>4.4 The Emergence of the Pandemic</w:t>
      </w:r>
      <w:bookmarkEnd w:id="61"/>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At the start of the pandemic, a specific period spanned from 2008-2010 was evaluated to investigate how the different lineages co circulate by month among the Palestinian population (figure 4.4). Data showed that A(H1N1) stopped to appear early in 2009 and it was replaced by both A(H1N1)pdm09 and A(H3N2) by the end of the year, peaked in November.</w:t>
      </w:r>
    </w:p>
    <w:p w:rsidR="00D12F52" w:rsidRPr="00571B65" w:rsidRDefault="00D12F52" w:rsidP="00D12F52">
      <w:pPr>
        <w:jc w:val="both"/>
        <w:rPr>
          <w:rFonts w:asciiTheme="majorBidi" w:hAnsiTheme="majorBidi" w:cstheme="majorBidi"/>
          <w:shd w:val="clear" w:color="auto" w:fill="FFFFFF"/>
        </w:rPr>
      </w:pPr>
      <w:r w:rsidRPr="00571B65">
        <w:rPr>
          <w:rFonts w:asciiTheme="majorBidi" w:hAnsiTheme="majorBidi" w:cstheme="majorBidi"/>
          <w:noProof/>
        </w:rPr>
        <w:drawing>
          <wp:inline distT="0" distB="0" distL="0" distR="0" wp14:anchorId="03FAC6FB" wp14:editId="46B0384A">
            <wp:extent cx="5943600" cy="2320290"/>
            <wp:effectExtent l="0" t="0" r="19050" b="22860"/>
            <wp:docPr id="261" name="Chart 26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D12F52" w:rsidRPr="00571B65" w:rsidRDefault="00D12F52" w:rsidP="00D12F52">
      <w:pPr>
        <w:jc w:val="both"/>
        <w:rPr>
          <w:rFonts w:asciiTheme="majorBidi" w:hAnsiTheme="majorBidi" w:cstheme="majorBidi"/>
          <w:sz w:val="20"/>
          <w:szCs w:val="20"/>
          <w:shd w:val="clear" w:color="auto" w:fill="FFFFFF"/>
        </w:rPr>
      </w:pPr>
      <w:r w:rsidRPr="00571B65">
        <w:rPr>
          <w:rFonts w:asciiTheme="majorBidi" w:hAnsiTheme="majorBidi" w:cstheme="majorBidi"/>
          <w:b/>
          <w:bCs/>
          <w:sz w:val="20"/>
          <w:szCs w:val="20"/>
          <w:shd w:val="clear" w:color="auto" w:fill="FFFFFF"/>
        </w:rPr>
        <w:t>Figure 4.4:</w:t>
      </w:r>
      <w:r w:rsidRPr="00571B65">
        <w:rPr>
          <w:rFonts w:asciiTheme="majorBidi" w:hAnsiTheme="majorBidi" w:cstheme="majorBidi"/>
          <w:sz w:val="20"/>
          <w:szCs w:val="20"/>
          <w:shd w:val="clear" w:color="auto" w:fill="FFFFFF"/>
        </w:rPr>
        <w:t xml:space="preserve"> Distribution of the co lineages per month from 2008 till 2010.</w:t>
      </w:r>
    </w:p>
    <w:p w:rsidR="00D12F52" w:rsidRPr="00571B65" w:rsidRDefault="00D12F52" w:rsidP="00D12F52">
      <w:pPr>
        <w:pStyle w:val="2"/>
        <w:rPr>
          <w:shd w:val="clear" w:color="auto" w:fill="FFFFFF"/>
        </w:rPr>
      </w:pPr>
      <w:bookmarkStart w:id="62" w:name="_Toc504928619"/>
      <w:r w:rsidRPr="00571B65">
        <w:rPr>
          <w:shd w:val="clear" w:color="auto" w:fill="FFFFFF"/>
        </w:rPr>
        <w:t>4.5 Distribution of A(H1N1)pdm09</w:t>
      </w:r>
      <w:bookmarkEnd w:id="62"/>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The virus of interest in this study A(H1N1)pdm09 was further investigated in terms of prevalence and genetic variation. A(H1N1)pdm09 distribution by month during the study period revealed that A(H1N1)pdm09 virus’ circulation increases mainly in the winter seasons from October till April in different wave intensities (Figure 4.5) and it is less severe in summer.</w:t>
      </w:r>
    </w:p>
    <w:p w:rsidR="00D12F52" w:rsidRPr="00571B65" w:rsidRDefault="00D12F52" w:rsidP="00D12F52">
      <w:pPr>
        <w:jc w:val="both"/>
        <w:rPr>
          <w:rFonts w:asciiTheme="majorBidi" w:hAnsiTheme="majorBidi" w:cstheme="majorBidi"/>
          <w:sz w:val="28"/>
          <w:szCs w:val="28"/>
          <w:shd w:val="clear" w:color="auto" w:fill="FFFFFF"/>
        </w:rPr>
        <w:sectPr w:rsidR="00D12F52" w:rsidRPr="00571B65" w:rsidSect="00DA1C32">
          <w:headerReference w:type="default" r:id="rId35"/>
          <w:footerReference w:type="default" r:id="rId36"/>
          <w:pgSz w:w="11909" w:h="16834" w:code="9"/>
          <w:pgMar w:top="864" w:right="1152" w:bottom="864" w:left="1152" w:header="720" w:footer="720" w:gutter="0"/>
          <w:cols w:space="720"/>
          <w:docGrid w:linePitch="360"/>
        </w:sectPr>
      </w:pPr>
    </w:p>
    <w:p w:rsidR="00D12F52" w:rsidRPr="00571B65" w:rsidRDefault="00D12F52" w:rsidP="00D12F52">
      <w:pPr>
        <w:tabs>
          <w:tab w:val="left" w:pos="5940"/>
        </w:tabs>
        <w:jc w:val="both"/>
        <w:rPr>
          <w:rFonts w:asciiTheme="majorBidi" w:hAnsiTheme="majorBidi" w:cstheme="majorBidi"/>
          <w:sz w:val="28"/>
          <w:szCs w:val="28"/>
          <w:shd w:val="clear" w:color="auto" w:fill="FFFFFF"/>
        </w:rPr>
      </w:pPr>
    </w:p>
    <w:p w:rsidR="00D12F52" w:rsidRPr="00571B65" w:rsidRDefault="00D12F52" w:rsidP="00D12F52">
      <w:pPr>
        <w:tabs>
          <w:tab w:val="left" w:pos="5940"/>
        </w:tabs>
        <w:jc w:val="both"/>
        <w:rPr>
          <w:rFonts w:asciiTheme="majorBidi" w:hAnsiTheme="majorBidi" w:cstheme="majorBidi"/>
          <w:sz w:val="28"/>
          <w:szCs w:val="28"/>
          <w:shd w:val="clear" w:color="auto" w:fill="FFFFFF"/>
        </w:rPr>
      </w:pPr>
      <w:r w:rsidRPr="00571B65">
        <w:rPr>
          <w:rFonts w:asciiTheme="majorBidi" w:hAnsiTheme="majorBidi" w:cstheme="majorBidi"/>
          <w:noProof/>
        </w:rPr>
        <w:drawing>
          <wp:inline distT="0" distB="0" distL="0" distR="0" wp14:anchorId="716C560E" wp14:editId="642E5BDB">
            <wp:extent cx="9180576" cy="2505456"/>
            <wp:effectExtent l="0" t="0" r="20955" b="9525"/>
            <wp:docPr id="262" name="Chart 262"/>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D12F52" w:rsidRPr="00571B65" w:rsidRDefault="00D12F52" w:rsidP="00D12F52">
      <w:pPr>
        <w:jc w:val="both"/>
        <w:rPr>
          <w:rFonts w:asciiTheme="majorBidi" w:hAnsiTheme="majorBidi" w:cstheme="majorBidi"/>
          <w:sz w:val="20"/>
          <w:szCs w:val="20"/>
          <w:shd w:val="clear" w:color="auto" w:fill="FFFFFF"/>
        </w:rPr>
      </w:pPr>
      <w:r w:rsidRPr="00571B65">
        <w:rPr>
          <w:rFonts w:asciiTheme="majorBidi" w:hAnsiTheme="majorBidi" w:cstheme="majorBidi"/>
          <w:b/>
          <w:bCs/>
          <w:sz w:val="20"/>
          <w:szCs w:val="20"/>
          <w:shd w:val="clear" w:color="auto" w:fill="FFFFFF"/>
        </w:rPr>
        <w:t>Figure 4.5:</w:t>
      </w:r>
      <w:r w:rsidRPr="00571B65">
        <w:rPr>
          <w:rFonts w:asciiTheme="majorBidi" w:hAnsiTheme="majorBidi" w:cstheme="majorBidi"/>
          <w:sz w:val="20"/>
          <w:szCs w:val="20"/>
          <w:shd w:val="clear" w:color="auto" w:fill="FFFFFF"/>
        </w:rPr>
        <w:t xml:space="preserve"> Distribution of A(H1N1)pdm09 viruses through the study period per month.</w:t>
      </w:r>
    </w:p>
    <w:p w:rsidR="00D12F52" w:rsidRPr="00571B65" w:rsidRDefault="00D12F52" w:rsidP="00D12F52">
      <w:pPr>
        <w:tabs>
          <w:tab w:val="left" w:pos="5940"/>
        </w:tabs>
        <w:jc w:val="both"/>
        <w:rPr>
          <w:rFonts w:asciiTheme="majorBidi" w:hAnsiTheme="majorBidi" w:cstheme="majorBidi"/>
          <w:sz w:val="28"/>
          <w:szCs w:val="28"/>
          <w:shd w:val="clear" w:color="auto" w:fill="FFFFFF"/>
        </w:rPr>
      </w:pPr>
    </w:p>
    <w:p w:rsidR="00D12F52" w:rsidRPr="00571B65" w:rsidRDefault="00D12F52" w:rsidP="00D12F52">
      <w:pPr>
        <w:rPr>
          <w:rFonts w:asciiTheme="majorBidi" w:hAnsiTheme="majorBidi" w:cstheme="majorBidi"/>
          <w:sz w:val="28"/>
          <w:szCs w:val="28"/>
        </w:rPr>
      </w:pPr>
    </w:p>
    <w:p w:rsidR="00D12F52" w:rsidRPr="00571B65" w:rsidRDefault="00D12F52" w:rsidP="00D12F52">
      <w:pPr>
        <w:rPr>
          <w:rFonts w:asciiTheme="majorBidi" w:hAnsiTheme="majorBidi" w:cstheme="majorBidi"/>
          <w:sz w:val="28"/>
          <w:szCs w:val="28"/>
        </w:rPr>
        <w:sectPr w:rsidR="00D12F52" w:rsidRPr="00571B65" w:rsidSect="00E806A2">
          <w:pgSz w:w="16834" w:h="11909" w:orient="landscape" w:code="9"/>
          <w:pgMar w:top="1152" w:right="864" w:bottom="1152" w:left="864" w:header="720" w:footer="720" w:gutter="0"/>
          <w:cols w:space="720"/>
          <w:docGrid w:linePitch="360"/>
        </w:sectPr>
      </w:pPr>
    </w:p>
    <w:p w:rsidR="00D12F52" w:rsidRPr="00571B65" w:rsidRDefault="00D12F52" w:rsidP="00D12F52">
      <w:pPr>
        <w:pStyle w:val="2"/>
        <w:rPr>
          <w:shd w:val="clear" w:color="auto" w:fill="FFFFFF"/>
        </w:rPr>
      </w:pPr>
      <w:bookmarkStart w:id="63" w:name="_Toc504928620"/>
      <w:r w:rsidRPr="00571B65">
        <w:rPr>
          <w:shd w:val="clear" w:color="auto" w:fill="FFFFFF"/>
        </w:rPr>
        <w:lastRenderedPageBreak/>
        <w:t>4.6 Co- circulation in the winter seasons</w:t>
      </w:r>
      <w:bookmarkEnd w:id="63"/>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The former seasonal A(H1N1) stopped circulation in January 2009was replaced by both the seasonal A(H3N2) which was detected for the first time in May 2009 and A(H1N1)pdm09 which started to appear in June 2009 at the onset of the pandemic. Many significant recurrences of A(H1N1)pdm09 had been detected in the winter seasons followed (figure 4.6) in 2013, 2015 and in 2016.</w:t>
      </w:r>
    </w:p>
    <w:p w:rsidR="002011D4" w:rsidRPr="00571B65" w:rsidRDefault="002011D4" w:rsidP="002011D4">
      <w:pPr>
        <w:jc w:val="both"/>
        <w:rPr>
          <w:rFonts w:asciiTheme="majorBidi" w:hAnsiTheme="majorBidi" w:cstheme="majorBidi"/>
          <w:sz w:val="28"/>
          <w:szCs w:val="28"/>
          <w:shd w:val="clear" w:color="auto" w:fill="FFFFFF"/>
        </w:rPr>
      </w:pPr>
      <w:r w:rsidRPr="00571B65">
        <w:rPr>
          <w:rFonts w:asciiTheme="majorBidi" w:hAnsiTheme="majorBidi" w:cstheme="majorBidi"/>
          <w:noProof/>
        </w:rPr>
        <w:drawing>
          <wp:inline distT="0" distB="0" distL="0" distR="0" wp14:anchorId="6186DBAA" wp14:editId="0DA5F34F">
            <wp:extent cx="6124575" cy="2390775"/>
            <wp:effectExtent l="0" t="0" r="9525" b="9525"/>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D12F52" w:rsidRPr="00571B65" w:rsidRDefault="00D12F52" w:rsidP="00D12F52">
      <w:pPr>
        <w:jc w:val="both"/>
        <w:rPr>
          <w:rFonts w:asciiTheme="majorBidi" w:hAnsiTheme="majorBidi" w:cstheme="majorBidi"/>
          <w:sz w:val="20"/>
          <w:szCs w:val="20"/>
          <w:shd w:val="clear" w:color="auto" w:fill="FFFFFF"/>
        </w:rPr>
      </w:pPr>
      <w:r w:rsidRPr="00571B65">
        <w:rPr>
          <w:rFonts w:asciiTheme="majorBidi" w:hAnsiTheme="majorBidi" w:cstheme="majorBidi"/>
          <w:b/>
          <w:bCs/>
          <w:sz w:val="20"/>
          <w:szCs w:val="20"/>
          <w:shd w:val="clear" w:color="auto" w:fill="FFFFFF"/>
        </w:rPr>
        <w:t>Figure 4.6:</w:t>
      </w:r>
      <w:r w:rsidRPr="00571B65">
        <w:rPr>
          <w:rFonts w:asciiTheme="majorBidi" w:hAnsiTheme="majorBidi" w:cstheme="majorBidi"/>
          <w:sz w:val="20"/>
          <w:szCs w:val="20"/>
          <w:shd w:val="clear" w:color="auto" w:fill="FFFFFF"/>
        </w:rPr>
        <w:t xml:space="preserve"> Distribution of influenza A viruses during 8 winter seasons</w:t>
      </w:r>
    </w:p>
    <w:p w:rsidR="00D12F52" w:rsidRPr="00571B65" w:rsidRDefault="00D12F52" w:rsidP="00D12F52">
      <w:pPr>
        <w:pStyle w:val="2"/>
        <w:rPr>
          <w:shd w:val="clear" w:color="auto" w:fill="FFFFFF"/>
        </w:rPr>
      </w:pPr>
      <w:bookmarkStart w:id="64" w:name="_Toc504928621"/>
      <w:r w:rsidRPr="00571B65">
        <w:rPr>
          <w:shd w:val="clear" w:color="auto" w:fill="FFFFFF"/>
        </w:rPr>
        <w:t>4.7 Overlapping pattern of influenza A subtypes circulation</w:t>
      </w:r>
      <w:bookmarkEnd w:id="64"/>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A(H3N2) virus co circulated with A(H1N1)pdm09 in an overlapping pattern (figure 4.7) during the study period.</w:t>
      </w:r>
    </w:p>
    <w:p w:rsidR="00D12F52" w:rsidRPr="00571B65" w:rsidRDefault="00D12F52" w:rsidP="00D12F52">
      <w:pPr>
        <w:jc w:val="both"/>
        <w:rPr>
          <w:rFonts w:asciiTheme="majorBidi" w:hAnsiTheme="majorBidi" w:cstheme="majorBidi"/>
          <w:sz w:val="28"/>
          <w:szCs w:val="28"/>
          <w:shd w:val="clear" w:color="auto" w:fill="FFFFFF"/>
        </w:rPr>
      </w:pPr>
      <w:r w:rsidRPr="00571B65">
        <w:rPr>
          <w:rFonts w:asciiTheme="majorBidi" w:hAnsiTheme="majorBidi" w:cstheme="majorBidi"/>
          <w:noProof/>
        </w:rPr>
        <w:drawing>
          <wp:inline distT="0" distB="0" distL="0" distR="0" wp14:anchorId="3273DC6A" wp14:editId="21DBA99F">
            <wp:extent cx="5947576" cy="2313830"/>
            <wp:effectExtent l="0" t="0" r="15240" b="10795"/>
            <wp:docPr id="264" name="Chart 264"/>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D12F52" w:rsidRPr="00571B65" w:rsidRDefault="00D12F52" w:rsidP="00D12F52">
      <w:pPr>
        <w:jc w:val="both"/>
        <w:rPr>
          <w:rFonts w:asciiTheme="majorBidi" w:hAnsiTheme="majorBidi" w:cstheme="majorBidi"/>
          <w:sz w:val="20"/>
          <w:szCs w:val="20"/>
          <w:shd w:val="clear" w:color="auto" w:fill="FFFFFF"/>
        </w:rPr>
      </w:pPr>
      <w:r w:rsidRPr="00571B65">
        <w:rPr>
          <w:rFonts w:asciiTheme="majorBidi" w:hAnsiTheme="majorBidi" w:cstheme="majorBidi"/>
          <w:b/>
          <w:bCs/>
          <w:sz w:val="20"/>
          <w:szCs w:val="20"/>
          <w:shd w:val="clear" w:color="auto" w:fill="FFFFFF"/>
        </w:rPr>
        <w:t>Figure 4.7:</w:t>
      </w:r>
      <w:r w:rsidRPr="00571B65">
        <w:rPr>
          <w:rFonts w:asciiTheme="majorBidi" w:hAnsiTheme="majorBidi" w:cstheme="majorBidi"/>
          <w:sz w:val="20"/>
          <w:szCs w:val="20"/>
          <w:shd w:val="clear" w:color="auto" w:fill="FFFFFF"/>
        </w:rPr>
        <w:t xml:space="preserve"> Circulation of the co-lineages in the winter seasons </w:t>
      </w:r>
    </w:p>
    <w:p w:rsidR="00D12F52" w:rsidRPr="00571B65" w:rsidRDefault="00D12F52" w:rsidP="00D12F52">
      <w:pPr>
        <w:pStyle w:val="2"/>
        <w:rPr>
          <w:shd w:val="clear" w:color="auto" w:fill="FFFFFF"/>
        </w:rPr>
      </w:pPr>
      <w:bookmarkStart w:id="65" w:name="_Toc504928622"/>
      <w:r w:rsidRPr="00571B65">
        <w:rPr>
          <w:shd w:val="clear" w:color="auto" w:fill="FFFFFF"/>
        </w:rPr>
        <w:lastRenderedPageBreak/>
        <w:t>4.8 Sequencing reactions</w:t>
      </w:r>
      <w:bookmarkEnd w:id="65"/>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To evaluate A(H1N1)pdm09 genetic variation with time; 10% (N=27) of A(H1N1)pdm09 positive samples were chosen randomly for partial sequencing of HA and NA genes. </w:t>
      </w:r>
    </w:p>
    <w:p w:rsidR="00D12F52" w:rsidRPr="00571B65" w:rsidRDefault="00D12F52" w:rsidP="00D12F52">
      <w:pPr>
        <w:pStyle w:val="3"/>
        <w:rPr>
          <w:rFonts w:asciiTheme="majorBidi" w:hAnsiTheme="majorBidi" w:cstheme="majorBidi"/>
        </w:rPr>
      </w:pPr>
      <w:bookmarkStart w:id="66" w:name="_Toc504928623"/>
      <w:r w:rsidRPr="00571B65">
        <w:rPr>
          <w:rFonts w:asciiTheme="majorBidi" w:hAnsiTheme="majorBidi" w:cstheme="majorBidi"/>
        </w:rPr>
        <w:t>4.8.1 HA gene (the first fragment)</w:t>
      </w:r>
      <w:bookmarkEnd w:id="66"/>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To amplify the HA gene (1774 bp); two sequencing reactions were performed to cover the whole gene length. Primers were chosen in overlap to allow gene amplicons alignments. H1F1 and HA R943 primers were used to amplify the first fragment yields in 900bp.</w:t>
      </w:r>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Gel electrophoresis scan (figure 4</w:t>
      </w:r>
      <w:r w:rsidR="00444B7E" w:rsidRPr="00571B65">
        <w:rPr>
          <w:rFonts w:asciiTheme="majorBidi" w:hAnsiTheme="majorBidi" w:cstheme="majorBidi"/>
          <w:sz w:val="24"/>
          <w:szCs w:val="24"/>
          <w:shd w:val="clear" w:color="auto" w:fill="FFFFFF"/>
        </w:rPr>
        <w:t>.8) shows 23</w:t>
      </w:r>
      <w:r w:rsidRPr="00571B65">
        <w:rPr>
          <w:rFonts w:asciiTheme="majorBidi" w:hAnsiTheme="majorBidi" w:cstheme="majorBidi"/>
          <w:sz w:val="24"/>
          <w:szCs w:val="24"/>
          <w:shd w:val="clear" w:color="auto" w:fill="FFFFFF"/>
        </w:rPr>
        <w:t xml:space="preserve"> bands for the samples processed at this run; the first well is 100bp DNA Marker, the 22 samples accessioning was well filed.</w:t>
      </w:r>
    </w:p>
    <w:p w:rsidR="00D12F52" w:rsidRPr="00571B65" w:rsidRDefault="00D12F52" w:rsidP="00D12F52">
      <w:pPr>
        <w:jc w:val="both"/>
        <w:rPr>
          <w:rFonts w:asciiTheme="majorBidi" w:hAnsiTheme="majorBidi" w:cstheme="majorBidi"/>
          <w:sz w:val="28"/>
          <w:szCs w:val="28"/>
          <w:shd w:val="clear" w:color="auto" w:fill="FFFFFF"/>
        </w:rPr>
      </w:pPr>
      <w:r w:rsidRPr="00571B65">
        <w:rPr>
          <w:rFonts w:asciiTheme="majorBidi" w:hAnsiTheme="majorBidi" w:cstheme="majorBidi"/>
          <w:noProof/>
          <w:sz w:val="28"/>
          <w:szCs w:val="28"/>
          <w:shd w:val="clear" w:color="auto" w:fill="FFFFFF"/>
        </w:rPr>
        <w:drawing>
          <wp:inline distT="0" distB="0" distL="0" distR="0" wp14:anchorId="03070DCF" wp14:editId="40A977E5">
            <wp:extent cx="5943600" cy="3028950"/>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43600" cy="3028950"/>
                    </a:xfrm>
                    <a:prstGeom prst="rect">
                      <a:avLst/>
                    </a:prstGeom>
                    <a:noFill/>
                    <a:ln>
                      <a:noFill/>
                    </a:ln>
                  </pic:spPr>
                </pic:pic>
              </a:graphicData>
            </a:graphic>
          </wp:inline>
        </w:drawing>
      </w:r>
    </w:p>
    <w:p w:rsidR="00D12F52" w:rsidRPr="00571B65" w:rsidRDefault="00D12F52" w:rsidP="00D12F52">
      <w:pPr>
        <w:jc w:val="both"/>
        <w:rPr>
          <w:rFonts w:asciiTheme="majorBidi" w:hAnsiTheme="majorBidi" w:cstheme="majorBidi"/>
          <w:sz w:val="20"/>
          <w:szCs w:val="20"/>
          <w:shd w:val="clear" w:color="auto" w:fill="FFFFFF"/>
        </w:rPr>
      </w:pPr>
      <w:r w:rsidRPr="00571B65">
        <w:rPr>
          <w:rFonts w:asciiTheme="majorBidi" w:hAnsiTheme="majorBidi" w:cstheme="majorBidi"/>
          <w:b/>
          <w:bCs/>
          <w:sz w:val="20"/>
          <w:szCs w:val="20"/>
          <w:shd w:val="clear" w:color="auto" w:fill="FFFFFF"/>
        </w:rPr>
        <w:t>Figure 4.8:</w:t>
      </w:r>
      <w:r w:rsidRPr="00571B65">
        <w:rPr>
          <w:rFonts w:asciiTheme="majorBidi" w:hAnsiTheme="majorBidi" w:cstheme="majorBidi"/>
          <w:sz w:val="20"/>
          <w:szCs w:val="20"/>
          <w:shd w:val="clear" w:color="auto" w:fill="FFFFFF"/>
        </w:rPr>
        <w:t xml:space="preserve"> gel electrophoresi</w:t>
      </w:r>
      <w:r w:rsidR="00C85A2F" w:rsidRPr="00571B65">
        <w:rPr>
          <w:rFonts w:asciiTheme="majorBidi" w:hAnsiTheme="majorBidi" w:cstheme="majorBidi"/>
          <w:sz w:val="20"/>
          <w:szCs w:val="20"/>
          <w:shd w:val="clear" w:color="auto" w:fill="FFFFFF"/>
        </w:rPr>
        <w:t>s, Haemagglutinin gene 900bp, 23</w:t>
      </w:r>
      <w:r w:rsidRPr="00571B65">
        <w:rPr>
          <w:rFonts w:asciiTheme="majorBidi" w:hAnsiTheme="majorBidi" w:cstheme="majorBidi"/>
          <w:sz w:val="20"/>
          <w:szCs w:val="20"/>
          <w:shd w:val="clear" w:color="auto" w:fill="FFFFFF"/>
        </w:rPr>
        <w:t xml:space="preserve"> samples.</w:t>
      </w:r>
    </w:p>
    <w:p w:rsidR="00D12F52" w:rsidRPr="00571B65" w:rsidRDefault="00D12F52" w:rsidP="00D12F52">
      <w:pPr>
        <w:pStyle w:val="3"/>
        <w:rPr>
          <w:rFonts w:asciiTheme="majorBidi" w:hAnsiTheme="majorBidi" w:cstheme="majorBidi"/>
          <w:shd w:val="clear" w:color="auto" w:fill="FFFFFF"/>
        </w:rPr>
      </w:pPr>
      <w:bookmarkStart w:id="67" w:name="_Toc504928624"/>
      <w:r w:rsidRPr="00571B65">
        <w:rPr>
          <w:rFonts w:asciiTheme="majorBidi" w:hAnsiTheme="majorBidi" w:cstheme="majorBidi"/>
          <w:shd w:val="clear" w:color="auto" w:fill="FFFFFF"/>
        </w:rPr>
        <w:t>4.8.2 HA gene (the second fragment)</w:t>
      </w:r>
      <w:bookmarkEnd w:id="67"/>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The second half of the HA gene were</w:t>
      </w:r>
      <w:r w:rsidR="00253B23" w:rsidRPr="00571B65">
        <w:rPr>
          <w:rFonts w:asciiTheme="majorBidi" w:hAnsiTheme="majorBidi" w:cstheme="majorBidi"/>
          <w:sz w:val="24"/>
          <w:szCs w:val="24"/>
          <w:shd w:val="clear" w:color="auto" w:fill="FFFFFF"/>
        </w:rPr>
        <w:t xml:space="preserve"> </w:t>
      </w:r>
      <w:r w:rsidRPr="00571B65">
        <w:rPr>
          <w:rFonts w:asciiTheme="majorBidi" w:hAnsiTheme="majorBidi" w:cstheme="majorBidi"/>
          <w:sz w:val="24"/>
          <w:szCs w:val="24"/>
          <w:shd w:val="clear" w:color="auto" w:fill="FFFFFF"/>
        </w:rPr>
        <w:t xml:space="preserve">amplified using different sets of primers consist of HAF848 and HARUC. The band length is around 800bp (figure 4.9). Gel electrophoresis scan shows 25 samples of 800bp. </w:t>
      </w:r>
    </w:p>
    <w:p w:rsidR="00D12F52" w:rsidRPr="00571B65" w:rsidRDefault="00D12F52" w:rsidP="00D12F52">
      <w:pPr>
        <w:jc w:val="both"/>
        <w:rPr>
          <w:rFonts w:asciiTheme="majorBidi" w:hAnsiTheme="majorBidi" w:cstheme="majorBidi"/>
          <w:sz w:val="28"/>
          <w:szCs w:val="28"/>
          <w:shd w:val="clear" w:color="auto" w:fill="FFFFFF"/>
        </w:rPr>
      </w:pPr>
      <w:r w:rsidRPr="00571B65">
        <w:rPr>
          <w:rFonts w:asciiTheme="majorBidi" w:hAnsiTheme="majorBidi" w:cstheme="majorBidi"/>
          <w:noProof/>
          <w:sz w:val="28"/>
          <w:szCs w:val="28"/>
          <w:shd w:val="clear" w:color="auto" w:fill="FFFFFF"/>
        </w:rPr>
        <w:lastRenderedPageBreak/>
        <w:drawing>
          <wp:inline distT="0" distB="0" distL="0" distR="0" wp14:anchorId="406960CA" wp14:editId="25B2F2A3">
            <wp:extent cx="5172075" cy="2486025"/>
            <wp:effectExtent l="0" t="0" r="9525"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172075" cy="2486025"/>
                    </a:xfrm>
                    <a:prstGeom prst="rect">
                      <a:avLst/>
                    </a:prstGeom>
                    <a:noFill/>
                    <a:ln>
                      <a:noFill/>
                    </a:ln>
                  </pic:spPr>
                </pic:pic>
              </a:graphicData>
            </a:graphic>
          </wp:inline>
        </w:drawing>
      </w:r>
    </w:p>
    <w:p w:rsidR="00D12F52" w:rsidRPr="00571B65" w:rsidRDefault="00D12F52" w:rsidP="00D12F52">
      <w:pPr>
        <w:jc w:val="both"/>
        <w:rPr>
          <w:rFonts w:asciiTheme="majorBidi" w:hAnsiTheme="majorBidi" w:cstheme="majorBidi"/>
          <w:sz w:val="20"/>
          <w:szCs w:val="20"/>
          <w:shd w:val="clear" w:color="auto" w:fill="FFFFFF"/>
        </w:rPr>
      </w:pPr>
      <w:r w:rsidRPr="00571B65">
        <w:rPr>
          <w:rFonts w:asciiTheme="majorBidi" w:hAnsiTheme="majorBidi" w:cstheme="majorBidi"/>
          <w:b/>
          <w:bCs/>
          <w:sz w:val="20"/>
          <w:szCs w:val="20"/>
          <w:shd w:val="clear" w:color="auto" w:fill="FFFFFF"/>
        </w:rPr>
        <w:t>Figure 4.9:</w:t>
      </w:r>
      <w:r w:rsidRPr="00571B65">
        <w:rPr>
          <w:rFonts w:asciiTheme="majorBidi" w:hAnsiTheme="majorBidi" w:cstheme="majorBidi"/>
          <w:sz w:val="20"/>
          <w:szCs w:val="20"/>
          <w:shd w:val="clear" w:color="auto" w:fill="FFFFFF"/>
        </w:rPr>
        <w:t xml:space="preserve"> Gel electrophoresis scan, HA gene second fragment, 800bp.</w:t>
      </w:r>
    </w:p>
    <w:p w:rsidR="00C85A2F" w:rsidRPr="00571B65" w:rsidRDefault="00D12F52" w:rsidP="00C85A2F">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The first well is reserved for 100bp DNA marker, the 25 samples accessioning were well recorded.</w:t>
      </w:r>
      <w:bookmarkStart w:id="68" w:name="_Toc504928625"/>
    </w:p>
    <w:p w:rsidR="00D12F52" w:rsidRPr="00571B65" w:rsidRDefault="00D12F52" w:rsidP="00C85A2F">
      <w:pPr>
        <w:pStyle w:val="3"/>
        <w:rPr>
          <w:rFonts w:asciiTheme="majorBidi" w:hAnsiTheme="majorBidi" w:cstheme="majorBidi"/>
          <w:shd w:val="clear" w:color="auto" w:fill="FFFFFF"/>
        </w:rPr>
      </w:pPr>
      <w:r w:rsidRPr="00571B65">
        <w:rPr>
          <w:rFonts w:asciiTheme="majorBidi" w:hAnsiTheme="majorBidi" w:cstheme="majorBidi"/>
          <w:shd w:val="clear" w:color="auto" w:fill="FFFFFF"/>
        </w:rPr>
        <w:t>4.8.3 NA gene</w:t>
      </w:r>
      <w:bookmarkEnd w:id="68"/>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A segment of 600bp from the NA gene is amplified using NA F536 and N1R1099 primers aim to sequence the area around H275Y mutation (figure 4.10).</w:t>
      </w:r>
    </w:p>
    <w:p w:rsidR="00D12F52" w:rsidRPr="00571B65" w:rsidRDefault="00D12F52" w:rsidP="00D12F52">
      <w:pPr>
        <w:jc w:val="both"/>
        <w:rPr>
          <w:rFonts w:asciiTheme="majorBidi" w:hAnsiTheme="majorBidi" w:cstheme="majorBidi"/>
          <w:sz w:val="28"/>
          <w:szCs w:val="28"/>
          <w:shd w:val="clear" w:color="auto" w:fill="FFFFFF"/>
        </w:rPr>
      </w:pPr>
      <w:r w:rsidRPr="00571B65">
        <w:rPr>
          <w:rFonts w:asciiTheme="majorBidi" w:hAnsiTheme="majorBidi" w:cstheme="majorBidi"/>
          <w:noProof/>
          <w:sz w:val="28"/>
          <w:szCs w:val="28"/>
          <w:shd w:val="clear" w:color="auto" w:fill="FFFFFF"/>
        </w:rPr>
        <w:drawing>
          <wp:inline distT="0" distB="0" distL="0" distR="0" wp14:anchorId="5D13151B" wp14:editId="401D87FF">
            <wp:extent cx="4038600" cy="2162175"/>
            <wp:effectExtent l="0" t="0" r="0" b="952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38600" cy="2162175"/>
                    </a:xfrm>
                    <a:prstGeom prst="rect">
                      <a:avLst/>
                    </a:prstGeom>
                    <a:noFill/>
                    <a:ln>
                      <a:noFill/>
                    </a:ln>
                  </pic:spPr>
                </pic:pic>
              </a:graphicData>
            </a:graphic>
          </wp:inline>
        </w:drawing>
      </w:r>
    </w:p>
    <w:p w:rsidR="00D12F52" w:rsidRPr="00571B65" w:rsidRDefault="00D12F52" w:rsidP="00D12F52">
      <w:pPr>
        <w:jc w:val="both"/>
        <w:rPr>
          <w:rFonts w:asciiTheme="majorBidi" w:hAnsiTheme="majorBidi" w:cstheme="majorBidi"/>
          <w:sz w:val="20"/>
          <w:szCs w:val="20"/>
          <w:shd w:val="clear" w:color="auto" w:fill="FFFFFF"/>
        </w:rPr>
      </w:pPr>
      <w:r w:rsidRPr="00571B65">
        <w:rPr>
          <w:rFonts w:asciiTheme="majorBidi" w:hAnsiTheme="majorBidi" w:cstheme="majorBidi"/>
          <w:b/>
          <w:bCs/>
          <w:sz w:val="20"/>
          <w:szCs w:val="20"/>
          <w:shd w:val="clear" w:color="auto" w:fill="FFFFFF"/>
        </w:rPr>
        <w:t>Figure 4.10:</w:t>
      </w:r>
      <w:r w:rsidRPr="00571B65">
        <w:rPr>
          <w:rFonts w:asciiTheme="majorBidi" w:hAnsiTheme="majorBidi" w:cstheme="majorBidi"/>
          <w:sz w:val="20"/>
          <w:szCs w:val="20"/>
          <w:shd w:val="clear" w:color="auto" w:fill="FFFFFF"/>
        </w:rPr>
        <w:t xml:space="preserve"> gel electrophoresis scan, NA gene, 600bp.</w:t>
      </w:r>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Neuraminidase gene gel electrophoresis scan shows 25 samples run; the first well is 100bp DNA Marker. Samples data is well recorded.</w:t>
      </w:r>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PCR product were sent to Augusta Victoria Hospital for sequencing; Haemagglutinin sequences were translated into amino acids to investigate the antigenic variations in the HA gene. HA protein </w:t>
      </w:r>
      <w:r w:rsidRPr="00571B65">
        <w:rPr>
          <w:rFonts w:asciiTheme="majorBidi" w:hAnsiTheme="majorBidi" w:cstheme="majorBidi"/>
          <w:sz w:val="24"/>
          <w:szCs w:val="24"/>
          <w:shd w:val="clear" w:color="auto" w:fill="FFFFFF"/>
        </w:rPr>
        <w:lastRenderedPageBreak/>
        <w:t>holds at the beginning of the molecule a signal peptide of 17 amino acids in length. This signal peptide is not considered a part of the HA protein in this study and consequently amino acid number 18 is considered the start of the molecule.</w:t>
      </w:r>
    </w:p>
    <w:p w:rsidR="00D12F52" w:rsidRPr="00571B65" w:rsidRDefault="00D12F52" w:rsidP="00D12F52">
      <w:pPr>
        <w:pStyle w:val="2"/>
        <w:rPr>
          <w:shd w:val="clear" w:color="auto" w:fill="FFFFFF"/>
        </w:rPr>
      </w:pPr>
      <w:bookmarkStart w:id="69" w:name="_Toc504928626"/>
      <w:r w:rsidRPr="00571B65">
        <w:rPr>
          <w:shd w:val="clear" w:color="auto" w:fill="FFFFFF"/>
        </w:rPr>
        <w:t>4.9 Antigenic diversity</w:t>
      </w:r>
      <w:bookmarkEnd w:id="69"/>
    </w:p>
    <w:p w:rsidR="00D12F52" w:rsidRPr="00571B65" w:rsidRDefault="00D12F52" w:rsidP="002011D4">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The detected amino acid substitutions were classified into two parts; random and dominant mutations. Random mutations were spotted spontaneously in the samples while the dominant ones were detected in all samples that belong to the same year.</w:t>
      </w:r>
    </w:p>
    <w:p w:rsidR="00D12F52" w:rsidRPr="00571B65" w:rsidRDefault="00D12F52" w:rsidP="00D12F52">
      <w:pPr>
        <w:pStyle w:val="3"/>
        <w:rPr>
          <w:rFonts w:asciiTheme="majorBidi" w:hAnsiTheme="majorBidi" w:cstheme="majorBidi"/>
          <w:shd w:val="clear" w:color="auto" w:fill="FFFFFF"/>
        </w:rPr>
      </w:pPr>
      <w:bookmarkStart w:id="70" w:name="_Toc504928627"/>
      <w:r w:rsidRPr="00571B65">
        <w:rPr>
          <w:rFonts w:asciiTheme="majorBidi" w:hAnsiTheme="majorBidi" w:cstheme="majorBidi"/>
          <w:shd w:val="clear" w:color="auto" w:fill="FFFFFF"/>
        </w:rPr>
        <w:t>4.9.1 Random mutations</w:t>
      </w:r>
      <w:bookmarkEnd w:id="70"/>
    </w:p>
    <w:p w:rsidR="00D12F52" w:rsidRPr="00571B65" w:rsidRDefault="00D12F52" w:rsidP="00D12F52">
      <w:pPr>
        <w:spacing w:line="360" w:lineRule="auto"/>
        <w:jc w:val="both"/>
        <w:rPr>
          <w:rFonts w:asciiTheme="majorBidi" w:hAnsiTheme="majorBidi" w:cstheme="majorBidi"/>
          <w:b/>
          <w:bCs/>
          <w:sz w:val="24"/>
          <w:szCs w:val="24"/>
          <w:shd w:val="clear" w:color="auto" w:fill="FFFFFF"/>
        </w:rPr>
      </w:pPr>
      <w:r w:rsidRPr="00571B65">
        <w:rPr>
          <w:rFonts w:asciiTheme="majorBidi" w:hAnsiTheme="majorBidi" w:cstheme="majorBidi"/>
          <w:sz w:val="24"/>
          <w:szCs w:val="24"/>
          <w:shd w:val="clear" w:color="auto" w:fill="FFFFFF"/>
        </w:rPr>
        <w:t xml:space="preserve">Figure 4.11 depicts Cb antigenic site in the HA protein compromised by SLSTASS amino acids positions (70-76); A73T mutation was detected in sample number 15 named 116493/2011/Yatta. </w:t>
      </w:r>
    </w:p>
    <w:p w:rsidR="00D12F52" w:rsidRPr="00571B65" w:rsidRDefault="00D12F52" w:rsidP="00D12F52">
      <w:pPr>
        <w:ind w:left="180"/>
        <w:jc w:val="both"/>
        <w:rPr>
          <w:rFonts w:asciiTheme="majorBidi" w:hAnsiTheme="majorBidi" w:cstheme="majorBidi"/>
          <w:sz w:val="28"/>
          <w:szCs w:val="28"/>
          <w:shd w:val="clear" w:color="auto" w:fill="FFFFFF"/>
        </w:rPr>
      </w:pPr>
      <w:r w:rsidRPr="00571B65">
        <w:rPr>
          <w:rFonts w:asciiTheme="majorBidi" w:hAnsiTheme="majorBidi" w:cstheme="majorBidi"/>
          <w:noProof/>
          <w:sz w:val="28"/>
          <w:szCs w:val="28"/>
          <w:shd w:val="clear" w:color="auto" w:fill="FFFFFF"/>
        </w:rPr>
        <w:lastRenderedPageBreak/>
        <w:drawing>
          <wp:inline distT="0" distB="0" distL="0" distR="0" wp14:anchorId="47F71DA6" wp14:editId="6E39453D">
            <wp:extent cx="3286125" cy="5210175"/>
            <wp:effectExtent l="0" t="0" r="9525" b="9525"/>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86125" cy="5210175"/>
                    </a:xfrm>
                    <a:prstGeom prst="rect">
                      <a:avLst/>
                    </a:prstGeom>
                    <a:noFill/>
                    <a:ln>
                      <a:noFill/>
                    </a:ln>
                  </pic:spPr>
                </pic:pic>
              </a:graphicData>
            </a:graphic>
          </wp:inline>
        </w:drawing>
      </w:r>
    </w:p>
    <w:p w:rsidR="00D12F52" w:rsidRPr="00571B65" w:rsidRDefault="00D12F52" w:rsidP="00D12F52">
      <w:pPr>
        <w:jc w:val="both"/>
        <w:rPr>
          <w:rFonts w:asciiTheme="majorBidi" w:hAnsiTheme="majorBidi" w:cstheme="majorBidi"/>
          <w:sz w:val="20"/>
          <w:szCs w:val="20"/>
          <w:shd w:val="clear" w:color="auto" w:fill="FFFFFF"/>
        </w:rPr>
      </w:pPr>
      <w:r w:rsidRPr="00571B65">
        <w:rPr>
          <w:rFonts w:asciiTheme="majorBidi" w:hAnsiTheme="majorBidi" w:cstheme="majorBidi"/>
          <w:b/>
          <w:bCs/>
          <w:sz w:val="20"/>
          <w:szCs w:val="20"/>
          <w:shd w:val="clear" w:color="auto" w:fill="FFFFFF"/>
        </w:rPr>
        <w:t>Figure 4.11:</w:t>
      </w:r>
      <w:r w:rsidRPr="00571B65">
        <w:rPr>
          <w:rFonts w:asciiTheme="majorBidi" w:hAnsiTheme="majorBidi" w:cstheme="majorBidi"/>
          <w:sz w:val="20"/>
          <w:szCs w:val="20"/>
          <w:shd w:val="clear" w:color="auto" w:fill="FFFFFF"/>
        </w:rPr>
        <w:t>Random Mutation, A73T substitution.</w:t>
      </w:r>
    </w:p>
    <w:p w:rsidR="00D12F52" w:rsidRPr="00571B65" w:rsidRDefault="00D12F52" w:rsidP="00D12F52">
      <w:pPr>
        <w:pStyle w:val="3"/>
        <w:rPr>
          <w:rFonts w:asciiTheme="majorBidi" w:hAnsiTheme="majorBidi" w:cstheme="majorBidi"/>
          <w:shd w:val="clear" w:color="auto" w:fill="FFFFFF"/>
        </w:rPr>
      </w:pPr>
      <w:bookmarkStart w:id="71" w:name="_Toc504928628"/>
      <w:r w:rsidRPr="00571B65">
        <w:rPr>
          <w:rFonts w:asciiTheme="majorBidi" w:hAnsiTheme="majorBidi" w:cstheme="majorBidi"/>
          <w:shd w:val="clear" w:color="auto" w:fill="FFFFFF"/>
        </w:rPr>
        <w:t>4.9.2 Dominant mutations</w:t>
      </w:r>
      <w:bookmarkEnd w:id="71"/>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Figure 4.12 depicts a distinct antigenic variation K163Q; amino acid Lysine was replaced by Glutamine at position 163 appeared in all the tested samples (no. 9-19) from the same year 2015.</w:t>
      </w:r>
    </w:p>
    <w:p w:rsidR="00D12F52" w:rsidRPr="00571B65" w:rsidRDefault="00DA1C32" w:rsidP="005E5456">
      <w:pPr>
        <w:jc w:val="center"/>
        <w:rPr>
          <w:rFonts w:asciiTheme="majorBidi" w:hAnsiTheme="majorBidi" w:cstheme="majorBidi"/>
          <w:sz w:val="28"/>
          <w:szCs w:val="28"/>
          <w:shd w:val="clear" w:color="auto" w:fill="FFFFFF"/>
        </w:rPr>
      </w:pPr>
      <w:r w:rsidRPr="00571B65">
        <w:rPr>
          <w:rFonts w:asciiTheme="majorBidi" w:hAnsiTheme="majorBidi" w:cstheme="majorBidi"/>
          <w:noProof/>
          <w:sz w:val="28"/>
          <w:szCs w:val="28"/>
        </w:rPr>
        <w:lastRenderedPageBreak/>
        <mc:AlternateContent>
          <mc:Choice Requires="wps">
            <w:drawing>
              <wp:anchor distT="0" distB="0" distL="114300" distR="114300" simplePos="0" relativeHeight="251660288" behindDoc="0" locked="0" layoutInCell="1" allowOverlap="1" wp14:anchorId="2622307E" wp14:editId="08AB2ADE">
                <wp:simplePos x="0" y="0"/>
                <wp:positionH relativeFrom="column">
                  <wp:posOffset>429260</wp:posOffset>
                </wp:positionH>
                <wp:positionV relativeFrom="paragraph">
                  <wp:posOffset>228600</wp:posOffset>
                </wp:positionV>
                <wp:extent cx="552450" cy="1943100"/>
                <wp:effectExtent l="0" t="0" r="19050" b="19050"/>
                <wp:wrapNone/>
                <wp:docPr id="26" name="Rounded 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2450" cy="1943100"/>
                        </a:xfrm>
                        <a:prstGeom prst="roundRect">
                          <a:avLst/>
                        </a:prstGeom>
                        <a:solidFill>
                          <a:srgbClr val="4F81BD"/>
                        </a:solidFill>
                        <a:ln w="25400" cap="flat" cmpd="sng" algn="ctr">
                          <a:solidFill>
                            <a:srgbClr val="4F81BD">
                              <a:shade val="50000"/>
                            </a:srgbClr>
                          </a:solidFill>
                          <a:prstDash val="solid"/>
                        </a:ln>
                        <a:effectLst/>
                      </wps:spPr>
                      <wps:txbx>
                        <w:txbxContent>
                          <w:p w:rsidR="00536E37" w:rsidRPr="00A714E7" w:rsidRDefault="00536E37" w:rsidP="00D12F52">
                            <w:pPr>
                              <w:shd w:val="clear" w:color="auto" w:fill="FFFFFF" w:themeFill="background1"/>
                              <w:jc w:val="center"/>
                              <w:rPr>
                                <w:rFonts w:asciiTheme="majorBidi" w:hAnsiTheme="majorBidi" w:cstheme="majorBidi"/>
                                <w:b/>
                                <w:bCs/>
                                <w:color w:val="548DD4" w:themeColor="text2" w:themeTint="99"/>
                                <w:sz w:val="24"/>
                                <w:szCs w:val="24"/>
                              </w:rPr>
                            </w:pPr>
                            <w:r w:rsidRPr="00A714E7">
                              <w:rPr>
                                <w:rFonts w:asciiTheme="majorBidi" w:hAnsiTheme="majorBidi" w:cstheme="majorBidi"/>
                                <w:b/>
                                <w:bCs/>
                                <w:color w:val="548DD4" w:themeColor="text2" w:themeTint="99"/>
                                <w:sz w:val="24"/>
                                <w:szCs w:val="24"/>
                              </w:rPr>
                              <w:t>Samples collected in 2015</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622307E" id="Rounded Rectangle 3" o:spid="_x0000_s1026" style="position:absolute;left:0;text-align:left;margin-left:33.8pt;margin-top:18pt;width:43.5pt;height:15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" fillcolor="#4f81bd" strokecolor="#385d8a" strokeweight="2pt">
                <v:path arrowok="t"/>
                <v:textbox style="layout-flow:vertical;mso-layout-flow-alt:bottom-to-top">
                  <w:txbxContent>
                    <w:p w:rsidR="00536E37" w:rsidRPr="00A714E7" w:rsidRDefault="00536E37" w:rsidP="00D12F52">
                      <w:pPr>
                        <w:shd w:val="clear" w:color="auto" w:fill="FFFFFF" w:themeFill="background1"/>
                        <w:jc w:val="center"/>
                        <w:rPr>
                          <w:rFonts w:asciiTheme="majorBidi" w:hAnsiTheme="majorBidi" w:cstheme="majorBidi"/>
                          <w:b/>
                          <w:bCs/>
                          <w:color w:val="548DD4" w:themeColor="text2" w:themeTint="99"/>
                          <w:sz w:val="24"/>
                          <w:szCs w:val="24"/>
                        </w:rPr>
                      </w:pPr>
                      <w:r w:rsidRPr="00A714E7">
                        <w:rPr>
                          <w:rFonts w:asciiTheme="majorBidi" w:hAnsiTheme="majorBidi" w:cstheme="majorBidi"/>
                          <w:b/>
                          <w:bCs/>
                          <w:color w:val="548DD4" w:themeColor="text2" w:themeTint="99"/>
                          <w:sz w:val="24"/>
                          <w:szCs w:val="24"/>
                        </w:rPr>
                        <w:t>Samples collected in 2015</w:t>
                      </w:r>
                    </w:p>
                  </w:txbxContent>
                </v:textbox>
              </v:roundrect>
            </w:pict>
          </mc:Fallback>
        </mc:AlternateContent>
      </w:r>
      <w:r w:rsidRPr="00571B65">
        <w:rPr>
          <w:rFonts w:asciiTheme="majorBidi" w:hAnsiTheme="majorBidi" w:cstheme="majorBidi"/>
          <w:noProof/>
          <w:sz w:val="28"/>
          <w:szCs w:val="28"/>
        </w:rPr>
        <mc:AlternateContent>
          <mc:Choice Requires="wps">
            <w:drawing>
              <wp:anchor distT="0" distB="0" distL="114300" distR="114300" simplePos="0" relativeHeight="251659264" behindDoc="0" locked="0" layoutInCell="1" allowOverlap="1" wp14:anchorId="29983900" wp14:editId="4FCF913C">
                <wp:simplePos x="0" y="0"/>
                <wp:positionH relativeFrom="column">
                  <wp:posOffset>4362450</wp:posOffset>
                </wp:positionH>
                <wp:positionV relativeFrom="paragraph">
                  <wp:posOffset>1819275</wp:posOffset>
                </wp:positionV>
                <wp:extent cx="1638300" cy="619125"/>
                <wp:effectExtent l="0" t="0" r="19050" b="28575"/>
                <wp:wrapNone/>
                <wp:docPr id="24" name="Left Arrow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38300" cy="619125"/>
                        </a:xfrm>
                        <a:prstGeom prst="leftArrow">
                          <a:avLst/>
                        </a:prstGeom>
                        <a:noFill/>
                        <a:ln w="25400" cap="flat" cmpd="sng" algn="ctr">
                          <a:solidFill>
                            <a:sysClr val="windowText" lastClr="000000">
                              <a:shade val="50000"/>
                            </a:sysClr>
                          </a:solidFill>
                          <a:prstDash val="solid"/>
                        </a:ln>
                        <a:effectLst/>
                      </wps:spPr>
                      <wps:txbx>
                        <w:txbxContent>
                          <w:p w:rsidR="00536E37" w:rsidRPr="00A714E7" w:rsidRDefault="00536E37" w:rsidP="00D12F52">
                            <w:pPr>
                              <w:jc w:val="center"/>
                              <w:rPr>
                                <w:rFonts w:asciiTheme="majorBidi" w:hAnsiTheme="majorBidi" w:cstheme="majorBidi"/>
                                <w:b/>
                                <w:bCs/>
                                <w:color w:val="4F81BD" w:themeColor="accent1"/>
                                <w:sz w:val="24"/>
                                <w:szCs w:val="24"/>
                              </w:rPr>
                            </w:pPr>
                            <w:r w:rsidRPr="00A714E7">
                              <w:rPr>
                                <w:rFonts w:asciiTheme="majorBidi" w:hAnsiTheme="majorBidi" w:cstheme="majorBidi"/>
                                <w:b/>
                                <w:bCs/>
                                <w:color w:val="4F81BD" w:themeColor="accent1"/>
                                <w:sz w:val="24"/>
                                <w:szCs w:val="24"/>
                              </w:rPr>
                              <w:t>K163Q</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9983900"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Left Arrow 6" o:spid="_x0000_s1027" type="#_x0000_t66" style="position:absolute;left:0;text-align:left;margin-left:343.5pt;margin-top:143.25pt;width:129pt;height:48.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" adj="4081" filled="f" strokeweight="2pt">
                <v:path arrowok="t"/>
                <v:textbox>
                  <w:txbxContent>
                    <w:p w:rsidR="00536E37" w:rsidRPr="00A714E7" w:rsidRDefault="00536E37" w:rsidP="00D12F52">
                      <w:pPr>
                        <w:jc w:val="center"/>
                        <w:rPr>
                          <w:rFonts w:asciiTheme="majorBidi" w:hAnsiTheme="majorBidi" w:cstheme="majorBidi"/>
                          <w:b/>
                          <w:bCs/>
                          <w:color w:val="4F81BD" w:themeColor="accent1"/>
                          <w:sz w:val="24"/>
                          <w:szCs w:val="24"/>
                        </w:rPr>
                      </w:pPr>
                      <w:r w:rsidRPr="00A714E7">
                        <w:rPr>
                          <w:rFonts w:asciiTheme="majorBidi" w:hAnsiTheme="majorBidi" w:cstheme="majorBidi"/>
                          <w:b/>
                          <w:bCs/>
                          <w:color w:val="4F81BD" w:themeColor="accent1"/>
                          <w:sz w:val="24"/>
                          <w:szCs w:val="24"/>
                        </w:rPr>
                        <w:t>K163Q</w:t>
                      </w:r>
                    </w:p>
                  </w:txbxContent>
                </v:textbox>
              </v:shape>
            </w:pict>
          </mc:Fallback>
        </mc:AlternateContent>
      </w:r>
      <w:r w:rsidR="00D12F52" w:rsidRPr="00571B65">
        <w:rPr>
          <w:rFonts w:asciiTheme="majorBidi" w:hAnsiTheme="majorBidi" w:cstheme="majorBidi"/>
          <w:noProof/>
          <w:sz w:val="28"/>
          <w:szCs w:val="28"/>
          <w:shd w:val="clear" w:color="auto" w:fill="FFFFFF"/>
        </w:rPr>
        <w:drawing>
          <wp:inline distT="0" distB="0" distL="0" distR="0" wp14:anchorId="69039BA3" wp14:editId="4A76AB2F">
            <wp:extent cx="3790950" cy="5210175"/>
            <wp:effectExtent l="0" t="0" r="0" b="9525"/>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790950" cy="5210175"/>
                    </a:xfrm>
                    <a:prstGeom prst="rect">
                      <a:avLst/>
                    </a:prstGeom>
                    <a:noFill/>
                    <a:ln>
                      <a:noFill/>
                    </a:ln>
                  </pic:spPr>
                </pic:pic>
              </a:graphicData>
            </a:graphic>
          </wp:inline>
        </w:drawing>
      </w:r>
    </w:p>
    <w:p w:rsidR="00D12F52" w:rsidRPr="00571B65" w:rsidRDefault="00D12F52" w:rsidP="00D12F52">
      <w:pPr>
        <w:jc w:val="both"/>
        <w:rPr>
          <w:rFonts w:asciiTheme="majorBidi" w:hAnsiTheme="majorBidi" w:cstheme="majorBidi"/>
          <w:sz w:val="20"/>
          <w:szCs w:val="20"/>
          <w:shd w:val="clear" w:color="auto" w:fill="FFFFFF"/>
        </w:rPr>
      </w:pPr>
      <w:r w:rsidRPr="00571B65">
        <w:rPr>
          <w:rFonts w:asciiTheme="majorBidi" w:hAnsiTheme="majorBidi" w:cstheme="majorBidi"/>
          <w:b/>
          <w:bCs/>
          <w:sz w:val="20"/>
          <w:szCs w:val="20"/>
          <w:shd w:val="clear" w:color="auto" w:fill="FFFFFF"/>
        </w:rPr>
        <w:t>Figure 4.12:</w:t>
      </w:r>
      <w:r w:rsidRPr="00571B65">
        <w:rPr>
          <w:rFonts w:asciiTheme="majorBidi" w:hAnsiTheme="majorBidi" w:cstheme="majorBidi"/>
          <w:sz w:val="20"/>
          <w:szCs w:val="20"/>
          <w:shd w:val="clear" w:color="auto" w:fill="FFFFFF"/>
        </w:rPr>
        <w:t xml:space="preserve"> K amino acid is replaced by Q at position 163.</w:t>
      </w:r>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Several mutations have been detected at the protein level are summarized in table 4.1. The vaccine strain A/California/07/2009 is used as a reference strain</w:t>
      </w:r>
      <w:r w:rsidR="00C85A2F" w:rsidRPr="00571B65">
        <w:rPr>
          <w:rFonts w:asciiTheme="majorBidi" w:hAnsiTheme="majorBidi" w:cstheme="majorBidi"/>
          <w:sz w:val="24"/>
          <w:szCs w:val="24"/>
          <w:shd w:val="clear" w:color="auto" w:fill="FFFFFF"/>
        </w:rPr>
        <w:t xml:space="preserve"> </w:t>
      </w:r>
      <w:r w:rsidRPr="00571B65">
        <w:rPr>
          <w:rFonts w:asciiTheme="majorBidi" w:hAnsiTheme="majorBidi" w:cstheme="majorBidi"/>
          <w:sz w:val="24"/>
          <w:szCs w:val="24"/>
          <w:shd w:val="clear" w:color="auto" w:fill="FFFFFF"/>
        </w:rPr>
        <w:t>in this study. Among which, S162N and K163Q are detected in Sa region in 2016 samples. Other mutations include G170R in Ca, S185T and A86T in Sb. S203T in the Ca region was detected in all the tested samples.</w:t>
      </w:r>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The table below is colored according to the different clades detected in this study and according to the phylogenetic tree below (figure 4.13)</w:t>
      </w:r>
    </w:p>
    <w:p w:rsidR="00D12F52" w:rsidRPr="00571B65" w:rsidRDefault="00D12F52" w:rsidP="00D12F52">
      <w:pPr>
        <w:jc w:val="both"/>
        <w:rPr>
          <w:rFonts w:asciiTheme="majorBidi" w:hAnsiTheme="majorBidi" w:cstheme="majorBidi"/>
          <w:sz w:val="28"/>
          <w:szCs w:val="28"/>
          <w:shd w:val="clear" w:color="auto" w:fill="FFFFFF"/>
        </w:rPr>
      </w:pPr>
    </w:p>
    <w:p w:rsidR="00D12F52" w:rsidRPr="00571B65" w:rsidRDefault="00D12F52" w:rsidP="00D12F52">
      <w:pPr>
        <w:jc w:val="both"/>
        <w:rPr>
          <w:rFonts w:asciiTheme="majorBidi" w:hAnsiTheme="majorBidi" w:cstheme="majorBidi"/>
          <w:sz w:val="28"/>
          <w:szCs w:val="28"/>
          <w:shd w:val="clear" w:color="auto" w:fill="FFFFFF"/>
        </w:rPr>
      </w:pPr>
    </w:p>
    <w:p w:rsidR="00D12F52" w:rsidRPr="00571B65" w:rsidRDefault="00D12F52" w:rsidP="00D12F52">
      <w:pPr>
        <w:jc w:val="both"/>
        <w:rPr>
          <w:rFonts w:asciiTheme="majorBidi" w:hAnsiTheme="majorBidi" w:cstheme="majorBidi"/>
          <w:sz w:val="24"/>
          <w:szCs w:val="24"/>
          <w:shd w:val="clear" w:color="auto" w:fill="FFFFFF"/>
        </w:rPr>
      </w:pPr>
      <w:r w:rsidRPr="00571B65">
        <w:rPr>
          <w:rFonts w:asciiTheme="majorBidi" w:hAnsiTheme="majorBidi" w:cstheme="majorBidi"/>
          <w:b/>
          <w:bCs/>
          <w:sz w:val="24"/>
          <w:szCs w:val="24"/>
          <w:shd w:val="clear" w:color="auto" w:fill="FFFFFF"/>
        </w:rPr>
        <w:lastRenderedPageBreak/>
        <w:t>Table 4.1a:</w:t>
      </w:r>
      <w:r w:rsidRPr="00571B65">
        <w:rPr>
          <w:rFonts w:asciiTheme="majorBidi" w:hAnsiTheme="majorBidi" w:cstheme="majorBidi"/>
          <w:sz w:val="24"/>
          <w:szCs w:val="24"/>
          <w:shd w:val="clear" w:color="auto" w:fill="FFFFFF"/>
        </w:rPr>
        <w:t xml:space="preserve"> Antigenic variations detected among all the tested circulating strains.</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38"/>
        <w:gridCol w:w="990"/>
        <w:gridCol w:w="990"/>
        <w:gridCol w:w="900"/>
        <w:gridCol w:w="990"/>
        <w:gridCol w:w="1080"/>
        <w:gridCol w:w="990"/>
        <w:gridCol w:w="900"/>
        <w:gridCol w:w="990"/>
      </w:tblGrid>
      <w:tr w:rsidR="00D12F52" w:rsidRPr="00571B65" w:rsidTr="00E806A2">
        <w:tc>
          <w:tcPr>
            <w:tcW w:w="1638" w:type="dxa"/>
          </w:tcPr>
          <w:p w:rsidR="00D12F52" w:rsidRPr="00571B65" w:rsidRDefault="00D12F52" w:rsidP="00E806A2">
            <w:pPr>
              <w:jc w:val="both"/>
              <w:rPr>
                <w:rFonts w:asciiTheme="majorBidi" w:hAnsiTheme="majorBidi" w:cstheme="majorBidi"/>
                <w:b/>
                <w:bCs/>
                <w:shd w:val="clear" w:color="auto" w:fill="FFFFFF"/>
              </w:rPr>
            </w:pPr>
            <w:r w:rsidRPr="00571B65">
              <w:rPr>
                <w:rFonts w:asciiTheme="majorBidi" w:hAnsiTheme="majorBidi" w:cstheme="majorBidi"/>
                <w:b/>
                <w:bCs/>
                <w:shd w:val="clear" w:color="auto" w:fill="FFFFFF"/>
              </w:rPr>
              <w:t>Sample name</w:t>
            </w:r>
          </w:p>
        </w:tc>
        <w:tc>
          <w:tcPr>
            <w:tcW w:w="7830" w:type="dxa"/>
            <w:gridSpan w:val="8"/>
          </w:tcPr>
          <w:p w:rsidR="00D12F52" w:rsidRPr="00571B65" w:rsidRDefault="00D12F52" w:rsidP="00E806A2">
            <w:pPr>
              <w:jc w:val="both"/>
              <w:rPr>
                <w:rFonts w:asciiTheme="majorBidi" w:hAnsiTheme="majorBidi" w:cstheme="majorBidi"/>
                <w:b/>
                <w:bCs/>
                <w:shd w:val="clear" w:color="auto" w:fill="FFFFFF"/>
              </w:rPr>
            </w:pPr>
            <w:r w:rsidRPr="00571B65">
              <w:rPr>
                <w:rFonts w:asciiTheme="majorBidi" w:hAnsiTheme="majorBidi" w:cstheme="majorBidi"/>
                <w:b/>
                <w:bCs/>
                <w:shd w:val="clear" w:color="auto" w:fill="FFFFFF"/>
              </w:rPr>
              <w:t>Mutations detected</w:t>
            </w:r>
          </w:p>
        </w:tc>
      </w:tr>
      <w:tr w:rsidR="00D12F52" w:rsidRPr="00571B65" w:rsidTr="00E806A2">
        <w:tc>
          <w:tcPr>
            <w:tcW w:w="1638" w:type="dxa"/>
          </w:tcPr>
          <w:p w:rsidR="00D12F52" w:rsidRPr="00571B65" w:rsidRDefault="00D12F52" w:rsidP="00E806A2">
            <w:pPr>
              <w:jc w:val="both"/>
              <w:rPr>
                <w:rFonts w:asciiTheme="majorBidi" w:hAnsiTheme="majorBidi" w:cstheme="majorBidi"/>
                <w:shd w:val="clear" w:color="auto" w:fill="FFFFFF"/>
              </w:rPr>
            </w:pPr>
            <w:r w:rsidRPr="00571B65">
              <w:rPr>
                <w:rFonts w:asciiTheme="majorBidi" w:hAnsiTheme="majorBidi" w:cstheme="majorBidi"/>
                <w:shd w:val="clear" w:color="auto" w:fill="FFFFFF"/>
              </w:rPr>
              <w:t>146980/2016/</w:t>
            </w:r>
            <w:r w:rsidR="001F6B45" w:rsidRPr="00571B65">
              <w:rPr>
                <w:rFonts w:asciiTheme="majorBidi" w:hAnsiTheme="majorBidi" w:cstheme="majorBidi"/>
                <w:shd w:val="clear" w:color="auto" w:fill="FFFFFF"/>
              </w:rPr>
              <w:t xml:space="preserve"> </w:t>
            </w:r>
            <w:r w:rsidRPr="00571B65">
              <w:rPr>
                <w:rFonts w:asciiTheme="majorBidi" w:hAnsiTheme="majorBidi" w:cstheme="majorBidi"/>
                <w:shd w:val="clear" w:color="auto" w:fill="FFFFFF"/>
              </w:rPr>
              <w:t>Hebron</w:t>
            </w:r>
          </w:p>
        </w:tc>
        <w:tc>
          <w:tcPr>
            <w:tcW w:w="990" w:type="dxa"/>
          </w:tcPr>
          <w:p w:rsidR="00D12F52" w:rsidRPr="00536E37" w:rsidRDefault="00D12F52" w:rsidP="00E806A2">
            <w:pPr>
              <w:jc w:val="both"/>
              <w:rPr>
                <w:rFonts w:asciiTheme="majorBidi" w:hAnsiTheme="majorBidi" w:cstheme="majorBidi"/>
                <w:b/>
                <w:bCs/>
                <w:color w:val="C00000"/>
                <w:shd w:val="clear" w:color="auto" w:fill="FFFFFF"/>
              </w:rPr>
            </w:pPr>
            <w:r w:rsidRPr="00536E37">
              <w:rPr>
                <w:rFonts w:asciiTheme="majorBidi" w:hAnsiTheme="majorBidi" w:cstheme="majorBidi"/>
                <w:b/>
                <w:bCs/>
                <w:color w:val="C00000"/>
                <w:shd w:val="clear" w:color="auto" w:fill="FFFFFF"/>
              </w:rPr>
              <w:t>S162N</w:t>
            </w:r>
          </w:p>
        </w:tc>
        <w:tc>
          <w:tcPr>
            <w:tcW w:w="990" w:type="dxa"/>
            <w:shd w:val="clear" w:color="auto" w:fill="5F5F5F"/>
          </w:tcPr>
          <w:p w:rsidR="00D12F52" w:rsidRPr="009673F8" w:rsidRDefault="00D12F52" w:rsidP="00E806A2">
            <w:pPr>
              <w:jc w:val="both"/>
              <w:rPr>
                <w:rFonts w:asciiTheme="majorBidi" w:hAnsiTheme="majorBidi" w:cstheme="majorBidi"/>
                <w:color w:val="C00000"/>
                <w:shd w:val="clear" w:color="auto" w:fill="FFFFFF"/>
              </w:rPr>
            </w:pPr>
            <w:r w:rsidRPr="009673F8">
              <w:rPr>
                <w:rFonts w:asciiTheme="majorBidi" w:hAnsiTheme="majorBidi" w:cstheme="majorBidi"/>
                <w:color w:val="C00000"/>
                <w:shd w:val="clear" w:color="auto" w:fill="FFFFFF"/>
              </w:rPr>
              <w:t>K163Q</w:t>
            </w:r>
          </w:p>
        </w:tc>
        <w:tc>
          <w:tcPr>
            <w:tcW w:w="900" w:type="dxa"/>
          </w:tcPr>
          <w:p w:rsidR="00D12F52" w:rsidRPr="00536E37" w:rsidRDefault="00D12F52" w:rsidP="00E806A2">
            <w:pPr>
              <w:jc w:val="both"/>
              <w:rPr>
                <w:rFonts w:asciiTheme="majorBidi" w:hAnsiTheme="majorBidi" w:cstheme="majorBidi"/>
                <w:color w:val="0070C0"/>
                <w:shd w:val="clear" w:color="auto" w:fill="FFFFFF"/>
              </w:rPr>
            </w:pPr>
            <w:r w:rsidRPr="00536E37">
              <w:rPr>
                <w:rFonts w:asciiTheme="majorBidi" w:hAnsiTheme="majorBidi" w:cstheme="majorBidi"/>
                <w:color w:val="0070C0"/>
                <w:shd w:val="clear" w:color="auto" w:fill="FFFFFF"/>
              </w:rPr>
              <w:t>S185T</w:t>
            </w:r>
          </w:p>
        </w:tc>
        <w:tc>
          <w:tcPr>
            <w:tcW w:w="990" w:type="dxa"/>
          </w:tcPr>
          <w:p w:rsidR="00D12F52" w:rsidRPr="00536E37" w:rsidRDefault="00D12F52" w:rsidP="00E806A2">
            <w:pPr>
              <w:jc w:val="both"/>
              <w:rPr>
                <w:rFonts w:asciiTheme="majorBidi" w:hAnsiTheme="majorBidi" w:cstheme="majorBidi"/>
                <w:color w:val="E36C0A" w:themeColor="accent6" w:themeShade="BF"/>
                <w:shd w:val="clear" w:color="auto" w:fill="FFFFFF"/>
              </w:rPr>
            </w:pPr>
            <w:r w:rsidRPr="00536E37">
              <w:rPr>
                <w:rFonts w:asciiTheme="majorBidi" w:hAnsiTheme="majorBidi" w:cstheme="majorBidi"/>
                <w:color w:val="E36C0A" w:themeColor="accent6" w:themeShade="BF"/>
                <w:shd w:val="clear" w:color="auto" w:fill="FFFFFF"/>
              </w:rPr>
              <w:t>S203T</w:t>
            </w:r>
          </w:p>
        </w:tc>
        <w:tc>
          <w:tcPr>
            <w:tcW w:w="1080" w:type="dxa"/>
          </w:tcPr>
          <w:p w:rsidR="00D12F52" w:rsidRPr="00536E37" w:rsidRDefault="00D12F52" w:rsidP="00E806A2">
            <w:pPr>
              <w:jc w:val="both"/>
              <w:rPr>
                <w:rFonts w:asciiTheme="majorBidi" w:hAnsiTheme="majorBidi" w:cstheme="majorBidi"/>
                <w:b/>
                <w:bCs/>
                <w:color w:val="C00000"/>
                <w:shd w:val="clear" w:color="auto" w:fill="FFFFFF"/>
              </w:rPr>
            </w:pPr>
            <w:r w:rsidRPr="00536E37">
              <w:rPr>
                <w:rFonts w:asciiTheme="majorBidi" w:hAnsiTheme="majorBidi" w:cstheme="majorBidi"/>
                <w:b/>
                <w:bCs/>
                <w:color w:val="C00000"/>
                <w:shd w:val="clear" w:color="auto" w:fill="FFFFFF"/>
              </w:rPr>
              <w:t>I216T</w:t>
            </w:r>
          </w:p>
        </w:tc>
        <w:tc>
          <w:tcPr>
            <w:tcW w:w="990" w:type="dxa"/>
            <w:shd w:val="clear" w:color="auto" w:fill="5F5F5F"/>
          </w:tcPr>
          <w:p w:rsidR="00D12F52" w:rsidRPr="009673F8" w:rsidRDefault="00D12F52" w:rsidP="00E806A2">
            <w:pPr>
              <w:jc w:val="both"/>
              <w:rPr>
                <w:rFonts w:asciiTheme="majorBidi" w:hAnsiTheme="majorBidi" w:cstheme="majorBidi"/>
                <w:b/>
                <w:bCs/>
                <w:color w:val="C00000"/>
                <w:shd w:val="clear" w:color="auto" w:fill="FFFFFF"/>
              </w:rPr>
            </w:pPr>
            <w:r w:rsidRPr="009673F8">
              <w:rPr>
                <w:rFonts w:asciiTheme="majorBidi" w:hAnsiTheme="majorBidi" w:cstheme="majorBidi"/>
                <w:b/>
                <w:bCs/>
                <w:color w:val="C00000"/>
                <w:shd w:val="clear" w:color="auto" w:fill="FFFFFF"/>
              </w:rPr>
              <w:t>A256T</w:t>
            </w:r>
          </w:p>
        </w:tc>
        <w:tc>
          <w:tcPr>
            <w:tcW w:w="900" w:type="dxa"/>
          </w:tcPr>
          <w:p w:rsidR="00D12F52" w:rsidRPr="00571B65" w:rsidRDefault="00D12F52" w:rsidP="00E806A2">
            <w:pPr>
              <w:jc w:val="both"/>
              <w:rPr>
                <w:rFonts w:asciiTheme="majorBidi" w:hAnsiTheme="majorBidi" w:cstheme="majorBidi"/>
                <w:shd w:val="clear" w:color="auto" w:fill="FFFFFF"/>
              </w:rPr>
            </w:pPr>
            <w:r w:rsidRPr="00571B65">
              <w:rPr>
                <w:rFonts w:asciiTheme="majorBidi" w:hAnsiTheme="majorBidi" w:cstheme="majorBidi"/>
                <w:shd w:val="clear" w:color="auto" w:fill="FFFFFF"/>
              </w:rPr>
              <w:t>T82A</w:t>
            </w:r>
          </w:p>
        </w:tc>
        <w:tc>
          <w:tcPr>
            <w:tcW w:w="990" w:type="dxa"/>
          </w:tcPr>
          <w:p w:rsidR="00D12F52" w:rsidRPr="009673F8" w:rsidRDefault="00D12F52" w:rsidP="00E806A2">
            <w:pPr>
              <w:jc w:val="both"/>
              <w:rPr>
                <w:rFonts w:asciiTheme="majorBidi" w:hAnsiTheme="majorBidi" w:cstheme="majorBidi"/>
                <w:color w:val="C00000"/>
                <w:shd w:val="clear" w:color="auto" w:fill="FFFFFF"/>
              </w:rPr>
            </w:pPr>
            <w:r w:rsidRPr="009673F8">
              <w:rPr>
                <w:rFonts w:asciiTheme="majorBidi" w:hAnsiTheme="majorBidi" w:cstheme="majorBidi"/>
                <w:color w:val="C00000"/>
                <w:shd w:val="clear" w:color="auto" w:fill="FFFFFF"/>
              </w:rPr>
              <w:t>S84N</w:t>
            </w:r>
          </w:p>
        </w:tc>
      </w:tr>
      <w:tr w:rsidR="00D12F52" w:rsidRPr="00571B65" w:rsidTr="00E806A2">
        <w:tc>
          <w:tcPr>
            <w:tcW w:w="1638" w:type="dxa"/>
          </w:tcPr>
          <w:p w:rsidR="00D12F52" w:rsidRPr="00571B65" w:rsidRDefault="00D12F52" w:rsidP="00E806A2">
            <w:pPr>
              <w:jc w:val="both"/>
              <w:rPr>
                <w:rFonts w:asciiTheme="majorBidi" w:hAnsiTheme="majorBidi" w:cstheme="majorBidi"/>
                <w:shd w:val="clear" w:color="auto" w:fill="FFFFFF"/>
              </w:rPr>
            </w:pPr>
            <w:r w:rsidRPr="00571B65">
              <w:rPr>
                <w:rFonts w:asciiTheme="majorBidi" w:hAnsiTheme="majorBidi" w:cstheme="majorBidi"/>
                <w:shd w:val="clear" w:color="auto" w:fill="FFFFFF"/>
              </w:rPr>
              <w:t>158559/2016/</w:t>
            </w:r>
            <w:r w:rsidR="001F6B45" w:rsidRPr="00571B65">
              <w:rPr>
                <w:rFonts w:asciiTheme="majorBidi" w:hAnsiTheme="majorBidi" w:cstheme="majorBidi"/>
                <w:shd w:val="clear" w:color="auto" w:fill="FFFFFF"/>
              </w:rPr>
              <w:t xml:space="preserve"> </w:t>
            </w:r>
            <w:r w:rsidRPr="00571B65">
              <w:rPr>
                <w:rFonts w:asciiTheme="majorBidi" w:hAnsiTheme="majorBidi" w:cstheme="majorBidi"/>
                <w:shd w:val="clear" w:color="auto" w:fill="FFFFFF"/>
              </w:rPr>
              <w:t>Bethlehem</w:t>
            </w:r>
          </w:p>
        </w:tc>
        <w:tc>
          <w:tcPr>
            <w:tcW w:w="990" w:type="dxa"/>
          </w:tcPr>
          <w:p w:rsidR="00D12F52" w:rsidRPr="00536E37" w:rsidRDefault="00D12F52" w:rsidP="00E806A2">
            <w:pPr>
              <w:jc w:val="both"/>
              <w:rPr>
                <w:rFonts w:asciiTheme="majorBidi" w:hAnsiTheme="majorBidi" w:cstheme="majorBidi"/>
                <w:b/>
                <w:bCs/>
                <w:color w:val="C00000"/>
                <w:shd w:val="clear" w:color="auto" w:fill="FFFFFF"/>
              </w:rPr>
            </w:pPr>
            <w:r w:rsidRPr="00536E37">
              <w:rPr>
                <w:rFonts w:asciiTheme="majorBidi" w:hAnsiTheme="majorBidi" w:cstheme="majorBidi"/>
                <w:b/>
                <w:bCs/>
                <w:color w:val="C00000"/>
                <w:shd w:val="clear" w:color="auto" w:fill="FFFFFF"/>
              </w:rPr>
              <w:t>S162N</w:t>
            </w:r>
          </w:p>
        </w:tc>
        <w:tc>
          <w:tcPr>
            <w:tcW w:w="990" w:type="dxa"/>
            <w:shd w:val="clear" w:color="auto" w:fill="5F5F5F"/>
          </w:tcPr>
          <w:p w:rsidR="00D12F52" w:rsidRPr="009673F8" w:rsidRDefault="00D12F52" w:rsidP="00E806A2">
            <w:pPr>
              <w:jc w:val="both"/>
              <w:rPr>
                <w:rFonts w:asciiTheme="majorBidi" w:hAnsiTheme="majorBidi" w:cstheme="majorBidi"/>
                <w:color w:val="C00000"/>
                <w:shd w:val="clear" w:color="auto" w:fill="FFFFFF"/>
              </w:rPr>
            </w:pPr>
            <w:r w:rsidRPr="009673F8">
              <w:rPr>
                <w:rFonts w:asciiTheme="majorBidi" w:hAnsiTheme="majorBidi" w:cstheme="majorBidi"/>
                <w:color w:val="C00000"/>
                <w:shd w:val="clear" w:color="auto" w:fill="FFFFFF"/>
              </w:rPr>
              <w:t>K163Q</w:t>
            </w:r>
          </w:p>
        </w:tc>
        <w:tc>
          <w:tcPr>
            <w:tcW w:w="900" w:type="dxa"/>
          </w:tcPr>
          <w:p w:rsidR="00D12F52" w:rsidRPr="00536E37" w:rsidRDefault="00D12F52" w:rsidP="00E806A2">
            <w:pPr>
              <w:jc w:val="both"/>
              <w:rPr>
                <w:rFonts w:asciiTheme="majorBidi" w:hAnsiTheme="majorBidi" w:cstheme="majorBidi"/>
                <w:color w:val="0070C0"/>
                <w:shd w:val="clear" w:color="auto" w:fill="FFFFFF"/>
              </w:rPr>
            </w:pPr>
            <w:r w:rsidRPr="00536E37">
              <w:rPr>
                <w:rFonts w:asciiTheme="majorBidi" w:hAnsiTheme="majorBidi" w:cstheme="majorBidi"/>
                <w:color w:val="0070C0"/>
                <w:shd w:val="clear" w:color="auto" w:fill="FFFFFF"/>
              </w:rPr>
              <w:t>S185T</w:t>
            </w:r>
          </w:p>
        </w:tc>
        <w:tc>
          <w:tcPr>
            <w:tcW w:w="990" w:type="dxa"/>
          </w:tcPr>
          <w:p w:rsidR="00D12F52" w:rsidRPr="00536E37" w:rsidRDefault="00D12F52" w:rsidP="00E806A2">
            <w:pPr>
              <w:jc w:val="both"/>
              <w:rPr>
                <w:rFonts w:asciiTheme="majorBidi" w:hAnsiTheme="majorBidi" w:cstheme="majorBidi"/>
                <w:color w:val="E36C0A" w:themeColor="accent6" w:themeShade="BF"/>
                <w:shd w:val="clear" w:color="auto" w:fill="FFFFFF"/>
              </w:rPr>
            </w:pPr>
            <w:r w:rsidRPr="00536E37">
              <w:rPr>
                <w:rFonts w:asciiTheme="majorBidi" w:hAnsiTheme="majorBidi" w:cstheme="majorBidi"/>
                <w:color w:val="E36C0A" w:themeColor="accent6" w:themeShade="BF"/>
                <w:shd w:val="clear" w:color="auto" w:fill="FFFFFF"/>
              </w:rPr>
              <w:t>S203T</w:t>
            </w:r>
          </w:p>
        </w:tc>
        <w:tc>
          <w:tcPr>
            <w:tcW w:w="1080" w:type="dxa"/>
          </w:tcPr>
          <w:p w:rsidR="00D12F52" w:rsidRPr="00536E37" w:rsidRDefault="00D12F52" w:rsidP="00E806A2">
            <w:pPr>
              <w:jc w:val="both"/>
              <w:rPr>
                <w:rFonts w:asciiTheme="majorBidi" w:hAnsiTheme="majorBidi" w:cstheme="majorBidi"/>
                <w:b/>
                <w:bCs/>
                <w:color w:val="C00000"/>
                <w:shd w:val="clear" w:color="auto" w:fill="FFFFFF"/>
              </w:rPr>
            </w:pPr>
            <w:r w:rsidRPr="00536E37">
              <w:rPr>
                <w:rFonts w:asciiTheme="majorBidi" w:hAnsiTheme="majorBidi" w:cstheme="majorBidi"/>
                <w:b/>
                <w:bCs/>
                <w:color w:val="C00000"/>
                <w:shd w:val="clear" w:color="auto" w:fill="FFFFFF"/>
              </w:rPr>
              <w:t>I216T</w:t>
            </w:r>
          </w:p>
        </w:tc>
        <w:tc>
          <w:tcPr>
            <w:tcW w:w="990" w:type="dxa"/>
            <w:shd w:val="clear" w:color="auto" w:fill="5F5F5F"/>
          </w:tcPr>
          <w:p w:rsidR="00D12F52" w:rsidRPr="009673F8" w:rsidRDefault="00D12F52" w:rsidP="00E806A2">
            <w:pPr>
              <w:jc w:val="both"/>
              <w:rPr>
                <w:rFonts w:asciiTheme="majorBidi" w:hAnsiTheme="majorBidi" w:cstheme="majorBidi"/>
                <w:b/>
                <w:bCs/>
                <w:color w:val="C00000"/>
                <w:shd w:val="clear" w:color="auto" w:fill="FFFFFF"/>
              </w:rPr>
            </w:pPr>
            <w:r w:rsidRPr="009673F8">
              <w:rPr>
                <w:rFonts w:asciiTheme="majorBidi" w:hAnsiTheme="majorBidi" w:cstheme="majorBidi"/>
                <w:b/>
                <w:bCs/>
                <w:color w:val="C00000"/>
                <w:shd w:val="clear" w:color="auto" w:fill="FFFFFF"/>
              </w:rPr>
              <w:t>A256T</w:t>
            </w:r>
          </w:p>
        </w:tc>
        <w:tc>
          <w:tcPr>
            <w:tcW w:w="900" w:type="dxa"/>
          </w:tcPr>
          <w:p w:rsidR="00D12F52" w:rsidRPr="00536E37" w:rsidRDefault="00D12F52" w:rsidP="00E806A2">
            <w:pPr>
              <w:jc w:val="both"/>
              <w:rPr>
                <w:rFonts w:asciiTheme="majorBidi" w:hAnsiTheme="majorBidi" w:cstheme="majorBidi"/>
                <w:color w:val="00B050"/>
                <w:shd w:val="clear" w:color="auto" w:fill="FFFFFF"/>
              </w:rPr>
            </w:pPr>
            <w:r w:rsidRPr="00536E37">
              <w:rPr>
                <w:rFonts w:asciiTheme="majorBidi" w:hAnsiTheme="majorBidi" w:cstheme="majorBidi"/>
                <w:color w:val="00B050"/>
                <w:shd w:val="clear" w:color="auto" w:fill="FFFFFF"/>
              </w:rPr>
              <w:t>D97N</w:t>
            </w:r>
          </w:p>
        </w:tc>
        <w:tc>
          <w:tcPr>
            <w:tcW w:w="990" w:type="dxa"/>
          </w:tcPr>
          <w:p w:rsidR="00D12F52" w:rsidRPr="009673F8" w:rsidRDefault="00D12F52" w:rsidP="00E806A2">
            <w:pPr>
              <w:jc w:val="both"/>
              <w:rPr>
                <w:rFonts w:asciiTheme="majorBidi" w:hAnsiTheme="majorBidi" w:cstheme="majorBidi"/>
                <w:color w:val="C00000"/>
                <w:shd w:val="clear" w:color="auto" w:fill="FFFFFF"/>
              </w:rPr>
            </w:pPr>
            <w:r w:rsidRPr="009673F8">
              <w:rPr>
                <w:rFonts w:asciiTheme="majorBidi" w:hAnsiTheme="majorBidi" w:cstheme="majorBidi"/>
                <w:color w:val="C00000"/>
                <w:shd w:val="clear" w:color="auto" w:fill="FFFFFF"/>
              </w:rPr>
              <w:t>S84N</w:t>
            </w:r>
          </w:p>
        </w:tc>
      </w:tr>
      <w:tr w:rsidR="00D12F52" w:rsidRPr="00571B65" w:rsidTr="00E806A2">
        <w:tc>
          <w:tcPr>
            <w:tcW w:w="1638" w:type="dxa"/>
          </w:tcPr>
          <w:p w:rsidR="00D12F52" w:rsidRPr="00571B65" w:rsidRDefault="00D12F52" w:rsidP="00E806A2">
            <w:pPr>
              <w:jc w:val="both"/>
              <w:rPr>
                <w:rFonts w:asciiTheme="majorBidi" w:hAnsiTheme="majorBidi" w:cstheme="majorBidi"/>
                <w:shd w:val="clear" w:color="auto" w:fill="FFFFFF"/>
              </w:rPr>
            </w:pPr>
            <w:r w:rsidRPr="00571B65">
              <w:rPr>
                <w:rFonts w:asciiTheme="majorBidi" w:hAnsiTheme="majorBidi" w:cstheme="majorBidi"/>
                <w:shd w:val="clear" w:color="auto" w:fill="FFFFFF"/>
              </w:rPr>
              <w:t>113679/2016/</w:t>
            </w:r>
            <w:r w:rsidR="001F6B45" w:rsidRPr="00571B65">
              <w:rPr>
                <w:rFonts w:asciiTheme="majorBidi" w:hAnsiTheme="majorBidi" w:cstheme="majorBidi"/>
                <w:shd w:val="clear" w:color="auto" w:fill="FFFFFF"/>
              </w:rPr>
              <w:t xml:space="preserve"> </w:t>
            </w:r>
            <w:r w:rsidRPr="00571B65">
              <w:rPr>
                <w:rFonts w:asciiTheme="majorBidi" w:hAnsiTheme="majorBidi" w:cstheme="majorBidi"/>
                <w:shd w:val="clear" w:color="auto" w:fill="FFFFFF"/>
              </w:rPr>
              <w:t>Bethlehem</w:t>
            </w:r>
          </w:p>
        </w:tc>
        <w:tc>
          <w:tcPr>
            <w:tcW w:w="990" w:type="dxa"/>
          </w:tcPr>
          <w:p w:rsidR="00D12F52" w:rsidRPr="00536E37" w:rsidRDefault="00D12F52" w:rsidP="00E806A2">
            <w:pPr>
              <w:jc w:val="both"/>
              <w:rPr>
                <w:rFonts w:asciiTheme="majorBidi" w:hAnsiTheme="majorBidi" w:cstheme="majorBidi"/>
                <w:b/>
                <w:bCs/>
                <w:color w:val="C00000"/>
                <w:shd w:val="clear" w:color="auto" w:fill="FFFFFF"/>
              </w:rPr>
            </w:pPr>
            <w:r w:rsidRPr="00536E37">
              <w:rPr>
                <w:rFonts w:asciiTheme="majorBidi" w:hAnsiTheme="majorBidi" w:cstheme="majorBidi"/>
                <w:b/>
                <w:bCs/>
                <w:color w:val="C00000"/>
                <w:shd w:val="clear" w:color="auto" w:fill="FFFFFF"/>
              </w:rPr>
              <w:t>S162N</w:t>
            </w:r>
          </w:p>
        </w:tc>
        <w:tc>
          <w:tcPr>
            <w:tcW w:w="990" w:type="dxa"/>
            <w:shd w:val="clear" w:color="auto" w:fill="5F5F5F"/>
          </w:tcPr>
          <w:p w:rsidR="00D12F52" w:rsidRPr="009673F8" w:rsidRDefault="00D12F52" w:rsidP="00E806A2">
            <w:pPr>
              <w:jc w:val="both"/>
              <w:rPr>
                <w:rFonts w:asciiTheme="majorBidi" w:hAnsiTheme="majorBidi" w:cstheme="majorBidi"/>
                <w:color w:val="C00000"/>
                <w:shd w:val="clear" w:color="auto" w:fill="FFFFFF"/>
              </w:rPr>
            </w:pPr>
            <w:r w:rsidRPr="009673F8">
              <w:rPr>
                <w:rFonts w:asciiTheme="majorBidi" w:hAnsiTheme="majorBidi" w:cstheme="majorBidi"/>
                <w:color w:val="C00000"/>
                <w:shd w:val="clear" w:color="auto" w:fill="FFFFFF"/>
              </w:rPr>
              <w:t>K163Q</w:t>
            </w:r>
          </w:p>
        </w:tc>
        <w:tc>
          <w:tcPr>
            <w:tcW w:w="900" w:type="dxa"/>
          </w:tcPr>
          <w:p w:rsidR="00D12F52" w:rsidRPr="00536E37" w:rsidRDefault="00D12F52" w:rsidP="00E806A2">
            <w:pPr>
              <w:jc w:val="both"/>
              <w:rPr>
                <w:rFonts w:asciiTheme="majorBidi" w:hAnsiTheme="majorBidi" w:cstheme="majorBidi"/>
                <w:color w:val="0070C0"/>
                <w:shd w:val="clear" w:color="auto" w:fill="FFFFFF"/>
              </w:rPr>
            </w:pPr>
            <w:r w:rsidRPr="00536E37">
              <w:rPr>
                <w:rFonts w:asciiTheme="majorBidi" w:hAnsiTheme="majorBidi" w:cstheme="majorBidi"/>
                <w:color w:val="0070C0"/>
                <w:shd w:val="clear" w:color="auto" w:fill="FFFFFF"/>
              </w:rPr>
              <w:t>S185T</w:t>
            </w:r>
          </w:p>
        </w:tc>
        <w:tc>
          <w:tcPr>
            <w:tcW w:w="990" w:type="dxa"/>
          </w:tcPr>
          <w:p w:rsidR="00D12F52" w:rsidRPr="00536E37" w:rsidRDefault="00D12F52" w:rsidP="00E806A2">
            <w:pPr>
              <w:jc w:val="both"/>
              <w:rPr>
                <w:rFonts w:asciiTheme="majorBidi" w:hAnsiTheme="majorBidi" w:cstheme="majorBidi"/>
                <w:color w:val="E36C0A" w:themeColor="accent6" w:themeShade="BF"/>
                <w:shd w:val="clear" w:color="auto" w:fill="FFFFFF"/>
              </w:rPr>
            </w:pPr>
            <w:r w:rsidRPr="00536E37">
              <w:rPr>
                <w:rFonts w:asciiTheme="majorBidi" w:hAnsiTheme="majorBidi" w:cstheme="majorBidi"/>
                <w:color w:val="E36C0A" w:themeColor="accent6" w:themeShade="BF"/>
                <w:shd w:val="clear" w:color="auto" w:fill="FFFFFF"/>
              </w:rPr>
              <w:t>S203T</w:t>
            </w:r>
          </w:p>
        </w:tc>
        <w:tc>
          <w:tcPr>
            <w:tcW w:w="1080" w:type="dxa"/>
          </w:tcPr>
          <w:p w:rsidR="00D12F52" w:rsidRPr="00536E37" w:rsidRDefault="00D12F52" w:rsidP="00E806A2">
            <w:pPr>
              <w:jc w:val="both"/>
              <w:rPr>
                <w:rFonts w:asciiTheme="majorBidi" w:hAnsiTheme="majorBidi" w:cstheme="majorBidi"/>
                <w:b/>
                <w:bCs/>
                <w:color w:val="C00000"/>
                <w:shd w:val="clear" w:color="auto" w:fill="FFFFFF"/>
              </w:rPr>
            </w:pPr>
            <w:r w:rsidRPr="00536E37">
              <w:rPr>
                <w:rFonts w:asciiTheme="majorBidi" w:hAnsiTheme="majorBidi" w:cstheme="majorBidi"/>
                <w:b/>
                <w:bCs/>
                <w:color w:val="C00000"/>
                <w:shd w:val="clear" w:color="auto" w:fill="FFFFFF"/>
              </w:rPr>
              <w:t>I216T</w:t>
            </w:r>
          </w:p>
        </w:tc>
        <w:tc>
          <w:tcPr>
            <w:tcW w:w="990" w:type="dxa"/>
            <w:shd w:val="clear" w:color="auto" w:fill="5F5F5F"/>
          </w:tcPr>
          <w:p w:rsidR="00D12F52" w:rsidRPr="009673F8" w:rsidRDefault="00D12F52" w:rsidP="00E806A2">
            <w:pPr>
              <w:jc w:val="both"/>
              <w:rPr>
                <w:rFonts w:asciiTheme="majorBidi" w:hAnsiTheme="majorBidi" w:cstheme="majorBidi"/>
                <w:b/>
                <w:bCs/>
                <w:color w:val="C00000"/>
                <w:shd w:val="clear" w:color="auto" w:fill="FFFFFF"/>
              </w:rPr>
            </w:pPr>
            <w:r w:rsidRPr="009673F8">
              <w:rPr>
                <w:rFonts w:asciiTheme="majorBidi" w:hAnsiTheme="majorBidi" w:cstheme="majorBidi"/>
                <w:b/>
                <w:bCs/>
                <w:color w:val="C00000"/>
                <w:shd w:val="clear" w:color="auto" w:fill="FFFFFF"/>
              </w:rPr>
              <w:t>A256T</w:t>
            </w:r>
          </w:p>
        </w:tc>
        <w:tc>
          <w:tcPr>
            <w:tcW w:w="900" w:type="dxa"/>
          </w:tcPr>
          <w:p w:rsidR="00D12F52" w:rsidRPr="00536E37" w:rsidRDefault="00D12F52" w:rsidP="00E806A2">
            <w:pPr>
              <w:jc w:val="both"/>
              <w:rPr>
                <w:rFonts w:asciiTheme="majorBidi" w:hAnsiTheme="majorBidi" w:cstheme="majorBidi"/>
                <w:color w:val="00B050"/>
                <w:shd w:val="clear" w:color="auto" w:fill="FFFFFF"/>
              </w:rPr>
            </w:pPr>
            <w:r w:rsidRPr="00536E37">
              <w:rPr>
                <w:rFonts w:asciiTheme="majorBidi" w:hAnsiTheme="majorBidi" w:cstheme="majorBidi"/>
                <w:color w:val="00B050"/>
                <w:shd w:val="clear" w:color="auto" w:fill="FFFFFF"/>
              </w:rPr>
              <w:t>D97N</w:t>
            </w:r>
          </w:p>
        </w:tc>
        <w:tc>
          <w:tcPr>
            <w:tcW w:w="990" w:type="dxa"/>
          </w:tcPr>
          <w:p w:rsidR="00D12F52" w:rsidRPr="009673F8" w:rsidRDefault="00D12F52" w:rsidP="00E806A2">
            <w:pPr>
              <w:jc w:val="both"/>
              <w:rPr>
                <w:rFonts w:asciiTheme="majorBidi" w:hAnsiTheme="majorBidi" w:cstheme="majorBidi"/>
                <w:color w:val="C00000"/>
                <w:shd w:val="clear" w:color="auto" w:fill="FFFFFF"/>
              </w:rPr>
            </w:pPr>
            <w:r w:rsidRPr="009673F8">
              <w:rPr>
                <w:rFonts w:asciiTheme="majorBidi" w:hAnsiTheme="majorBidi" w:cstheme="majorBidi"/>
                <w:color w:val="C00000"/>
                <w:shd w:val="clear" w:color="auto" w:fill="FFFFFF"/>
              </w:rPr>
              <w:t>S84N</w:t>
            </w:r>
          </w:p>
        </w:tc>
      </w:tr>
      <w:tr w:rsidR="00D12F52" w:rsidRPr="00571B65" w:rsidTr="00E806A2">
        <w:tc>
          <w:tcPr>
            <w:tcW w:w="1638" w:type="dxa"/>
          </w:tcPr>
          <w:p w:rsidR="00D12F52" w:rsidRPr="00571B65" w:rsidRDefault="00D12F52" w:rsidP="00E806A2">
            <w:pPr>
              <w:jc w:val="both"/>
              <w:rPr>
                <w:rFonts w:asciiTheme="majorBidi" w:hAnsiTheme="majorBidi" w:cstheme="majorBidi"/>
                <w:shd w:val="clear" w:color="auto" w:fill="FFFFFF"/>
              </w:rPr>
            </w:pPr>
            <w:r w:rsidRPr="00571B65">
              <w:rPr>
                <w:rFonts w:asciiTheme="majorBidi" w:hAnsiTheme="majorBidi" w:cstheme="majorBidi"/>
                <w:shd w:val="clear" w:color="auto" w:fill="FFFFFF"/>
              </w:rPr>
              <w:t>155216/2016/</w:t>
            </w:r>
            <w:r w:rsidR="001F6B45" w:rsidRPr="00571B65">
              <w:rPr>
                <w:rFonts w:asciiTheme="majorBidi" w:hAnsiTheme="majorBidi" w:cstheme="majorBidi"/>
                <w:shd w:val="clear" w:color="auto" w:fill="FFFFFF"/>
              </w:rPr>
              <w:t xml:space="preserve"> </w:t>
            </w:r>
            <w:r w:rsidRPr="00571B65">
              <w:rPr>
                <w:rFonts w:asciiTheme="majorBidi" w:hAnsiTheme="majorBidi" w:cstheme="majorBidi"/>
                <w:shd w:val="clear" w:color="auto" w:fill="FFFFFF"/>
              </w:rPr>
              <w:t>Bethlehem</w:t>
            </w:r>
          </w:p>
        </w:tc>
        <w:tc>
          <w:tcPr>
            <w:tcW w:w="990" w:type="dxa"/>
          </w:tcPr>
          <w:p w:rsidR="00D12F52" w:rsidRPr="00536E37" w:rsidRDefault="00D12F52" w:rsidP="00E806A2">
            <w:pPr>
              <w:jc w:val="both"/>
              <w:rPr>
                <w:rFonts w:asciiTheme="majorBidi" w:hAnsiTheme="majorBidi" w:cstheme="majorBidi"/>
                <w:b/>
                <w:bCs/>
                <w:color w:val="C00000"/>
                <w:shd w:val="clear" w:color="auto" w:fill="FFFFFF"/>
              </w:rPr>
            </w:pPr>
            <w:r w:rsidRPr="00536E37">
              <w:rPr>
                <w:rFonts w:asciiTheme="majorBidi" w:hAnsiTheme="majorBidi" w:cstheme="majorBidi"/>
                <w:b/>
                <w:bCs/>
                <w:color w:val="C00000"/>
                <w:shd w:val="clear" w:color="auto" w:fill="FFFFFF"/>
              </w:rPr>
              <w:t>S162N</w:t>
            </w:r>
          </w:p>
        </w:tc>
        <w:tc>
          <w:tcPr>
            <w:tcW w:w="990" w:type="dxa"/>
            <w:shd w:val="clear" w:color="auto" w:fill="5F5F5F"/>
          </w:tcPr>
          <w:p w:rsidR="00D12F52" w:rsidRPr="009673F8" w:rsidRDefault="00D12F52" w:rsidP="00E806A2">
            <w:pPr>
              <w:jc w:val="both"/>
              <w:rPr>
                <w:rFonts w:asciiTheme="majorBidi" w:hAnsiTheme="majorBidi" w:cstheme="majorBidi"/>
                <w:color w:val="C00000"/>
                <w:shd w:val="clear" w:color="auto" w:fill="FFFFFF"/>
              </w:rPr>
            </w:pPr>
            <w:r w:rsidRPr="009673F8">
              <w:rPr>
                <w:rFonts w:asciiTheme="majorBidi" w:hAnsiTheme="majorBidi" w:cstheme="majorBidi"/>
                <w:color w:val="C00000"/>
                <w:shd w:val="clear" w:color="auto" w:fill="FFFFFF"/>
              </w:rPr>
              <w:t>K163Q</w:t>
            </w:r>
          </w:p>
        </w:tc>
        <w:tc>
          <w:tcPr>
            <w:tcW w:w="900" w:type="dxa"/>
          </w:tcPr>
          <w:p w:rsidR="00D12F52" w:rsidRPr="00536E37" w:rsidRDefault="00D12F52" w:rsidP="00E806A2">
            <w:pPr>
              <w:jc w:val="both"/>
              <w:rPr>
                <w:rFonts w:asciiTheme="majorBidi" w:hAnsiTheme="majorBidi" w:cstheme="majorBidi"/>
                <w:color w:val="0070C0"/>
                <w:shd w:val="clear" w:color="auto" w:fill="FFFFFF"/>
              </w:rPr>
            </w:pPr>
            <w:r w:rsidRPr="00536E37">
              <w:rPr>
                <w:rFonts w:asciiTheme="majorBidi" w:hAnsiTheme="majorBidi" w:cstheme="majorBidi"/>
                <w:color w:val="0070C0"/>
                <w:shd w:val="clear" w:color="auto" w:fill="FFFFFF"/>
              </w:rPr>
              <w:t>S185T</w:t>
            </w:r>
          </w:p>
        </w:tc>
        <w:tc>
          <w:tcPr>
            <w:tcW w:w="990" w:type="dxa"/>
          </w:tcPr>
          <w:p w:rsidR="00D12F52" w:rsidRPr="00536E37" w:rsidRDefault="00D12F52" w:rsidP="00E806A2">
            <w:pPr>
              <w:jc w:val="both"/>
              <w:rPr>
                <w:rFonts w:asciiTheme="majorBidi" w:hAnsiTheme="majorBidi" w:cstheme="majorBidi"/>
                <w:color w:val="E36C0A" w:themeColor="accent6" w:themeShade="BF"/>
                <w:shd w:val="clear" w:color="auto" w:fill="FFFFFF"/>
              </w:rPr>
            </w:pPr>
            <w:r w:rsidRPr="00536E37">
              <w:rPr>
                <w:rFonts w:asciiTheme="majorBidi" w:hAnsiTheme="majorBidi" w:cstheme="majorBidi"/>
                <w:color w:val="E36C0A" w:themeColor="accent6" w:themeShade="BF"/>
                <w:shd w:val="clear" w:color="auto" w:fill="FFFFFF"/>
              </w:rPr>
              <w:t>S203T</w:t>
            </w:r>
          </w:p>
        </w:tc>
        <w:tc>
          <w:tcPr>
            <w:tcW w:w="1080" w:type="dxa"/>
          </w:tcPr>
          <w:p w:rsidR="00D12F52" w:rsidRPr="00536E37" w:rsidRDefault="00D12F52" w:rsidP="00E806A2">
            <w:pPr>
              <w:jc w:val="both"/>
              <w:rPr>
                <w:rFonts w:asciiTheme="majorBidi" w:hAnsiTheme="majorBidi" w:cstheme="majorBidi"/>
                <w:b/>
                <w:bCs/>
                <w:color w:val="C00000"/>
                <w:shd w:val="clear" w:color="auto" w:fill="FFFFFF"/>
              </w:rPr>
            </w:pPr>
            <w:r w:rsidRPr="00536E37">
              <w:rPr>
                <w:rFonts w:asciiTheme="majorBidi" w:hAnsiTheme="majorBidi" w:cstheme="majorBidi"/>
                <w:b/>
                <w:bCs/>
                <w:color w:val="C00000"/>
                <w:shd w:val="clear" w:color="auto" w:fill="FFFFFF"/>
              </w:rPr>
              <w:t>I216T</w:t>
            </w:r>
          </w:p>
        </w:tc>
        <w:tc>
          <w:tcPr>
            <w:tcW w:w="990" w:type="dxa"/>
            <w:shd w:val="clear" w:color="auto" w:fill="5F5F5F"/>
          </w:tcPr>
          <w:p w:rsidR="00D12F52" w:rsidRPr="009673F8" w:rsidRDefault="00D12F52" w:rsidP="00E806A2">
            <w:pPr>
              <w:jc w:val="both"/>
              <w:rPr>
                <w:rFonts w:asciiTheme="majorBidi" w:hAnsiTheme="majorBidi" w:cstheme="majorBidi"/>
                <w:b/>
                <w:bCs/>
                <w:color w:val="C00000"/>
                <w:shd w:val="clear" w:color="auto" w:fill="FFFFFF"/>
              </w:rPr>
            </w:pPr>
            <w:r w:rsidRPr="009673F8">
              <w:rPr>
                <w:rFonts w:asciiTheme="majorBidi" w:hAnsiTheme="majorBidi" w:cstheme="majorBidi"/>
                <w:b/>
                <w:bCs/>
                <w:color w:val="C00000"/>
                <w:shd w:val="clear" w:color="auto" w:fill="FFFFFF"/>
              </w:rPr>
              <w:t>A256T</w:t>
            </w:r>
          </w:p>
        </w:tc>
        <w:tc>
          <w:tcPr>
            <w:tcW w:w="900" w:type="dxa"/>
          </w:tcPr>
          <w:p w:rsidR="00D12F52" w:rsidRPr="00536E37" w:rsidRDefault="00D12F52" w:rsidP="00E806A2">
            <w:pPr>
              <w:jc w:val="both"/>
              <w:rPr>
                <w:rFonts w:asciiTheme="majorBidi" w:hAnsiTheme="majorBidi" w:cstheme="majorBidi"/>
                <w:color w:val="00B050"/>
                <w:shd w:val="clear" w:color="auto" w:fill="FFFFFF"/>
              </w:rPr>
            </w:pPr>
            <w:r w:rsidRPr="00536E37">
              <w:rPr>
                <w:rFonts w:asciiTheme="majorBidi" w:hAnsiTheme="majorBidi" w:cstheme="majorBidi"/>
                <w:color w:val="00B050"/>
                <w:shd w:val="clear" w:color="auto" w:fill="FFFFFF"/>
              </w:rPr>
              <w:t>D97N</w:t>
            </w:r>
          </w:p>
        </w:tc>
        <w:tc>
          <w:tcPr>
            <w:tcW w:w="990" w:type="dxa"/>
          </w:tcPr>
          <w:p w:rsidR="00D12F52" w:rsidRPr="009673F8" w:rsidRDefault="00D12F52" w:rsidP="00E806A2">
            <w:pPr>
              <w:jc w:val="both"/>
              <w:rPr>
                <w:rFonts w:asciiTheme="majorBidi" w:hAnsiTheme="majorBidi" w:cstheme="majorBidi"/>
                <w:color w:val="C00000"/>
                <w:shd w:val="clear" w:color="auto" w:fill="FFFFFF"/>
              </w:rPr>
            </w:pPr>
            <w:r w:rsidRPr="009673F8">
              <w:rPr>
                <w:rFonts w:asciiTheme="majorBidi" w:hAnsiTheme="majorBidi" w:cstheme="majorBidi"/>
                <w:color w:val="C00000"/>
                <w:shd w:val="clear" w:color="auto" w:fill="FFFFFF"/>
              </w:rPr>
              <w:t>S84N</w:t>
            </w:r>
          </w:p>
        </w:tc>
      </w:tr>
      <w:tr w:rsidR="00D12F52" w:rsidRPr="00571B65" w:rsidTr="001F6B45">
        <w:trPr>
          <w:trHeight w:val="629"/>
        </w:trPr>
        <w:tc>
          <w:tcPr>
            <w:tcW w:w="1638" w:type="dxa"/>
          </w:tcPr>
          <w:p w:rsidR="00D12F52" w:rsidRPr="00571B65" w:rsidRDefault="00D12F52" w:rsidP="00E806A2">
            <w:pPr>
              <w:jc w:val="both"/>
              <w:rPr>
                <w:rFonts w:asciiTheme="majorBidi" w:hAnsiTheme="majorBidi" w:cstheme="majorBidi"/>
                <w:shd w:val="clear" w:color="auto" w:fill="FFFFFF"/>
              </w:rPr>
            </w:pPr>
            <w:r w:rsidRPr="00571B65">
              <w:rPr>
                <w:rFonts w:asciiTheme="majorBidi" w:hAnsiTheme="majorBidi" w:cstheme="majorBidi"/>
                <w:shd w:val="clear" w:color="auto" w:fill="FFFFFF"/>
              </w:rPr>
              <w:t>151582/2016/</w:t>
            </w:r>
            <w:r w:rsidR="001F6B45" w:rsidRPr="00571B65">
              <w:rPr>
                <w:rFonts w:asciiTheme="majorBidi" w:hAnsiTheme="majorBidi" w:cstheme="majorBidi"/>
                <w:shd w:val="clear" w:color="auto" w:fill="FFFFFF"/>
              </w:rPr>
              <w:t xml:space="preserve"> </w:t>
            </w:r>
            <w:r w:rsidRPr="00571B65">
              <w:rPr>
                <w:rFonts w:asciiTheme="majorBidi" w:hAnsiTheme="majorBidi" w:cstheme="majorBidi"/>
                <w:shd w:val="clear" w:color="auto" w:fill="FFFFFF"/>
              </w:rPr>
              <w:t>Bethlehem</w:t>
            </w:r>
          </w:p>
        </w:tc>
        <w:tc>
          <w:tcPr>
            <w:tcW w:w="990" w:type="dxa"/>
          </w:tcPr>
          <w:p w:rsidR="00D12F52" w:rsidRPr="00536E37" w:rsidRDefault="00D12F52" w:rsidP="00E806A2">
            <w:pPr>
              <w:jc w:val="both"/>
              <w:rPr>
                <w:rFonts w:asciiTheme="majorBidi" w:hAnsiTheme="majorBidi" w:cstheme="majorBidi"/>
                <w:b/>
                <w:bCs/>
                <w:color w:val="C00000"/>
                <w:shd w:val="clear" w:color="auto" w:fill="FFFFFF"/>
              </w:rPr>
            </w:pPr>
            <w:r w:rsidRPr="00536E37">
              <w:rPr>
                <w:rFonts w:asciiTheme="majorBidi" w:hAnsiTheme="majorBidi" w:cstheme="majorBidi"/>
                <w:b/>
                <w:bCs/>
                <w:color w:val="C00000"/>
                <w:shd w:val="clear" w:color="auto" w:fill="FFFFFF"/>
              </w:rPr>
              <w:t>S162N</w:t>
            </w:r>
          </w:p>
        </w:tc>
        <w:tc>
          <w:tcPr>
            <w:tcW w:w="990" w:type="dxa"/>
            <w:shd w:val="clear" w:color="auto" w:fill="5F5F5F"/>
          </w:tcPr>
          <w:p w:rsidR="00D12F52" w:rsidRPr="009673F8" w:rsidRDefault="00D12F52" w:rsidP="00E806A2">
            <w:pPr>
              <w:jc w:val="both"/>
              <w:rPr>
                <w:rFonts w:asciiTheme="majorBidi" w:hAnsiTheme="majorBidi" w:cstheme="majorBidi"/>
                <w:color w:val="C00000"/>
                <w:shd w:val="clear" w:color="auto" w:fill="FFFFFF"/>
              </w:rPr>
            </w:pPr>
            <w:r w:rsidRPr="009673F8">
              <w:rPr>
                <w:rFonts w:asciiTheme="majorBidi" w:hAnsiTheme="majorBidi" w:cstheme="majorBidi"/>
                <w:color w:val="C00000"/>
                <w:shd w:val="clear" w:color="auto" w:fill="FFFFFF"/>
              </w:rPr>
              <w:t>K163Q</w:t>
            </w:r>
          </w:p>
        </w:tc>
        <w:tc>
          <w:tcPr>
            <w:tcW w:w="900" w:type="dxa"/>
          </w:tcPr>
          <w:p w:rsidR="00D12F52" w:rsidRPr="00536E37" w:rsidRDefault="00D12F52" w:rsidP="00E806A2">
            <w:pPr>
              <w:jc w:val="both"/>
              <w:rPr>
                <w:rFonts w:asciiTheme="majorBidi" w:hAnsiTheme="majorBidi" w:cstheme="majorBidi"/>
                <w:color w:val="0070C0"/>
                <w:shd w:val="clear" w:color="auto" w:fill="FFFFFF"/>
              </w:rPr>
            </w:pPr>
            <w:r w:rsidRPr="00536E37">
              <w:rPr>
                <w:rFonts w:asciiTheme="majorBidi" w:hAnsiTheme="majorBidi" w:cstheme="majorBidi"/>
                <w:color w:val="0070C0"/>
                <w:shd w:val="clear" w:color="auto" w:fill="FFFFFF"/>
              </w:rPr>
              <w:t>S185T</w:t>
            </w:r>
          </w:p>
        </w:tc>
        <w:tc>
          <w:tcPr>
            <w:tcW w:w="990" w:type="dxa"/>
          </w:tcPr>
          <w:p w:rsidR="00D12F52" w:rsidRPr="00536E37" w:rsidRDefault="00D12F52" w:rsidP="00E806A2">
            <w:pPr>
              <w:jc w:val="both"/>
              <w:rPr>
                <w:rFonts w:asciiTheme="majorBidi" w:hAnsiTheme="majorBidi" w:cstheme="majorBidi"/>
                <w:color w:val="E36C0A" w:themeColor="accent6" w:themeShade="BF"/>
                <w:shd w:val="clear" w:color="auto" w:fill="FFFFFF"/>
              </w:rPr>
            </w:pPr>
            <w:r w:rsidRPr="00536E37">
              <w:rPr>
                <w:rFonts w:asciiTheme="majorBidi" w:hAnsiTheme="majorBidi" w:cstheme="majorBidi"/>
                <w:color w:val="E36C0A" w:themeColor="accent6" w:themeShade="BF"/>
                <w:shd w:val="clear" w:color="auto" w:fill="FFFFFF"/>
              </w:rPr>
              <w:t>S203T</w:t>
            </w:r>
          </w:p>
        </w:tc>
        <w:tc>
          <w:tcPr>
            <w:tcW w:w="1080" w:type="dxa"/>
          </w:tcPr>
          <w:p w:rsidR="00D12F52" w:rsidRPr="00536E37" w:rsidRDefault="00D12F52" w:rsidP="00E806A2">
            <w:pPr>
              <w:jc w:val="both"/>
              <w:rPr>
                <w:rFonts w:asciiTheme="majorBidi" w:hAnsiTheme="majorBidi" w:cstheme="majorBidi"/>
                <w:b/>
                <w:bCs/>
                <w:color w:val="C00000"/>
                <w:shd w:val="clear" w:color="auto" w:fill="FFFFFF"/>
              </w:rPr>
            </w:pPr>
            <w:r w:rsidRPr="00536E37">
              <w:rPr>
                <w:rFonts w:asciiTheme="majorBidi" w:hAnsiTheme="majorBidi" w:cstheme="majorBidi"/>
                <w:b/>
                <w:bCs/>
                <w:color w:val="C00000"/>
                <w:shd w:val="clear" w:color="auto" w:fill="FFFFFF"/>
              </w:rPr>
              <w:t>I216T</w:t>
            </w:r>
          </w:p>
        </w:tc>
        <w:tc>
          <w:tcPr>
            <w:tcW w:w="990" w:type="dxa"/>
            <w:shd w:val="clear" w:color="auto" w:fill="5F5F5F"/>
          </w:tcPr>
          <w:p w:rsidR="00D12F52" w:rsidRPr="009673F8" w:rsidRDefault="00D12F52" w:rsidP="00E806A2">
            <w:pPr>
              <w:jc w:val="both"/>
              <w:rPr>
                <w:rFonts w:asciiTheme="majorBidi" w:hAnsiTheme="majorBidi" w:cstheme="majorBidi"/>
                <w:b/>
                <w:bCs/>
                <w:color w:val="C00000"/>
                <w:shd w:val="clear" w:color="auto" w:fill="FFFFFF"/>
              </w:rPr>
            </w:pPr>
            <w:r w:rsidRPr="009673F8">
              <w:rPr>
                <w:rFonts w:asciiTheme="majorBidi" w:hAnsiTheme="majorBidi" w:cstheme="majorBidi"/>
                <w:b/>
                <w:bCs/>
                <w:color w:val="C00000"/>
                <w:shd w:val="clear" w:color="auto" w:fill="FFFFFF"/>
              </w:rPr>
              <w:t>A256T</w:t>
            </w:r>
          </w:p>
        </w:tc>
        <w:tc>
          <w:tcPr>
            <w:tcW w:w="900" w:type="dxa"/>
          </w:tcPr>
          <w:p w:rsidR="00D12F52" w:rsidRPr="00536E37" w:rsidRDefault="00D12F52" w:rsidP="00E806A2">
            <w:pPr>
              <w:jc w:val="both"/>
              <w:rPr>
                <w:rFonts w:asciiTheme="majorBidi" w:hAnsiTheme="majorBidi" w:cstheme="majorBidi"/>
                <w:color w:val="00B050"/>
                <w:shd w:val="clear" w:color="auto" w:fill="FFFFFF"/>
              </w:rPr>
            </w:pPr>
            <w:r w:rsidRPr="00536E37">
              <w:rPr>
                <w:rFonts w:asciiTheme="majorBidi" w:hAnsiTheme="majorBidi" w:cstheme="majorBidi"/>
                <w:color w:val="00B050"/>
                <w:shd w:val="clear" w:color="auto" w:fill="FFFFFF"/>
              </w:rPr>
              <w:t>D97N</w:t>
            </w:r>
          </w:p>
        </w:tc>
        <w:tc>
          <w:tcPr>
            <w:tcW w:w="990" w:type="dxa"/>
          </w:tcPr>
          <w:p w:rsidR="00D12F52" w:rsidRPr="009673F8" w:rsidRDefault="00D12F52" w:rsidP="00E806A2">
            <w:pPr>
              <w:jc w:val="both"/>
              <w:rPr>
                <w:rFonts w:asciiTheme="majorBidi" w:hAnsiTheme="majorBidi" w:cstheme="majorBidi"/>
                <w:color w:val="C00000"/>
                <w:shd w:val="clear" w:color="auto" w:fill="FFFFFF"/>
              </w:rPr>
            </w:pPr>
            <w:r w:rsidRPr="009673F8">
              <w:rPr>
                <w:rFonts w:asciiTheme="majorBidi" w:hAnsiTheme="majorBidi" w:cstheme="majorBidi"/>
                <w:color w:val="C00000"/>
                <w:shd w:val="clear" w:color="auto" w:fill="FFFFFF"/>
              </w:rPr>
              <w:t>S84N</w:t>
            </w:r>
          </w:p>
        </w:tc>
      </w:tr>
      <w:tr w:rsidR="00D12F52" w:rsidRPr="00571B65" w:rsidTr="00E806A2">
        <w:tc>
          <w:tcPr>
            <w:tcW w:w="1638" w:type="dxa"/>
          </w:tcPr>
          <w:p w:rsidR="00D12F52" w:rsidRPr="00571B65" w:rsidRDefault="00D12F52" w:rsidP="00E806A2">
            <w:pPr>
              <w:jc w:val="both"/>
              <w:rPr>
                <w:rFonts w:asciiTheme="majorBidi" w:hAnsiTheme="majorBidi" w:cstheme="majorBidi"/>
                <w:shd w:val="clear" w:color="auto" w:fill="FFFFFF"/>
              </w:rPr>
            </w:pPr>
            <w:r w:rsidRPr="00571B65">
              <w:rPr>
                <w:rFonts w:asciiTheme="majorBidi" w:hAnsiTheme="majorBidi" w:cstheme="majorBidi"/>
                <w:shd w:val="clear" w:color="auto" w:fill="FFFFFF"/>
              </w:rPr>
              <w:t>157623/2015/</w:t>
            </w:r>
            <w:r w:rsidR="001F6B45" w:rsidRPr="00571B65">
              <w:rPr>
                <w:rFonts w:asciiTheme="majorBidi" w:hAnsiTheme="majorBidi" w:cstheme="majorBidi"/>
                <w:shd w:val="clear" w:color="auto" w:fill="FFFFFF"/>
              </w:rPr>
              <w:t xml:space="preserve"> </w:t>
            </w:r>
            <w:r w:rsidRPr="00571B65">
              <w:rPr>
                <w:rFonts w:asciiTheme="majorBidi" w:hAnsiTheme="majorBidi" w:cstheme="majorBidi"/>
                <w:shd w:val="clear" w:color="auto" w:fill="FFFFFF"/>
              </w:rPr>
              <w:t>Jerusalem</w:t>
            </w:r>
          </w:p>
        </w:tc>
        <w:tc>
          <w:tcPr>
            <w:tcW w:w="990" w:type="dxa"/>
          </w:tcPr>
          <w:p w:rsidR="00D12F52" w:rsidRPr="00536E37" w:rsidRDefault="00D12F52" w:rsidP="00E806A2">
            <w:pPr>
              <w:jc w:val="both"/>
              <w:rPr>
                <w:rFonts w:asciiTheme="majorBidi" w:hAnsiTheme="majorBidi" w:cstheme="majorBidi"/>
                <w:b/>
                <w:bCs/>
                <w:color w:val="C00000"/>
                <w:shd w:val="clear" w:color="auto" w:fill="FFFFFF"/>
              </w:rPr>
            </w:pPr>
            <w:r w:rsidRPr="00536E37">
              <w:rPr>
                <w:rFonts w:asciiTheme="majorBidi" w:hAnsiTheme="majorBidi" w:cstheme="majorBidi"/>
                <w:b/>
                <w:bCs/>
                <w:color w:val="C00000"/>
                <w:shd w:val="clear" w:color="auto" w:fill="FFFFFF"/>
              </w:rPr>
              <w:t>S162N</w:t>
            </w:r>
          </w:p>
        </w:tc>
        <w:tc>
          <w:tcPr>
            <w:tcW w:w="990" w:type="dxa"/>
            <w:shd w:val="clear" w:color="auto" w:fill="5F5F5F"/>
          </w:tcPr>
          <w:p w:rsidR="00D12F52" w:rsidRPr="009673F8" w:rsidRDefault="00D12F52" w:rsidP="00E806A2">
            <w:pPr>
              <w:jc w:val="both"/>
              <w:rPr>
                <w:rFonts w:asciiTheme="majorBidi" w:hAnsiTheme="majorBidi" w:cstheme="majorBidi"/>
                <w:color w:val="C00000"/>
                <w:shd w:val="clear" w:color="auto" w:fill="FFFFFF"/>
              </w:rPr>
            </w:pPr>
            <w:r w:rsidRPr="009673F8">
              <w:rPr>
                <w:rFonts w:asciiTheme="majorBidi" w:hAnsiTheme="majorBidi" w:cstheme="majorBidi"/>
                <w:color w:val="C00000"/>
                <w:shd w:val="clear" w:color="auto" w:fill="FFFFFF"/>
              </w:rPr>
              <w:t>K163Q</w:t>
            </w:r>
          </w:p>
        </w:tc>
        <w:tc>
          <w:tcPr>
            <w:tcW w:w="900" w:type="dxa"/>
          </w:tcPr>
          <w:p w:rsidR="00D12F52" w:rsidRPr="00536E37" w:rsidRDefault="00D12F52" w:rsidP="00E806A2">
            <w:pPr>
              <w:jc w:val="both"/>
              <w:rPr>
                <w:rFonts w:asciiTheme="majorBidi" w:hAnsiTheme="majorBidi" w:cstheme="majorBidi"/>
                <w:color w:val="0070C0"/>
                <w:shd w:val="clear" w:color="auto" w:fill="FFFFFF"/>
              </w:rPr>
            </w:pPr>
            <w:r w:rsidRPr="00536E37">
              <w:rPr>
                <w:rFonts w:asciiTheme="majorBidi" w:hAnsiTheme="majorBidi" w:cstheme="majorBidi"/>
                <w:color w:val="0070C0"/>
                <w:shd w:val="clear" w:color="auto" w:fill="FFFFFF"/>
              </w:rPr>
              <w:t>S185T</w:t>
            </w:r>
          </w:p>
        </w:tc>
        <w:tc>
          <w:tcPr>
            <w:tcW w:w="990" w:type="dxa"/>
          </w:tcPr>
          <w:p w:rsidR="00D12F52" w:rsidRPr="00536E37" w:rsidRDefault="00D12F52" w:rsidP="00E806A2">
            <w:pPr>
              <w:jc w:val="both"/>
              <w:rPr>
                <w:rFonts w:asciiTheme="majorBidi" w:hAnsiTheme="majorBidi" w:cstheme="majorBidi"/>
                <w:color w:val="E36C0A" w:themeColor="accent6" w:themeShade="BF"/>
                <w:shd w:val="clear" w:color="auto" w:fill="FFFFFF"/>
              </w:rPr>
            </w:pPr>
            <w:r w:rsidRPr="00536E37">
              <w:rPr>
                <w:rFonts w:asciiTheme="majorBidi" w:hAnsiTheme="majorBidi" w:cstheme="majorBidi"/>
                <w:color w:val="E36C0A" w:themeColor="accent6" w:themeShade="BF"/>
                <w:shd w:val="clear" w:color="auto" w:fill="FFFFFF"/>
              </w:rPr>
              <w:t>S203T</w:t>
            </w:r>
          </w:p>
        </w:tc>
        <w:tc>
          <w:tcPr>
            <w:tcW w:w="1080" w:type="dxa"/>
          </w:tcPr>
          <w:p w:rsidR="00D12F52" w:rsidRPr="00536E37" w:rsidRDefault="00D12F52" w:rsidP="00E806A2">
            <w:pPr>
              <w:jc w:val="both"/>
              <w:rPr>
                <w:rFonts w:asciiTheme="majorBidi" w:hAnsiTheme="majorBidi" w:cstheme="majorBidi"/>
                <w:b/>
                <w:bCs/>
                <w:color w:val="C00000"/>
                <w:shd w:val="clear" w:color="auto" w:fill="FFFFFF"/>
              </w:rPr>
            </w:pPr>
            <w:r w:rsidRPr="00536E37">
              <w:rPr>
                <w:rFonts w:asciiTheme="majorBidi" w:hAnsiTheme="majorBidi" w:cstheme="majorBidi"/>
                <w:b/>
                <w:bCs/>
                <w:color w:val="C00000"/>
                <w:shd w:val="clear" w:color="auto" w:fill="FFFFFF"/>
              </w:rPr>
              <w:t>I216T</w:t>
            </w:r>
          </w:p>
        </w:tc>
        <w:tc>
          <w:tcPr>
            <w:tcW w:w="990" w:type="dxa"/>
            <w:shd w:val="clear" w:color="auto" w:fill="5F5F5F"/>
          </w:tcPr>
          <w:p w:rsidR="00D12F52" w:rsidRPr="009673F8" w:rsidRDefault="00D12F52" w:rsidP="00E806A2">
            <w:pPr>
              <w:jc w:val="both"/>
              <w:rPr>
                <w:rFonts w:asciiTheme="majorBidi" w:hAnsiTheme="majorBidi" w:cstheme="majorBidi"/>
                <w:b/>
                <w:bCs/>
                <w:color w:val="C00000"/>
                <w:shd w:val="clear" w:color="auto" w:fill="FFFFFF"/>
              </w:rPr>
            </w:pPr>
            <w:r w:rsidRPr="009673F8">
              <w:rPr>
                <w:rFonts w:asciiTheme="majorBidi" w:hAnsiTheme="majorBidi" w:cstheme="majorBidi"/>
                <w:b/>
                <w:bCs/>
                <w:color w:val="C00000"/>
                <w:shd w:val="clear" w:color="auto" w:fill="FFFFFF"/>
              </w:rPr>
              <w:t>A256T</w:t>
            </w:r>
          </w:p>
        </w:tc>
        <w:tc>
          <w:tcPr>
            <w:tcW w:w="900" w:type="dxa"/>
          </w:tcPr>
          <w:p w:rsidR="00D12F52" w:rsidRPr="00536E37" w:rsidRDefault="00D12F52" w:rsidP="00E806A2">
            <w:pPr>
              <w:jc w:val="both"/>
              <w:rPr>
                <w:rFonts w:asciiTheme="majorBidi" w:hAnsiTheme="majorBidi" w:cstheme="majorBidi"/>
                <w:color w:val="00B050"/>
                <w:shd w:val="clear" w:color="auto" w:fill="FFFFFF"/>
              </w:rPr>
            </w:pPr>
            <w:r w:rsidRPr="00536E37">
              <w:rPr>
                <w:rFonts w:asciiTheme="majorBidi" w:hAnsiTheme="majorBidi" w:cstheme="majorBidi"/>
                <w:color w:val="00B050"/>
                <w:shd w:val="clear" w:color="auto" w:fill="FFFFFF"/>
              </w:rPr>
              <w:t>E374K</w:t>
            </w:r>
          </w:p>
        </w:tc>
        <w:tc>
          <w:tcPr>
            <w:tcW w:w="990" w:type="dxa"/>
          </w:tcPr>
          <w:p w:rsidR="00D12F52" w:rsidRPr="009673F8" w:rsidRDefault="00D12F52" w:rsidP="00E806A2">
            <w:pPr>
              <w:jc w:val="both"/>
              <w:rPr>
                <w:rFonts w:asciiTheme="majorBidi" w:hAnsiTheme="majorBidi" w:cstheme="majorBidi"/>
                <w:b/>
                <w:bCs/>
                <w:color w:val="C00000"/>
                <w:shd w:val="clear" w:color="auto" w:fill="FFFFFF"/>
              </w:rPr>
            </w:pPr>
            <w:r w:rsidRPr="009673F8">
              <w:rPr>
                <w:rFonts w:asciiTheme="majorBidi" w:hAnsiTheme="majorBidi" w:cstheme="majorBidi"/>
                <w:b/>
                <w:bCs/>
                <w:color w:val="C00000"/>
                <w:shd w:val="clear" w:color="auto" w:fill="FFFFFF"/>
              </w:rPr>
              <w:t>S84N</w:t>
            </w:r>
          </w:p>
        </w:tc>
      </w:tr>
      <w:tr w:rsidR="00D12F52" w:rsidRPr="00571B65" w:rsidTr="00E806A2">
        <w:tc>
          <w:tcPr>
            <w:tcW w:w="1638" w:type="dxa"/>
          </w:tcPr>
          <w:p w:rsidR="00D12F52" w:rsidRPr="00571B65" w:rsidRDefault="00D12F52" w:rsidP="00E806A2">
            <w:pPr>
              <w:jc w:val="both"/>
              <w:rPr>
                <w:rFonts w:asciiTheme="majorBidi" w:hAnsiTheme="majorBidi" w:cstheme="majorBidi"/>
                <w:shd w:val="clear" w:color="auto" w:fill="FFFFFF"/>
              </w:rPr>
            </w:pPr>
            <w:r w:rsidRPr="00571B65">
              <w:rPr>
                <w:rFonts w:asciiTheme="majorBidi" w:hAnsiTheme="majorBidi" w:cstheme="majorBidi"/>
                <w:shd w:val="clear" w:color="auto" w:fill="FFFFFF"/>
              </w:rPr>
              <w:t>139058/2015/</w:t>
            </w:r>
            <w:r w:rsidR="001F6B45" w:rsidRPr="00571B65">
              <w:rPr>
                <w:rFonts w:asciiTheme="majorBidi" w:hAnsiTheme="majorBidi" w:cstheme="majorBidi"/>
                <w:shd w:val="clear" w:color="auto" w:fill="FFFFFF"/>
              </w:rPr>
              <w:t xml:space="preserve"> </w:t>
            </w:r>
            <w:r w:rsidRPr="00571B65">
              <w:rPr>
                <w:rFonts w:asciiTheme="majorBidi" w:hAnsiTheme="majorBidi" w:cstheme="majorBidi"/>
                <w:shd w:val="clear" w:color="auto" w:fill="FFFFFF"/>
              </w:rPr>
              <w:t>Bethlehem</w:t>
            </w:r>
          </w:p>
        </w:tc>
        <w:tc>
          <w:tcPr>
            <w:tcW w:w="990" w:type="dxa"/>
          </w:tcPr>
          <w:p w:rsidR="00D12F52" w:rsidRPr="00536E37" w:rsidRDefault="00D12F52" w:rsidP="00E806A2">
            <w:pPr>
              <w:jc w:val="both"/>
              <w:rPr>
                <w:rFonts w:asciiTheme="majorBidi" w:hAnsiTheme="majorBidi" w:cstheme="majorBidi"/>
                <w:color w:val="00B050"/>
                <w:shd w:val="clear" w:color="auto" w:fill="FFFFFF"/>
              </w:rPr>
            </w:pPr>
            <w:r w:rsidRPr="00536E37">
              <w:rPr>
                <w:rFonts w:asciiTheme="majorBidi" w:hAnsiTheme="majorBidi" w:cstheme="majorBidi"/>
                <w:color w:val="00B050"/>
                <w:shd w:val="clear" w:color="auto" w:fill="FFFFFF"/>
              </w:rPr>
              <w:t>E374K</w:t>
            </w:r>
          </w:p>
        </w:tc>
        <w:tc>
          <w:tcPr>
            <w:tcW w:w="990" w:type="dxa"/>
            <w:shd w:val="clear" w:color="auto" w:fill="5F5F5F"/>
          </w:tcPr>
          <w:p w:rsidR="00D12F52" w:rsidRPr="009673F8" w:rsidRDefault="00D12F52" w:rsidP="00E806A2">
            <w:pPr>
              <w:jc w:val="both"/>
              <w:rPr>
                <w:rFonts w:asciiTheme="majorBidi" w:hAnsiTheme="majorBidi" w:cstheme="majorBidi"/>
                <w:color w:val="C00000"/>
                <w:shd w:val="clear" w:color="auto" w:fill="FFFFFF"/>
              </w:rPr>
            </w:pPr>
            <w:r w:rsidRPr="009673F8">
              <w:rPr>
                <w:rFonts w:asciiTheme="majorBidi" w:hAnsiTheme="majorBidi" w:cstheme="majorBidi"/>
                <w:color w:val="C00000"/>
                <w:shd w:val="clear" w:color="auto" w:fill="FFFFFF"/>
              </w:rPr>
              <w:t>K163Q</w:t>
            </w:r>
          </w:p>
        </w:tc>
        <w:tc>
          <w:tcPr>
            <w:tcW w:w="900" w:type="dxa"/>
          </w:tcPr>
          <w:p w:rsidR="00D12F52" w:rsidRPr="00536E37" w:rsidRDefault="00D12F52" w:rsidP="00E806A2">
            <w:pPr>
              <w:jc w:val="both"/>
              <w:rPr>
                <w:rFonts w:asciiTheme="majorBidi" w:hAnsiTheme="majorBidi" w:cstheme="majorBidi"/>
                <w:color w:val="0070C0"/>
                <w:shd w:val="clear" w:color="auto" w:fill="FFFFFF"/>
              </w:rPr>
            </w:pPr>
            <w:r w:rsidRPr="00536E37">
              <w:rPr>
                <w:rFonts w:asciiTheme="majorBidi" w:hAnsiTheme="majorBidi" w:cstheme="majorBidi"/>
                <w:color w:val="0070C0"/>
                <w:shd w:val="clear" w:color="auto" w:fill="FFFFFF"/>
              </w:rPr>
              <w:t>S185T</w:t>
            </w:r>
          </w:p>
        </w:tc>
        <w:tc>
          <w:tcPr>
            <w:tcW w:w="990" w:type="dxa"/>
          </w:tcPr>
          <w:p w:rsidR="00D12F52" w:rsidRPr="00536E37" w:rsidRDefault="00D12F52" w:rsidP="00E806A2">
            <w:pPr>
              <w:jc w:val="both"/>
              <w:rPr>
                <w:rFonts w:asciiTheme="majorBidi" w:hAnsiTheme="majorBidi" w:cstheme="majorBidi"/>
                <w:color w:val="E36C0A" w:themeColor="accent6" w:themeShade="BF"/>
                <w:shd w:val="clear" w:color="auto" w:fill="FFFFFF"/>
              </w:rPr>
            </w:pPr>
            <w:r w:rsidRPr="00536E37">
              <w:rPr>
                <w:rFonts w:asciiTheme="majorBidi" w:hAnsiTheme="majorBidi" w:cstheme="majorBidi"/>
                <w:color w:val="E36C0A" w:themeColor="accent6" w:themeShade="BF"/>
                <w:shd w:val="clear" w:color="auto" w:fill="FFFFFF"/>
              </w:rPr>
              <w:t>S203T</w:t>
            </w:r>
          </w:p>
        </w:tc>
        <w:tc>
          <w:tcPr>
            <w:tcW w:w="1080" w:type="dxa"/>
          </w:tcPr>
          <w:p w:rsidR="00D12F52" w:rsidRPr="00536E37" w:rsidRDefault="00D12F52" w:rsidP="00E806A2">
            <w:pPr>
              <w:jc w:val="both"/>
              <w:rPr>
                <w:rFonts w:asciiTheme="majorBidi" w:hAnsiTheme="majorBidi" w:cstheme="majorBidi"/>
                <w:color w:val="00B050"/>
                <w:shd w:val="clear" w:color="auto" w:fill="FFFFFF"/>
              </w:rPr>
            </w:pPr>
            <w:r w:rsidRPr="00536E37">
              <w:rPr>
                <w:rFonts w:asciiTheme="majorBidi" w:hAnsiTheme="majorBidi" w:cstheme="majorBidi"/>
                <w:color w:val="00B050"/>
                <w:shd w:val="clear" w:color="auto" w:fill="FFFFFF"/>
              </w:rPr>
              <w:t>D97N</w:t>
            </w:r>
          </w:p>
        </w:tc>
        <w:tc>
          <w:tcPr>
            <w:tcW w:w="990" w:type="dxa"/>
            <w:shd w:val="clear" w:color="auto" w:fill="5F5F5F"/>
          </w:tcPr>
          <w:p w:rsidR="00D12F52" w:rsidRPr="009673F8" w:rsidRDefault="00D12F52" w:rsidP="00E806A2">
            <w:pPr>
              <w:jc w:val="both"/>
              <w:rPr>
                <w:rFonts w:asciiTheme="majorBidi" w:hAnsiTheme="majorBidi" w:cstheme="majorBidi"/>
                <w:b/>
                <w:bCs/>
                <w:color w:val="C00000"/>
                <w:shd w:val="clear" w:color="auto" w:fill="FFFFFF"/>
              </w:rPr>
            </w:pPr>
            <w:r w:rsidRPr="009673F8">
              <w:rPr>
                <w:rFonts w:asciiTheme="majorBidi" w:hAnsiTheme="majorBidi" w:cstheme="majorBidi"/>
                <w:b/>
                <w:bCs/>
                <w:color w:val="C00000"/>
                <w:shd w:val="clear" w:color="auto" w:fill="FFFFFF"/>
              </w:rPr>
              <w:t>A256T</w:t>
            </w:r>
          </w:p>
        </w:tc>
        <w:tc>
          <w:tcPr>
            <w:tcW w:w="900" w:type="dxa"/>
          </w:tcPr>
          <w:p w:rsidR="00D12F52" w:rsidRPr="00571B65" w:rsidRDefault="00D12F52" w:rsidP="00E806A2">
            <w:pPr>
              <w:jc w:val="both"/>
              <w:rPr>
                <w:rFonts w:asciiTheme="majorBidi" w:hAnsiTheme="majorBidi" w:cstheme="majorBidi"/>
                <w:shd w:val="clear" w:color="auto" w:fill="FFFFFF"/>
              </w:rPr>
            </w:pPr>
            <w:r w:rsidRPr="00571B65">
              <w:rPr>
                <w:rFonts w:asciiTheme="majorBidi" w:hAnsiTheme="majorBidi" w:cstheme="majorBidi"/>
                <w:shd w:val="clear" w:color="auto" w:fill="FFFFFF"/>
              </w:rPr>
              <w:t>I216T</w:t>
            </w:r>
          </w:p>
        </w:tc>
        <w:tc>
          <w:tcPr>
            <w:tcW w:w="990" w:type="dxa"/>
          </w:tcPr>
          <w:p w:rsidR="00D12F52" w:rsidRPr="009673F8" w:rsidRDefault="00D12F52" w:rsidP="00E806A2">
            <w:pPr>
              <w:jc w:val="both"/>
              <w:rPr>
                <w:rFonts w:asciiTheme="majorBidi" w:hAnsiTheme="majorBidi" w:cstheme="majorBidi"/>
                <w:b/>
                <w:bCs/>
                <w:color w:val="C00000"/>
                <w:shd w:val="clear" w:color="auto" w:fill="FFFFFF"/>
              </w:rPr>
            </w:pPr>
            <w:r w:rsidRPr="009673F8">
              <w:rPr>
                <w:rFonts w:asciiTheme="majorBidi" w:hAnsiTheme="majorBidi" w:cstheme="majorBidi"/>
                <w:b/>
                <w:bCs/>
                <w:color w:val="C00000"/>
                <w:shd w:val="clear" w:color="auto" w:fill="FFFFFF"/>
              </w:rPr>
              <w:t>S84N</w:t>
            </w:r>
          </w:p>
        </w:tc>
      </w:tr>
      <w:tr w:rsidR="00D12F52" w:rsidRPr="00571B65" w:rsidTr="00E806A2">
        <w:tc>
          <w:tcPr>
            <w:tcW w:w="1638" w:type="dxa"/>
          </w:tcPr>
          <w:p w:rsidR="00D12F52" w:rsidRPr="00571B65" w:rsidRDefault="00D12F52" w:rsidP="00E806A2">
            <w:pPr>
              <w:jc w:val="both"/>
              <w:rPr>
                <w:rFonts w:asciiTheme="majorBidi" w:hAnsiTheme="majorBidi" w:cstheme="majorBidi"/>
                <w:shd w:val="clear" w:color="auto" w:fill="FFFFFF"/>
              </w:rPr>
            </w:pPr>
            <w:r w:rsidRPr="00571B65">
              <w:rPr>
                <w:rFonts w:asciiTheme="majorBidi" w:hAnsiTheme="majorBidi" w:cstheme="majorBidi"/>
                <w:shd w:val="clear" w:color="auto" w:fill="FFFFFF"/>
              </w:rPr>
              <w:t>HFH/2015/</w:t>
            </w:r>
            <w:r w:rsidR="001F6B45" w:rsidRPr="00571B65">
              <w:rPr>
                <w:rFonts w:asciiTheme="majorBidi" w:hAnsiTheme="majorBidi" w:cstheme="majorBidi"/>
                <w:shd w:val="clear" w:color="auto" w:fill="FFFFFF"/>
              </w:rPr>
              <w:t xml:space="preserve"> </w:t>
            </w:r>
            <w:r w:rsidRPr="00571B65">
              <w:rPr>
                <w:rFonts w:asciiTheme="majorBidi" w:hAnsiTheme="majorBidi" w:cstheme="majorBidi"/>
                <w:shd w:val="clear" w:color="auto" w:fill="FFFFFF"/>
              </w:rPr>
              <w:t>Bethlehem</w:t>
            </w:r>
          </w:p>
        </w:tc>
        <w:tc>
          <w:tcPr>
            <w:tcW w:w="990" w:type="dxa"/>
          </w:tcPr>
          <w:p w:rsidR="00D12F52" w:rsidRPr="00536E37" w:rsidRDefault="00D12F52" w:rsidP="00E806A2">
            <w:pPr>
              <w:jc w:val="both"/>
              <w:rPr>
                <w:rFonts w:asciiTheme="majorBidi" w:hAnsiTheme="majorBidi" w:cstheme="majorBidi"/>
                <w:color w:val="00B050"/>
                <w:shd w:val="clear" w:color="auto" w:fill="FFFFFF"/>
              </w:rPr>
            </w:pPr>
            <w:r w:rsidRPr="00536E37">
              <w:rPr>
                <w:rFonts w:asciiTheme="majorBidi" w:hAnsiTheme="majorBidi" w:cstheme="majorBidi"/>
                <w:color w:val="00B050"/>
                <w:shd w:val="clear" w:color="auto" w:fill="FFFFFF"/>
              </w:rPr>
              <w:t>E374K</w:t>
            </w:r>
          </w:p>
        </w:tc>
        <w:tc>
          <w:tcPr>
            <w:tcW w:w="990" w:type="dxa"/>
            <w:shd w:val="clear" w:color="auto" w:fill="5F5F5F"/>
          </w:tcPr>
          <w:p w:rsidR="00D12F52" w:rsidRPr="009673F8" w:rsidRDefault="00D12F52" w:rsidP="00E806A2">
            <w:pPr>
              <w:jc w:val="both"/>
              <w:rPr>
                <w:rFonts w:asciiTheme="majorBidi" w:hAnsiTheme="majorBidi" w:cstheme="majorBidi"/>
                <w:b/>
                <w:bCs/>
                <w:color w:val="C00000"/>
                <w:shd w:val="clear" w:color="auto" w:fill="FFFFFF"/>
              </w:rPr>
            </w:pPr>
            <w:r w:rsidRPr="009673F8">
              <w:rPr>
                <w:rFonts w:asciiTheme="majorBidi" w:hAnsiTheme="majorBidi" w:cstheme="majorBidi"/>
                <w:b/>
                <w:bCs/>
                <w:color w:val="C00000"/>
                <w:shd w:val="clear" w:color="auto" w:fill="FFFFFF"/>
              </w:rPr>
              <w:t>K163Q</w:t>
            </w:r>
          </w:p>
        </w:tc>
        <w:tc>
          <w:tcPr>
            <w:tcW w:w="900" w:type="dxa"/>
          </w:tcPr>
          <w:p w:rsidR="00D12F52" w:rsidRPr="00536E37" w:rsidRDefault="00D12F52" w:rsidP="00E806A2">
            <w:pPr>
              <w:jc w:val="both"/>
              <w:rPr>
                <w:rFonts w:asciiTheme="majorBidi" w:hAnsiTheme="majorBidi" w:cstheme="majorBidi"/>
                <w:color w:val="0070C0"/>
                <w:shd w:val="clear" w:color="auto" w:fill="FFFFFF"/>
              </w:rPr>
            </w:pPr>
            <w:r w:rsidRPr="00536E37">
              <w:rPr>
                <w:rFonts w:asciiTheme="majorBidi" w:hAnsiTheme="majorBidi" w:cstheme="majorBidi"/>
                <w:color w:val="0070C0"/>
                <w:shd w:val="clear" w:color="auto" w:fill="FFFFFF"/>
              </w:rPr>
              <w:t>S185T</w:t>
            </w:r>
          </w:p>
        </w:tc>
        <w:tc>
          <w:tcPr>
            <w:tcW w:w="990" w:type="dxa"/>
          </w:tcPr>
          <w:p w:rsidR="00D12F52" w:rsidRPr="00536E37" w:rsidRDefault="00D12F52" w:rsidP="00E806A2">
            <w:pPr>
              <w:jc w:val="both"/>
              <w:rPr>
                <w:rFonts w:asciiTheme="majorBidi" w:hAnsiTheme="majorBidi" w:cstheme="majorBidi"/>
                <w:color w:val="E36C0A" w:themeColor="accent6" w:themeShade="BF"/>
                <w:shd w:val="clear" w:color="auto" w:fill="FFFFFF"/>
              </w:rPr>
            </w:pPr>
            <w:r w:rsidRPr="00536E37">
              <w:rPr>
                <w:rFonts w:asciiTheme="majorBidi" w:hAnsiTheme="majorBidi" w:cstheme="majorBidi"/>
                <w:color w:val="E36C0A" w:themeColor="accent6" w:themeShade="BF"/>
                <w:shd w:val="clear" w:color="auto" w:fill="FFFFFF"/>
              </w:rPr>
              <w:t>S203T</w:t>
            </w:r>
          </w:p>
        </w:tc>
        <w:tc>
          <w:tcPr>
            <w:tcW w:w="1080" w:type="dxa"/>
          </w:tcPr>
          <w:p w:rsidR="00D12F52" w:rsidRPr="00536E37" w:rsidRDefault="00D12F52" w:rsidP="00E806A2">
            <w:pPr>
              <w:jc w:val="both"/>
              <w:rPr>
                <w:rFonts w:asciiTheme="majorBidi" w:hAnsiTheme="majorBidi" w:cstheme="majorBidi"/>
                <w:color w:val="00B050"/>
                <w:shd w:val="clear" w:color="auto" w:fill="FFFFFF"/>
              </w:rPr>
            </w:pPr>
            <w:r w:rsidRPr="00536E37">
              <w:rPr>
                <w:rFonts w:asciiTheme="majorBidi" w:hAnsiTheme="majorBidi" w:cstheme="majorBidi"/>
                <w:color w:val="00B050"/>
                <w:shd w:val="clear" w:color="auto" w:fill="FFFFFF"/>
              </w:rPr>
              <w:t>D97N</w:t>
            </w:r>
          </w:p>
        </w:tc>
        <w:tc>
          <w:tcPr>
            <w:tcW w:w="990" w:type="dxa"/>
          </w:tcPr>
          <w:p w:rsidR="00D12F52" w:rsidRPr="009673F8" w:rsidRDefault="00D12F52" w:rsidP="00E806A2">
            <w:pPr>
              <w:jc w:val="both"/>
              <w:rPr>
                <w:rFonts w:asciiTheme="majorBidi" w:hAnsiTheme="majorBidi" w:cstheme="majorBidi"/>
                <w:color w:val="C00000"/>
                <w:shd w:val="clear" w:color="auto" w:fill="FFFFFF"/>
              </w:rPr>
            </w:pPr>
          </w:p>
        </w:tc>
        <w:tc>
          <w:tcPr>
            <w:tcW w:w="900" w:type="dxa"/>
          </w:tcPr>
          <w:p w:rsidR="00D12F52" w:rsidRPr="00571B65" w:rsidRDefault="00D12F52" w:rsidP="00E806A2">
            <w:pPr>
              <w:jc w:val="both"/>
              <w:rPr>
                <w:rFonts w:asciiTheme="majorBidi" w:hAnsiTheme="majorBidi" w:cstheme="majorBidi"/>
                <w:shd w:val="clear" w:color="auto" w:fill="FFFFFF"/>
              </w:rPr>
            </w:pPr>
          </w:p>
        </w:tc>
        <w:tc>
          <w:tcPr>
            <w:tcW w:w="990" w:type="dxa"/>
          </w:tcPr>
          <w:p w:rsidR="00D12F52" w:rsidRPr="00571B65" w:rsidRDefault="00D12F52" w:rsidP="00E806A2">
            <w:pPr>
              <w:jc w:val="both"/>
              <w:rPr>
                <w:rFonts w:asciiTheme="majorBidi" w:hAnsiTheme="majorBidi" w:cstheme="majorBidi"/>
                <w:shd w:val="clear" w:color="auto" w:fill="FFFFFF"/>
              </w:rPr>
            </w:pPr>
          </w:p>
        </w:tc>
      </w:tr>
      <w:tr w:rsidR="00D12F52" w:rsidRPr="00571B65" w:rsidTr="00E806A2">
        <w:tc>
          <w:tcPr>
            <w:tcW w:w="1638" w:type="dxa"/>
          </w:tcPr>
          <w:p w:rsidR="00D12F52" w:rsidRPr="00571B65" w:rsidRDefault="00D12F52" w:rsidP="00E806A2">
            <w:pPr>
              <w:jc w:val="both"/>
              <w:rPr>
                <w:rFonts w:asciiTheme="majorBidi" w:hAnsiTheme="majorBidi" w:cstheme="majorBidi"/>
                <w:shd w:val="clear" w:color="auto" w:fill="FFFFFF"/>
              </w:rPr>
            </w:pPr>
            <w:r w:rsidRPr="00571B65">
              <w:rPr>
                <w:rFonts w:asciiTheme="majorBidi" w:hAnsiTheme="majorBidi" w:cstheme="majorBidi"/>
                <w:shd w:val="clear" w:color="auto" w:fill="FFFFFF"/>
              </w:rPr>
              <w:t>150951/2015/</w:t>
            </w:r>
            <w:r w:rsidR="001F6B45" w:rsidRPr="00571B65">
              <w:rPr>
                <w:rFonts w:asciiTheme="majorBidi" w:hAnsiTheme="majorBidi" w:cstheme="majorBidi"/>
                <w:shd w:val="clear" w:color="auto" w:fill="FFFFFF"/>
              </w:rPr>
              <w:t xml:space="preserve"> </w:t>
            </w:r>
            <w:r w:rsidRPr="00571B65">
              <w:rPr>
                <w:rFonts w:asciiTheme="majorBidi" w:hAnsiTheme="majorBidi" w:cstheme="majorBidi"/>
                <w:shd w:val="clear" w:color="auto" w:fill="FFFFFF"/>
              </w:rPr>
              <w:t>AlFawwar</w:t>
            </w:r>
          </w:p>
        </w:tc>
        <w:tc>
          <w:tcPr>
            <w:tcW w:w="990" w:type="dxa"/>
          </w:tcPr>
          <w:p w:rsidR="00D12F52" w:rsidRPr="00536E37" w:rsidRDefault="00D12F52" w:rsidP="00E806A2">
            <w:pPr>
              <w:jc w:val="both"/>
              <w:rPr>
                <w:rFonts w:asciiTheme="majorBidi" w:hAnsiTheme="majorBidi" w:cstheme="majorBidi"/>
                <w:color w:val="00B050"/>
                <w:shd w:val="clear" w:color="auto" w:fill="FFFFFF"/>
              </w:rPr>
            </w:pPr>
            <w:r w:rsidRPr="00536E37">
              <w:rPr>
                <w:rFonts w:asciiTheme="majorBidi" w:hAnsiTheme="majorBidi" w:cstheme="majorBidi"/>
                <w:color w:val="00B050"/>
                <w:shd w:val="clear" w:color="auto" w:fill="FFFFFF"/>
              </w:rPr>
              <w:t>E374K</w:t>
            </w:r>
          </w:p>
        </w:tc>
        <w:tc>
          <w:tcPr>
            <w:tcW w:w="990" w:type="dxa"/>
            <w:shd w:val="clear" w:color="auto" w:fill="5F5F5F"/>
          </w:tcPr>
          <w:p w:rsidR="00D12F52" w:rsidRPr="009673F8" w:rsidRDefault="00D12F52" w:rsidP="00E806A2">
            <w:pPr>
              <w:jc w:val="both"/>
              <w:rPr>
                <w:rFonts w:asciiTheme="majorBidi" w:hAnsiTheme="majorBidi" w:cstheme="majorBidi"/>
                <w:b/>
                <w:bCs/>
                <w:color w:val="C00000"/>
                <w:shd w:val="clear" w:color="auto" w:fill="FFFFFF"/>
              </w:rPr>
            </w:pPr>
            <w:r w:rsidRPr="009673F8">
              <w:rPr>
                <w:rFonts w:asciiTheme="majorBidi" w:hAnsiTheme="majorBidi" w:cstheme="majorBidi"/>
                <w:b/>
                <w:bCs/>
                <w:color w:val="C00000"/>
                <w:shd w:val="clear" w:color="auto" w:fill="FFFFFF"/>
              </w:rPr>
              <w:t>K163Q</w:t>
            </w:r>
          </w:p>
        </w:tc>
        <w:tc>
          <w:tcPr>
            <w:tcW w:w="900" w:type="dxa"/>
          </w:tcPr>
          <w:p w:rsidR="00D12F52" w:rsidRPr="00536E37" w:rsidRDefault="00D12F52" w:rsidP="00E806A2">
            <w:pPr>
              <w:jc w:val="both"/>
              <w:rPr>
                <w:rFonts w:asciiTheme="majorBidi" w:hAnsiTheme="majorBidi" w:cstheme="majorBidi"/>
                <w:color w:val="0070C0"/>
                <w:shd w:val="clear" w:color="auto" w:fill="FFFFFF"/>
              </w:rPr>
            </w:pPr>
            <w:r w:rsidRPr="00536E37">
              <w:rPr>
                <w:rFonts w:asciiTheme="majorBidi" w:hAnsiTheme="majorBidi" w:cstheme="majorBidi"/>
                <w:color w:val="0070C0"/>
                <w:shd w:val="clear" w:color="auto" w:fill="FFFFFF"/>
              </w:rPr>
              <w:t>S185T</w:t>
            </w:r>
          </w:p>
        </w:tc>
        <w:tc>
          <w:tcPr>
            <w:tcW w:w="990" w:type="dxa"/>
          </w:tcPr>
          <w:p w:rsidR="00D12F52" w:rsidRPr="00536E37" w:rsidRDefault="00D12F52" w:rsidP="00E806A2">
            <w:pPr>
              <w:jc w:val="both"/>
              <w:rPr>
                <w:rFonts w:asciiTheme="majorBidi" w:hAnsiTheme="majorBidi" w:cstheme="majorBidi"/>
                <w:color w:val="E36C0A" w:themeColor="accent6" w:themeShade="BF"/>
                <w:shd w:val="clear" w:color="auto" w:fill="FFFFFF"/>
              </w:rPr>
            </w:pPr>
            <w:r w:rsidRPr="00536E37">
              <w:rPr>
                <w:rFonts w:asciiTheme="majorBidi" w:hAnsiTheme="majorBidi" w:cstheme="majorBidi"/>
                <w:color w:val="E36C0A" w:themeColor="accent6" w:themeShade="BF"/>
                <w:shd w:val="clear" w:color="auto" w:fill="FFFFFF"/>
              </w:rPr>
              <w:t>S203T</w:t>
            </w:r>
          </w:p>
        </w:tc>
        <w:tc>
          <w:tcPr>
            <w:tcW w:w="1080" w:type="dxa"/>
          </w:tcPr>
          <w:p w:rsidR="00D12F52" w:rsidRPr="00536E37" w:rsidRDefault="00D12F52" w:rsidP="00E806A2">
            <w:pPr>
              <w:jc w:val="both"/>
              <w:rPr>
                <w:rFonts w:asciiTheme="majorBidi" w:hAnsiTheme="majorBidi" w:cstheme="majorBidi"/>
                <w:color w:val="00B050"/>
                <w:shd w:val="clear" w:color="auto" w:fill="FFFFFF"/>
              </w:rPr>
            </w:pPr>
            <w:r w:rsidRPr="00536E37">
              <w:rPr>
                <w:rFonts w:asciiTheme="majorBidi" w:hAnsiTheme="majorBidi" w:cstheme="majorBidi"/>
                <w:color w:val="00B050"/>
                <w:shd w:val="clear" w:color="auto" w:fill="FFFFFF"/>
              </w:rPr>
              <w:t>D97N</w:t>
            </w:r>
          </w:p>
        </w:tc>
        <w:tc>
          <w:tcPr>
            <w:tcW w:w="990" w:type="dxa"/>
            <w:shd w:val="clear" w:color="auto" w:fill="5F5F5F"/>
          </w:tcPr>
          <w:p w:rsidR="00D12F52" w:rsidRPr="009673F8" w:rsidRDefault="00D12F52" w:rsidP="00E806A2">
            <w:pPr>
              <w:jc w:val="both"/>
              <w:rPr>
                <w:rFonts w:asciiTheme="majorBidi" w:hAnsiTheme="majorBidi" w:cstheme="majorBidi"/>
                <w:b/>
                <w:bCs/>
                <w:color w:val="C00000"/>
                <w:shd w:val="clear" w:color="auto" w:fill="FFFFFF"/>
              </w:rPr>
            </w:pPr>
            <w:r w:rsidRPr="009673F8">
              <w:rPr>
                <w:rFonts w:asciiTheme="majorBidi" w:hAnsiTheme="majorBidi" w:cstheme="majorBidi"/>
                <w:b/>
                <w:bCs/>
                <w:color w:val="C00000"/>
                <w:shd w:val="clear" w:color="auto" w:fill="FFFFFF"/>
              </w:rPr>
              <w:t>A256T</w:t>
            </w:r>
          </w:p>
        </w:tc>
        <w:tc>
          <w:tcPr>
            <w:tcW w:w="900" w:type="dxa"/>
          </w:tcPr>
          <w:p w:rsidR="00D12F52" w:rsidRPr="00571B65" w:rsidRDefault="00D12F52" w:rsidP="00E806A2">
            <w:pPr>
              <w:jc w:val="both"/>
              <w:rPr>
                <w:rFonts w:asciiTheme="majorBidi" w:hAnsiTheme="majorBidi" w:cstheme="majorBidi"/>
                <w:shd w:val="clear" w:color="auto" w:fill="FFFFFF"/>
              </w:rPr>
            </w:pPr>
          </w:p>
        </w:tc>
        <w:tc>
          <w:tcPr>
            <w:tcW w:w="990" w:type="dxa"/>
          </w:tcPr>
          <w:p w:rsidR="00D12F52" w:rsidRPr="00571B65" w:rsidRDefault="00D12F52" w:rsidP="00E806A2">
            <w:pPr>
              <w:jc w:val="both"/>
              <w:rPr>
                <w:rFonts w:asciiTheme="majorBidi" w:hAnsiTheme="majorBidi" w:cstheme="majorBidi"/>
                <w:shd w:val="clear" w:color="auto" w:fill="FFFFFF"/>
              </w:rPr>
            </w:pPr>
          </w:p>
        </w:tc>
      </w:tr>
      <w:tr w:rsidR="00D12F52" w:rsidRPr="00571B65" w:rsidTr="00E806A2">
        <w:tc>
          <w:tcPr>
            <w:tcW w:w="1638" w:type="dxa"/>
          </w:tcPr>
          <w:p w:rsidR="00D12F52" w:rsidRPr="00571B65" w:rsidRDefault="00D12F52" w:rsidP="00E806A2">
            <w:pPr>
              <w:jc w:val="both"/>
              <w:rPr>
                <w:rFonts w:asciiTheme="majorBidi" w:hAnsiTheme="majorBidi" w:cstheme="majorBidi"/>
                <w:shd w:val="clear" w:color="auto" w:fill="FFFFFF"/>
              </w:rPr>
            </w:pPr>
            <w:r w:rsidRPr="00571B65">
              <w:rPr>
                <w:rFonts w:asciiTheme="majorBidi" w:hAnsiTheme="majorBidi" w:cstheme="majorBidi"/>
                <w:shd w:val="clear" w:color="auto" w:fill="FFFFFF"/>
              </w:rPr>
              <w:t>151278/2015/</w:t>
            </w:r>
            <w:r w:rsidR="001F6B45" w:rsidRPr="00571B65">
              <w:rPr>
                <w:rFonts w:asciiTheme="majorBidi" w:hAnsiTheme="majorBidi" w:cstheme="majorBidi"/>
                <w:shd w:val="clear" w:color="auto" w:fill="FFFFFF"/>
              </w:rPr>
              <w:t xml:space="preserve"> </w:t>
            </w:r>
            <w:r w:rsidRPr="00571B65">
              <w:rPr>
                <w:rFonts w:asciiTheme="majorBidi" w:hAnsiTheme="majorBidi" w:cstheme="majorBidi"/>
                <w:shd w:val="clear" w:color="auto" w:fill="FFFFFF"/>
              </w:rPr>
              <w:t>Bethlehem</w:t>
            </w:r>
          </w:p>
        </w:tc>
        <w:tc>
          <w:tcPr>
            <w:tcW w:w="990" w:type="dxa"/>
          </w:tcPr>
          <w:p w:rsidR="00D12F52" w:rsidRPr="00536E37" w:rsidRDefault="00D12F52" w:rsidP="00E806A2">
            <w:pPr>
              <w:jc w:val="both"/>
              <w:rPr>
                <w:rFonts w:asciiTheme="majorBidi" w:hAnsiTheme="majorBidi" w:cstheme="majorBidi"/>
                <w:color w:val="00B050"/>
                <w:shd w:val="clear" w:color="auto" w:fill="FFFFFF"/>
              </w:rPr>
            </w:pPr>
            <w:r w:rsidRPr="00536E37">
              <w:rPr>
                <w:rFonts w:asciiTheme="majorBidi" w:hAnsiTheme="majorBidi" w:cstheme="majorBidi"/>
                <w:color w:val="00B050"/>
                <w:shd w:val="clear" w:color="auto" w:fill="FFFFFF"/>
              </w:rPr>
              <w:t>E374K</w:t>
            </w:r>
          </w:p>
        </w:tc>
        <w:tc>
          <w:tcPr>
            <w:tcW w:w="990" w:type="dxa"/>
            <w:shd w:val="clear" w:color="auto" w:fill="5F5F5F"/>
          </w:tcPr>
          <w:p w:rsidR="00D12F52" w:rsidRPr="009673F8" w:rsidRDefault="00D12F52" w:rsidP="00E806A2">
            <w:pPr>
              <w:jc w:val="both"/>
              <w:rPr>
                <w:rFonts w:asciiTheme="majorBidi" w:hAnsiTheme="majorBidi" w:cstheme="majorBidi"/>
                <w:b/>
                <w:bCs/>
                <w:color w:val="C00000"/>
                <w:shd w:val="clear" w:color="auto" w:fill="FFFFFF"/>
              </w:rPr>
            </w:pPr>
            <w:r w:rsidRPr="009673F8">
              <w:rPr>
                <w:rFonts w:asciiTheme="majorBidi" w:hAnsiTheme="majorBidi" w:cstheme="majorBidi"/>
                <w:b/>
                <w:bCs/>
                <w:color w:val="C00000"/>
                <w:shd w:val="clear" w:color="auto" w:fill="FFFFFF"/>
              </w:rPr>
              <w:t>K163Q</w:t>
            </w:r>
          </w:p>
        </w:tc>
        <w:tc>
          <w:tcPr>
            <w:tcW w:w="900" w:type="dxa"/>
          </w:tcPr>
          <w:p w:rsidR="00D12F52" w:rsidRPr="00536E37" w:rsidRDefault="00D12F52" w:rsidP="00E806A2">
            <w:pPr>
              <w:jc w:val="both"/>
              <w:rPr>
                <w:rFonts w:asciiTheme="majorBidi" w:hAnsiTheme="majorBidi" w:cstheme="majorBidi"/>
                <w:color w:val="0070C0"/>
                <w:shd w:val="clear" w:color="auto" w:fill="FFFFFF"/>
              </w:rPr>
            </w:pPr>
            <w:r w:rsidRPr="00536E37">
              <w:rPr>
                <w:rFonts w:asciiTheme="majorBidi" w:hAnsiTheme="majorBidi" w:cstheme="majorBidi"/>
                <w:color w:val="0070C0"/>
                <w:shd w:val="clear" w:color="auto" w:fill="FFFFFF"/>
              </w:rPr>
              <w:t>S185T</w:t>
            </w:r>
          </w:p>
        </w:tc>
        <w:tc>
          <w:tcPr>
            <w:tcW w:w="990" w:type="dxa"/>
          </w:tcPr>
          <w:p w:rsidR="00D12F52" w:rsidRPr="00536E37" w:rsidRDefault="00D12F52" w:rsidP="00E806A2">
            <w:pPr>
              <w:jc w:val="both"/>
              <w:rPr>
                <w:rFonts w:asciiTheme="majorBidi" w:hAnsiTheme="majorBidi" w:cstheme="majorBidi"/>
                <w:color w:val="E36C0A" w:themeColor="accent6" w:themeShade="BF"/>
                <w:shd w:val="clear" w:color="auto" w:fill="FFFFFF"/>
              </w:rPr>
            </w:pPr>
            <w:r w:rsidRPr="00536E37">
              <w:rPr>
                <w:rFonts w:asciiTheme="majorBidi" w:hAnsiTheme="majorBidi" w:cstheme="majorBidi"/>
                <w:color w:val="E36C0A" w:themeColor="accent6" w:themeShade="BF"/>
                <w:shd w:val="clear" w:color="auto" w:fill="FFFFFF"/>
              </w:rPr>
              <w:t>S203T</w:t>
            </w:r>
          </w:p>
        </w:tc>
        <w:tc>
          <w:tcPr>
            <w:tcW w:w="1080" w:type="dxa"/>
          </w:tcPr>
          <w:p w:rsidR="00D12F52" w:rsidRPr="00536E37" w:rsidRDefault="00D12F52" w:rsidP="00E806A2">
            <w:pPr>
              <w:jc w:val="both"/>
              <w:rPr>
                <w:rFonts w:asciiTheme="majorBidi" w:hAnsiTheme="majorBidi" w:cstheme="majorBidi"/>
                <w:color w:val="00B050"/>
                <w:shd w:val="clear" w:color="auto" w:fill="FFFFFF"/>
              </w:rPr>
            </w:pPr>
            <w:r w:rsidRPr="00536E37">
              <w:rPr>
                <w:rFonts w:asciiTheme="majorBidi" w:hAnsiTheme="majorBidi" w:cstheme="majorBidi"/>
                <w:color w:val="00B050"/>
                <w:shd w:val="clear" w:color="auto" w:fill="FFFFFF"/>
              </w:rPr>
              <w:t>D97N</w:t>
            </w:r>
          </w:p>
        </w:tc>
        <w:tc>
          <w:tcPr>
            <w:tcW w:w="990" w:type="dxa"/>
          </w:tcPr>
          <w:p w:rsidR="00D12F52" w:rsidRPr="00571B65" w:rsidRDefault="00D12F52" w:rsidP="00E806A2">
            <w:pPr>
              <w:jc w:val="both"/>
              <w:rPr>
                <w:rFonts w:asciiTheme="majorBidi" w:hAnsiTheme="majorBidi" w:cstheme="majorBidi"/>
                <w:shd w:val="clear" w:color="auto" w:fill="FFFFFF"/>
              </w:rPr>
            </w:pPr>
          </w:p>
        </w:tc>
        <w:tc>
          <w:tcPr>
            <w:tcW w:w="900" w:type="dxa"/>
          </w:tcPr>
          <w:p w:rsidR="00D12F52" w:rsidRPr="00571B65" w:rsidRDefault="00D12F52" w:rsidP="00E806A2">
            <w:pPr>
              <w:jc w:val="both"/>
              <w:rPr>
                <w:rFonts w:asciiTheme="majorBidi" w:hAnsiTheme="majorBidi" w:cstheme="majorBidi"/>
                <w:shd w:val="clear" w:color="auto" w:fill="FFFFFF"/>
              </w:rPr>
            </w:pPr>
          </w:p>
        </w:tc>
        <w:tc>
          <w:tcPr>
            <w:tcW w:w="990" w:type="dxa"/>
          </w:tcPr>
          <w:p w:rsidR="00D12F52" w:rsidRPr="00571B65" w:rsidRDefault="00D12F52" w:rsidP="00E806A2">
            <w:pPr>
              <w:jc w:val="both"/>
              <w:rPr>
                <w:rFonts w:asciiTheme="majorBidi" w:hAnsiTheme="majorBidi" w:cstheme="majorBidi"/>
                <w:shd w:val="clear" w:color="auto" w:fill="FFFFFF"/>
              </w:rPr>
            </w:pPr>
          </w:p>
        </w:tc>
      </w:tr>
      <w:tr w:rsidR="00D12F52" w:rsidRPr="00571B65" w:rsidTr="00E806A2">
        <w:tc>
          <w:tcPr>
            <w:tcW w:w="1638" w:type="dxa"/>
          </w:tcPr>
          <w:p w:rsidR="00D12F52" w:rsidRPr="00571B65" w:rsidRDefault="00D12F52" w:rsidP="00E806A2">
            <w:pPr>
              <w:jc w:val="both"/>
              <w:rPr>
                <w:rFonts w:asciiTheme="majorBidi" w:hAnsiTheme="majorBidi" w:cstheme="majorBidi"/>
                <w:shd w:val="clear" w:color="auto" w:fill="FFFFFF"/>
              </w:rPr>
            </w:pPr>
            <w:r w:rsidRPr="00571B65">
              <w:rPr>
                <w:rFonts w:asciiTheme="majorBidi" w:hAnsiTheme="majorBidi" w:cstheme="majorBidi"/>
                <w:shd w:val="clear" w:color="auto" w:fill="FFFFFF"/>
              </w:rPr>
              <w:t>143286/2015/</w:t>
            </w:r>
            <w:r w:rsidR="001F6B45" w:rsidRPr="00571B65">
              <w:rPr>
                <w:rFonts w:asciiTheme="majorBidi" w:hAnsiTheme="majorBidi" w:cstheme="majorBidi"/>
                <w:shd w:val="clear" w:color="auto" w:fill="FFFFFF"/>
              </w:rPr>
              <w:t xml:space="preserve"> </w:t>
            </w:r>
            <w:r w:rsidRPr="00571B65">
              <w:rPr>
                <w:rFonts w:asciiTheme="majorBidi" w:hAnsiTheme="majorBidi" w:cstheme="majorBidi"/>
                <w:shd w:val="clear" w:color="auto" w:fill="FFFFFF"/>
              </w:rPr>
              <w:t>Sourif</w:t>
            </w:r>
          </w:p>
        </w:tc>
        <w:tc>
          <w:tcPr>
            <w:tcW w:w="990" w:type="dxa"/>
          </w:tcPr>
          <w:p w:rsidR="00D12F52" w:rsidRPr="00536E37" w:rsidRDefault="00D12F52" w:rsidP="00E806A2">
            <w:pPr>
              <w:jc w:val="both"/>
              <w:rPr>
                <w:rFonts w:asciiTheme="majorBidi" w:hAnsiTheme="majorBidi" w:cstheme="majorBidi"/>
                <w:color w:val="00B050"/>
                <w:shd w:val="clear" w:color="auto" w:fill="FFFFFF"/>
              </w:rPr>
            </w:pPr>
            <w:r w:rsidRPr="00536E37">
              <w:rPr>
                <w:rFonts w:asciiTheme="majorBidi" w:hAnsiTheme="majorBidi" w:cstheme="majorBidi"/>
                <w:color w:val="00B050"/>
                <w:shd w:val="clear" w:color="auto" w:fill="FFFFFF"/>
              </w:rPr>
              <w:t>E374K</w:t>
            </w:r>
          </w:p>
        </w:tc>
        <w:tc>
          <w:tcPr>
            <w:tcW w:w="990" w:type="dxa"/>
            <w:shd w:val="clear" w:color="auto" w:fill="5F5F5F"/>
          </w:tcPr>
          <w:p w:rsidR="00D12F52" w:rsidRPr="009673F8" w:rsidRDefault="00D12F52" w:rsidP="00E806A2">
            <w:pPr>
              <w:jc w:val="both"/>
              <w:rPr>
                <w:rFonts w:asciiTheme="majorBidi" w:hAnsiTheme="majorBidi" w:cstheme="majorBidi"/>
                <w:b/>
                <w:bCs/>
                <w:color w:val="C00000"/>
                <w:shd w:val="clear" w:color="auto" w:fill="FFFFFF"/>
              </w:rPr>
            </w:pPr>
            <w:r w:rsidRPr="009673F8">
              <w:rPr>
                <w:rFonts w:asciiTheme="majorBidi" w:hAnsiTheme="majorBidi" w:cstheme="majorBidi"/>
                <w:b/>
                <w:bCs/>
                <w:color w:val="C00000"/>
                <w:shd w:val="clear" w:color="auto" w:fill="FFFFFF"/>
              </w:rPr>
              <w:t>K163Q</w:t>
            </w:r>
          </w:p>
        </w:tc>
        <w:tc>
          <w:tcPr>
            <w:tcW w:w="900" w:type="dxa"/>
          </w:tcPr>
          <w:p w:rsidR="00D12F52" w:rsidRPr="00536E37" w:rsidRDefault="00D12F52" w:rsidP="00E806A2">
            <w:pPr>
              <w:jc w:val="both"/>
              <w:rPr>
                <w:rFonts w:asciiTheme="majorBidi" w:hAnsiTheme="majorBidi" w:cstheme="majorBidi"/>
                <w:color w:val="0070C0"/>
                <w:shd w:val="clear" w:color="auto" w:fill="FFFFFF"/>
              </w:rPr>
            </w:pPr>
            <w:r w:rsidRPr="00536E37">
              <w:rPr>
                <w:rFonts w:asciiTheme="majorBidi" w:hAnsiTheme="majorBidi" w:cstheme="majorBidi"/>
                <w:color w:val="0070C0"/>
                <w:shd w:val="clear" w:color="auto" w:fill="FFFFFF"/>
              </w:rPr>
              <w:t>S185T</w:t>
            </w:r>
          </w:p>
        </w:tc>
        <w:tc>
          <w:tcPr>
            <w:tcW w:w="990" w:type="dxa"/>
          </w:tcPr>
          <w:p w:rsidR="00D12F52" w:rsidRPr="00536E37" w:rsidRDefault="00D12F52" w:rsidP="00E806A2">
            <w:pPr>
              <w:jc w:val="both"/>
              <w:rPr>
                <w:rFonts w:asciiTheme="majorBidi" w:hAnsiTheme="majorBidi" w:cstheme="majorBidi"/>
                <w:color w:val="E36C0A" w:themeColor="accent6" w:themeShade="BF"/>
                <w:shd w:val="clear" w:color="auto" w:fill="FFFFFF"/>
              </w:rPr>
            </w:pPr>
            <w:r w:rsidRPr="00536E37">
              <w:rPr>
                <w:rFonts w:asciiTheme="majorBidi" w:hAnsiTheme="majorBidi" w:cstheme="majorBidi"/>
                <w:color w:val="E36C0A" w:themeColor="accent6" w:themeShade="BF"/>
                <w:shd w:val="clear" w:color="auto" w:fill="FFFFFF"/>
              </w:rPr>
              <w:t>S203T</w:t>
            </w:r>
          </w:p>
        </w:tc>
        <w:tc>
          <w:tcPr>
            <w:tcW w:w="1080" w:type="dxa"/>
          </w:tcPr>
          <w:p w:rsidR="00D12F52" w:rsidRPr="00536E37" w:rsidRDefault="00D12F52" w:rsidP="00E806A2">
            <w:pPr>
              <w:jc w:val="both"/>
              <w:rPr>
                <w:rFonts w:asciiTheme="majorBidi" w:hAnsiTheme="majorBidi" w:cstheme="majorBidi"/>
                <w:color w:val="00B050"/>
                <w:shd w:val="clear" w:color="auto" w:fill="FFFFFF"/>
              </w:rPr>
            </w:pPr>
            <w:r w:rsidRPr="00536E37">
              <w:rPr>
                <w:rFonts w:asciiTheme="majorBidi" w:hAnsiTheme="majorBidi" w:cstheme="majorBidi"/>
                <w:color w:val="00B050"/>
                <w:shd w:val="clear" w:color="auto" w:fill="FFFFFF"/>
              </w:rPr>
              <w:t>D97N</w:t>
            </w:r>
          </w:p>
        </w:tc>
        <w:tc>
          <w:tcPr>
            <w:tcW w:w="990" w:type="dxa"/>
          </w:tcPr>
          <w:p w:rsidR="00D12F52" w:rsidRPr="00571B65" w:rsidRDefault="00D12F52" w:rsidP="00E806A2">
            <w:pPr>
              <w:jc w:val="both"/>
              <w:rPr>
                <w:rFonts w:asciiTheme="majorBidi" w:hAnsiTheme="majorBidi" w:cstheme="majorBidi"/>
                <w:shd w:val="clear" w:color="auto" w:fill="FFFFFF"/>
              </w:rPr>
            </w:pPr>
          </w:p>
        </w:tc>
        <w:tc>
          <w:tcPr>
            <w:tcW w:w="900" w:type="dxa"/>
          </w:tcPr>
          <w:p w:rsidR="00D12F52" w:rsidRPr="00571B65" w:rsidRDefault="00D12F52" w:rsidP="00E806A2">
            <w:pPr>
              <w:jc w:val="both"/>
              <w:rPr>
                <w:rFonts w:asciiTheme="majorBidi" w:hAnsiTheme="majorBidi" w:cstheme="majorBidi"/>
                <w:shd w:val="clear" w:color="auto" w:fill="FFFFFF"/>
              </w:rPr>
            </w:pPr>
          </w:p>
        </w:tc>
        <w:tc>
          <w:tcPr>
            <w:tcW w:w="990" w:type="dxa"/>
          </w:tcPr>
          <w:p w:rsidR="00D12F52" w:rsidRPr="00571B65" w:rsidRDefault="00D12F52" w:rsidP="00E806A2">
            <w:pPr>
              <w:jc w:val="both"/>
              <w:rPr>
                <w:rFonts w:asciiTheme="majorBidi" w:hAnsiTheme="majorBidi" w:cstheme="majorBidi"/>
                <w:shd w:val="clear" w:color="auto" w:fill="FFFFFF"/>
              </w:rPr>
            </w:pPr>
          </w:p>
        </w:tc>
      </w:tr>
      <w:tr w:rsidR="00D12F52" w:rsidRPr="00571B65" w:rsidTr="00E806A2">
        <w:tc>
          <w:tcPr>
            <w:tcW w:w="1638" w:type="dxa"/>
          </w:tcPr>
          <w:p w:rsidR="00D12F52" w:rsidRPr="00571B65" w:rsidRDefault="00D12F52" w:rsidP="00E806A2">
            <w:pPr>
              <w:jc w:val="both"/>
              <w:rPr>
                <w:rFonts w:asciiTheme="majorBidi" w:hAnsiTheme="majorBidi" w:cstheme="majorBidi"/>
                <w:shd w:val="clear" w:color="auto" w:fill="FFFFFF"/>
              </w:rPr>
            </w:pPr>
            <w:r w:rsidRPr="00571B65">
              <w:rPr>
                <w:rFonts w:asciiTheme="majorBidi" w:hAnsiTheme="majorBidi" w:cstheme="majorBidi"/>
                <w:shd w:val="clear" w:color="auto" w:fill="FFFFFF"/>
              </w:rPr>
              <w:t>124931/2013/</w:t>
            </w:r>
            <w:r w:rsidR="001F6B45" w:rsidRPr="00571B65">
              <w:rPr>
                <w:rFonts w:asciiTheme="majorBidi" w:hAnsiTheme="majorBidi" w:cstheme="majorBidi"/>
                <w:shd w:val="clear" w:color="auto" w:fill="FFFFFF"/>
              </w:rPr>
              <w:t xml:space="preserve"> </w:t>
            </w:r>
            <w:r w:rsidRPr="00571B65">
              <w:rPr>
                <w:rFonts w:asciiTheme="majorBidi" w:hAnsiTheme="majorBidi" w:cstheme="majorBidi"/>
                <w:shd w:val="clear" w:color="auto" w:fill="FFFFFF"/>
              </w:rPr>
              <w:t>Ebeidieh</w:t>
            </w:r>
          </w:p>
        </w:tc>
        <w:tc>
          <w:tcPr>
            <w:tcW w:w="990" w:type="dxa"/>
          </w:tcPr>
          <w:p w:rsidR="00D12F52" w:rsidRPr="009673F8" w:rsidRDefault="00D12F52" w:rsidP="00E806A2">
            <w:pPr>
              <w:jc w:val="both"/>
              <w:rPr>
                <w:rFonts w:asciiTheme="majorBidi" w:hAnsiTheme="majorBidi" w:cstheme="majorBidi"/>
                <w:b/>
                <w:bCs/>
                <w:color w:val="B61A98"/>
                <w:shd w:val="clear" w:color="auto" w:fill="FFFFFF"/>
              </w:rPr>
            </w:pPr>
            <w:r w:rsidRPr="009673F8">
              <w:rPr>
                <w:rFonts w:asciiTheme="majorBidi" w:hAnsiTheme="majorBidi" w:cstheme="majorBidi"/>
                <w:b/>
                <w:bCs/>
                <w:color w:val="B61A98"/>
                <w:shd w:val="clear" w:color="auto" w:fill="FFFFFF"/>
              </w:rPr>
              <w:t>V234I</w:t>
            </w:r>
          </w:p>
        </w:tc>
        <w:tc>
          <w:tcPr>
            <w:tcW w:w="990" w:type="dxa"/>
          </w:tcPr>
          <w:p w:rsidR="00D12F52" w:rsidRPr="00536E37" w:rsidRDefault="00D12F52" w:rsidP="00E806A2">
            <w:pPr>
              <w:jc w:val="both"/>
              <w:rPr>
                <w:rFonts w:asciiTheme="majorBidi" w:hAnsiTheme="majorBidi" w:cstheme="majorBidi"/>
                <w:color w:val="0070C0"/>
                <w:shd w:val="clear" w:color="auto" w:fill="FFFFFF"/>
              </w:rPr>
            </w:pPr>
            <w:r w:rsidRPr="00536E37">
              <w:rPr>
                <w:rFonts w:asciiTheme="majorBidi" w:hAnsiTheme="majorBidi" w:cstheme="majorBidi"/>
                <w:color w:val="0070C0"/>
                <w:shd w:val="clear" w:color="auto" w:fill="FFFFFF"/>
              </w:rPr>
              <w:t>S185T</w:t>
            </w:r>
          </w:p>
        </w:tc>
        <w:tc>
          <w:tcPr>
            <w:tcW w:w="900" w:type="dxa"/>
          </w:tcPr>
          <w:p w:rsidR="00D12F52" w:rsidRPr="00536E37" w:rsidRDefault="00D12F52" w:rsidP="00E806A2">
            <w:pPr>
              <w:jc w:val="both"/>
              <w:rPr>
                <w:rFonts w:asciiTheme="majorBidi" w:hAnsiTheme="majorBidi" w:cstheme="majorBidi"/>
                <w:color w:val="E36C0A" w:themeColor="accent6" w:themeShade="BF"/>
                <w:shd w:val="clear" w:color="auto" w:fill="FFFFFF"/>
              </w:rPr>
            </w:pPr>
            <w:r w:rsidRPr="00536E37">
              <w:rPr>
                <w:rFonts w:asciiTheme="majorBidi" w:hAnsiTheme="majorBidi" w:cstheme="majorBidi"/>
                <w:color w:val="E36C0A" w:themeColor="accent6" w:themeShade="BF"/>
                <w:shd w:val="clear" w:color="auto" w:fill="FFFFFF"/>
              </w:rPr>
              <w:t>S203T</w:t>
            </w:r>
          </w:p>
        </w:tc>
        <w:tc>
          <w:tcPr>
            <w:tcW w:w="990" w:type="dxa"/>
          </w:tcPr>
          <w:p w:rsidR="00D12F52" w:rsidRPr="00536E37" w:rsidRDefault="00D12F52" w:rsidP="00E806A2">
            <w:pPr>
              <w:jc w:val="both"/>
              <w:rPr>
                <w:rFonts w:asciiTheme="majorBidi" w:hAnsiTheme="majorBidi" w:cstheme="majorBidi"/>
                <w:color w:val="00B050"/>
                <w:shd w:val="clear" w:color="auto" w:fill="FFFFFF"/>
              </w:rPr>
            </w:pPr>
            <w:r w:rsidRPr="00536E37">
              <w:rPr>
                <w:rFonts w:asciiTheme="majorBidi" w:hAnsiTheme="majorBidi" w:cstheme="majorBidi"/>
                <w:color w:val="00B050"/>
                <w:shd w:val="clear" w:color="auto" w:fill="FFFFFF"/>
              </w:rPr>
              <w:t>E374K</w:t>
            </w:r>
          </w:p>
        </w:tc>
        <w:tc>
          <w:tcPr>
            <w:tcW w:w="1080" w:type="dxa"/>
          </w:tcPr>
          <w:p w:rsidR="00D12F52" w:rsidRPr="00536E37" w:rsidRDefault="00D12F52" w:rsidP="00E806A2">
            <w:pPr>
              <w:jc w:val="both"/>
              <w:rPr>
                <w:rFonts w:asciiTheme="majorBidi" w:hAnsiTheme="majorBidi" w:cstheme="majorBidi"/>
                <w:color w:val="00B050"/>
                <w:shd w:val="clear" w:color="auto" w:fill="FFFFFF"/>
              </w:rPr>
            </w:pPr>
            <w:r w:rsidRPr="00536E37">
              <w:rPr>
                <w:rFonts w:asciiTheme="majorBidi" w:hAnsiTheme="majorBidi" w:cstheme="majorBidi"/>
                <w:color w:val="00B050"/>
                <w:shd w:val="clear" w:color="auto" w:fill="FFFFFF"/>
              </w:rPr>
              <w:t>D97N</w:t>
            </w:r>
          </w:p>
        </w:tc>
        <w:tc>
          <w:tcPr>
            <w:tcW w:w="990" w:type="dxa"/>
          </w:tcPr>
          <w:p w:rsidR="00D12F52" w:rsidRPr="00571B65" w:rsidRDefault="00D12F52" w:rsidP="00E806A2">
            <w:pPr>
              <w:jc w:val="both"/>
              <w:rPr>
                <w:rFonts w:asciiTheme="majorBidi" w:hAnsiTheme="majorBidi" w:cstheme="majorBidi"/>
                <w:shd w:val="clear" w:color="auto" w:fill="FFFFFF"/>
              </w:rPr>
            </w:pPr>
          </w:p>
        </w:tc>
        <w:tc>
          <w:tcPr>
            <w:tcW w:w="900" w:type="dxa"/>
          </w:tcPr>
          <w:p w:rsidR="00D12F52" w:rsidRPr="00571B65" w:rsidRDefault="00D12F52" w:rsidP="00E806A2">
            <w:pPr>
              <w:jc w:val="both"/>
              <w:rPr>
                <w:rFonts w:asciiTheme="majorBidi" w:hAnsiTheme="majorBidi" w:cstheme="majorBidi"/>
                <w:shd w:val="clear" w:color="auto" w:fill="FFFFFF"/>
              </w:rPr>
            </w:pPr>
          </w:p>
        </w:tc>
        <w:tc>
          <w:tcPr>
            <w:tcW w:w="990" w:type="dxa"/>
          </w:tcPr>
          <w:p w:rsidR="00D12F52" w:rsidRPr="00571B65" w:rsidRDefault="00D12F52" w:rsidP="00E806A2">
            <w:pPr>
              <w:jc w:val="both"/>
              <w:rPr>
                <w:rFonts w:asciiTheme="majorBidi" w:hAnsiTheme="majorBidi" w:cstheme="majorBidi"/>
                <w:shd w:val="clear" w:color="auto" w:fill="FFFFFF"/>
              </w:rPr>
            </w:pPr>
          </w:p>
        </w:tc>
      </w:tr>
      <w:tr w:rsidR="00D12F52" w:rsidRPr="00571B65" w:rsidTr="00E806A2">
        <w:tc>
          <w:tcPr>
            <w:tcW w:w="1638" w:type="dxa"/>
          </w:tcPr>
          <w:p w:rsidR="00D12F52" w:rsidRPr="00571B65" w:rsidRDefault="00D12F52" w:rsidP="00E806A2">
            <w:pPr>
              <w:jc w:val="both"/>
              <w:rPr>
                <w:rFonts w:asciiTheme="majorBidi" w:hAnsiTheme="majorBidi" w:cstheme="majorBidi"/>
                <w:shd w:val="clear" w:color="auto" w:fill="FFFFFF"/>
              </w:rPr>
            </w:pPr>
            <w:r w:rsidRPr="00571B65">
              <w:rPr>
                <w:rFonts w:asciiTheme="majorBidi" w:hAnsiTheme="majorBidi" w:cstheme="majorBidi"/>
                <w:shd w:val="clear" w:color="auto" w:fill="FFFFFF"/>
              </w:rPr>
              <w:t>134847/2013/</w:t>
            </w:r>
            <w:r w:rsidR="001F6B45" w:rsidRPr="00571B65">
              <w:rPr>
                <w:rFonts w:asciiTheme="majorBidi" w:hAnsiTheme="majorBidi" w:cstheme="majorBidi"/>
                <w:shd w:val="clear" w:color="auto" w:fill="FFFFFF"/>
              </w:rPr>
              <w:t xml:space="preserve"> </w:t>
            </w:r>
            <w:r w:rsidRPr="00571B65">
              <w:rPr>
                <w:rFonts w:asciiTheme="majorBidi" w:hAnsiTheme="majorBidi" w:cstheme="majorBidi"/>
                <w:shd w:val="clear" w:color="auto" w:fill="FFFFFF"/>
              </w:rPr>
              <w:t>Beit Ummar</w:t>
            </w:r>
          </w:p>
        </w:tc>
        <w:tc>
          <w:tcPr>
            <w:tcW w:w="990" w:type="dxa"/>
          </w:tcPr>
          <w:p w:rsidR="00D12F52" w:rsidRPr="009673F8" w:rsidRDefault="00D12F52" w:rsidP="00E806A2">
            <w:pPr>
              <w:jc w:val="both"/>
              <w:rPr>
                <w:rFonts w:asciiTheme="majorBidi" w:hAnsiTheme="majorBidi" w:cstheme="majorBidi"/>
                <w:b/>
                <w:bCs/>
                <w:color w:val="B61A98"/>
                <w:shd w:val="clear" w:color="auto" w:fill="FFFFFF"/>
              </w:rPr>
            </w:pPr>
            <w:r w:rsidRPr="009673F8">
              <w:rPr>
                <w:rFonts w:asciiTheme="majorBidi" w:hAnsiTheme="majorBidi" w:cstheme="majorBidi"/>
                <w:b/>
                <w:bCs/>
                <w:color w:val="B61A98"/>
                <w:shd w:val="clear" w:color="auto" w:fill="FFFFFF"/>
              </w:rPr>
              <w:t>V234I</w:t>
            </w:r>
          </w:p>
        </w:tc>
        <w:tc>
          <w:tcPr>
            <w:tcW w:w="990" w:type="dxa"/>
          </w:tcPr>
          <w:p w:rsidR="00D12F52" w:rsidRPr="00536E37" w:rsidRDefault="00D12F52" w:rsidP="00E806A2">
            <w:pPr>
              <w:jc w:val="both"/>
              <w:rPr>
                <w:rFonts w:asciiTheme="majorBidi" w:hAnsiTheme="majorBidi" w:cstheme="majorBidi"/>
                <w:color w:val="0070C0"/>
                <w:shd w:val="clear" w:color="auto" w:fill="FFFFFF"/>
              </w:rPr>
            </w:pPr>
            <w:r w:rsidRPr="00536E37">
              <w:rPr>
                <w:rFonts w:asciiTheme="majorBidi" w:hAnsiTheme="majorBidi" w:cstheme="majorBidi"/>
                <w:color w:val="0070C0"/>
                <w:shd w:val="clear" w:color="auto" w:fill="FFFFFF"/>
              </w:rPr>
              <w:t>S185T</w:t>
            </w:r>
          </w:p>
        </w:tc>
        <w:tc>
          <w:tcPr>
            <w:tcW w:w="900" w:type="dxa"/>
          </w:tcPr>
          <w:p w:rsidR="00D12F52" w:rsidRPr="00536E37" w:rsidRDefault="00D12F52" w:rsidP="00E806A2">
            <w:pPr>
              <w:jc w:val="both"/>
              <w:rPr>
                <w:rFonts w:asciiTheme="majorBidi" w:hAnsiTheme="majorBidi" w:cstheme="majorBidi"/>
                <w:color w:val="E36C0A" w:themeColor="accent6" w:themeShade="BF"/>
                <w:shd w:val="clear" w:color="auto" w:fill="FFFFFF"/>
              </w:rPr>
            </w:pPr>
            <w:r w:rsidRPr="00536E37">
              <w:rPr>
                <w:rFonts w:asciiTheme="majorBidi" w:hAnsiTheme="majorBidi" w:cstheme="majorBidi"/>
                <w:color w:val="E36C0A" w:themeColor="accent6" w:themeShade="BF"/>
                <w:shd w:val="clear" w:color="auto" w:fill="FFFFFF"/>
              </w:rPr>
              <w:t>S203T</w:t>
            </w:r>
          </w:p>
        </w:tc>
        <w:tc>
          <w:tcPr>
            <w:tcW w:w="990" w:type="dxa"/>
          </w:tcPr>
          <w:p w:rsidR="00D12F52" w:rsidRPr="00536E37" w:rsidRDefault="00D12F52" w:rsidP="00E806A2">
            <w:pPr>
              <w:jc w:val="both"/>
              <w:rPr>
                <w:rFonts w:asciiTheme="majorBidi" w:hAnsiTheme="majorBidi" w:cstheme="majorBidi"/>
                <w:color w:val="00B050"/>
                <w:shd w:val="clear" w:color="auto" w:fill="FFFFFF"/>
              </w:rPr>
            </w:pPr>
            <w:r w:rsidRPr="00536E37">
              <w:rPr>
                <w:rFonts w:asciiTheme="majorBidi" w:hAnsiTheme="majorBidi" w:cstheme="majorBidi"/>
                <w:color w:val="00B050"/>
                <w:shd w:val="clear" w:color="auto" w:fill="FFFFFF"/>
              </w:rPr>
              <w:t>E374K</w:t>
            </w:r>
          </w:p>
        </w:tc>
        <w:tc>
          <w:tcPr>
            <w:tcW w:w="1080" w:type="dxa"/>
          </w:tcPr>
          <w:p w:rsidR="00D12F52" w:rsidRPr="00536E37" w:rsidRDefault="00D12F52" w:rsidP="00E806A2">
            <w:pPr>
              <w:jc w:val="both"/>
              <w:rPr>
                <w:rFonts w:asciiTheme="majorBidi" w:hAnsiTheme="majorBidi" w:cstheme="majorBidi"/>
                <w:color w:val="00B050"/>
                <w:shd w:val="clear" w:color="auto" w:fill="FFFFFF"/>
              </w:rPr>
            </w:pPr>
            <w:r w:rsidRPr="00536E37">
              <w:rPr>
                <w:rFonts w:asciiTheme="majorBidi" w:hAnsiTheme="majorBidi" w:cstheme="majorBidi"/>
                <w:color w:val="00B050"/>
                <w:shd w:val="clear" w:color="auto" w:fill="FFFFFF"/>
              </w:rPr>
              <w:t>D97N</w:t>
            </w:r>
          </w:p>
        </w:tc>
        <w:tc>
          <w:tcPr>
            <w:tcW w:w="990" w:type="dxa"/>
          </w:tcPr>
          <w:p w:rsidR="00D12F52" w:rsidRPr="00571B65" w:rsidRDefault="00D12F52" w:rsidP="00E806A2">
            <w:pPr>
              <w:jc w:val="both"/>
              <w:rPr>
                <w:rFonts w:asciiTheme="majorBidi" w:hAnsiTheme="majorBidi" w:cstheme="majorBidi"/>
                <w:shd w:val="clear" w:color="auto" w:fill="FFFFFF"/>
              </w:rPr>
            </w:pPr>
          </w:p>
        </w:tc>
        <w:tc>
          <w:tcPr>
            <w:tcW w:w="900" w:type="dxa"/>
          </w:tcPr>
          <w:p w:rsidR="00D12F52" w:rsidRPr="00571B65" w:rsidRDefault="00D12F52" w:rsidP="00E806A2">
            <w:pPr>
              <w:jc w:val="both"/>
              <w:rPr>
                <w:rFonts w:asciiTheme="majorBidi" w:hAnsiTheme="majorBidi" w:cstheme="majorBidi"/>
                <w:shd w:val="clear" w:color="auto" w:fill="FFFFFF"/>
              </w:rPr>
            </w:pPr>
          </w:p>
        </w:tc>
        <w:tc>
          <w:tcPr>
            <w:tcW w:w="990" w:type="dxa"/>
          </w:tcPr>
          <w:p w:rsidR="00D12F52" w:rsidRPr="00571B65" w:rsidRDefault="00D12F52" w:rsidP="00E806A2">
            <w:pPr>
              <w:jc w:val="both"/>
              <w:rPr>
                <w:rFonts w:asciiTheme="majorBidi" w:hAnsiTheme="majorBidi" w:cstheme="majorBidi"/>
                <w:shd w:val="clear" w:color="auto" w:fill="FFFFFF"/>
              </w:rPr>
            </w:pPr>
          </w:p>
        </w:tc>
      </w:tr>
      <w:tr w:rsidR="00D12F52" w:rsidRPr="00571B65" w:rsidTr="00E806A2">
        <w:tc>
          <w:tcPr>
            <w:tcW w:w="1638" w:type="dxa"/>
          </w:tcPr>
          <w:p w:rsidR="00D12F52" w:rsidRPr="00571B65" w:rsidRDefault="00D12F52" w:rsidP="00E806A2">
            <w:pPr>
              <w:jc w:val="both"/>
              <w:rPr>
                <w:rFonts w:asciiTheme="majorBidi" w:hAnsiTheme="majorBidi" w:cstheme="majorBidi"/>
                <w:shd w:val="clear" w:color="auto" w:fill="FFFFFF"/>
              </w:rPr>
            </w:pPr>
            <w:r w:rsidRPr="00571B65">
              <w:rPr>
                <w:rFonts w:asciiTheme="majorBidi" w:hAnsiTheme="majorBidi" w:cstheme="majorBidi"/>
                <w:shd w:val="clear" w:color="auto" w:fill="FFFFFF"/>
              </w:rPr>
              <w:t>114267/2013/</w:t>
            </w:r>
            <w:r w:rsidR="001F6B45" w:rsidRPr="00571B65">
              <w:rPr>
                <w:rFonts w:asciiTheme="majorBidi" w:hAnsiTheme="majorBidi" w:cstheme="majorBidi"/>
                <w:shd w:val="clear" w:color="auto" w:fill="FFFFFF"/>
              </w:rPr>
              <w:t xml:space="preserve"> </w:t>
            </w:r>
            <w:r w:rsidRPr="00571B65">
              <w:rPr>
                <w:rFonts w:asciiTheme="majorBidi" w:hAnsiTheme="majorBidi" w:cstheme="majorBidi"/>
                <w:shd w:val="clear" w:color="auto" w:fill="FFFFFF"/>
              </w:rPr>
              <w:t>Beit Ula</w:t>
            </w:r>
          </w:p>
        </w:tc>
        <w:tc>
          <w:tcPr>
            <w:tcW w:w="990" w:type="dxa"/>
          </w:tcPr>
          <w:p w:rsidR="00D12F52" w:rsidRPr="009673F8" w:rsidRDefault="00D12F52" w:rsidP="00E806A2">
            <w:pPr>
              <w:jc w:val="both"/>
              <w:rPr>
                <w:rFonts w:asciiTheme="majorBidi" w:hAnsiTheme="majorBidi" w:cstheme="majorBidi"/>
                <w:b/>
                <w:bCs/>
                <w:color w:val="B61A98"/>
                <w:shd w:val="clear" w:color="auto" w:fill="FFFFFF"/>
              </w:rPr>
            </w:pPr>
            <w:r w:rsidRPr="009673F8">
              <w:rPr>
                <w:rFonts w:asciiTheme="majorBidi" w:hAnsiTheme="majorBidi" w:cstheme="majorBidi"/>
                <w:b/>
                <w:bCs/>
                <w:color w:val="B61A98"/>
                <w:shd w:val="clear" w:color="auto" w:fill="FFFFFF"/>
              </w:rPr>
              <w:t>V234I</w:t>
            </w:r>
          </w:p>
        </w:tc>
        <w:tc>
          <w:tcPr>
            <w:tcW w:w="990" w:type="dxa"/>
          </w:tcPr>
          <w:p w:rsidR="00D12F52" w:rsidRPr="00536E37" w:rsidRDefault="00D12F52" w:rsidP="00E806A2">
            <w:pPr>
              <w:jc w:val="both"/>
              <w:rPr>
                <w:rFonts w:asciiTheme="majorBidi" w:hAnsiTheme="majorBidi" w:cstheme="majorBidi"/>
                <w:color w:val="0070C0"/>
                <w:shd w:val="clear" w:color="auto" w:fill="FFFFFF"/>
              </w:rPr>
            </w:pPr>
            <w:r w:rsidRPr="00536E37">
              <w:rPr>
                <w:rFonts w:asciiTheme="majorBidi" w:hAnsiTheme="majorBidi" w:cstheme="majorBidi"/>
                <w:color w:val="0070C0"/>
                <w:shd w:val="clear" w:color="auto" w:fill="FFFFFF"/>
              </w:rPr>
              <w:t>S185T</w:t>
            </w:r>
          </w:p>
        </w:tc>
        <w:tc>
          <w:tcPr>
            <w:tcW w:w="900" w:type="dxa"/>
          </w:tcPr>
          <w:p w:rsidR="00D12F52" w:rsidRPr="00536E37" w:rsidRDefault="00D12F52" w:rsidP="00E806A2">
            <w:pPr>
              <w:jc w:val="both"/>
              <w:rPr>
                <w:rFonts w:asciiTheme="majorBidi" w:hAnsiTheme="majorBidi" w:cstheme="majorBidi"/>
                <w:color w:val="E36C0A" w:themeColor="accent6" w:themeShade="BF"/>
                <w:shd w:val="clear" w:color="auto" w:fill="FFFFFF"/>
              </w:rPr>
            </w:pPr>
            <w:r w:rsidRPr="00536E37">
              <w:rPr>
                <w:rFonts w:asciiTheme="majorBidi" w:hAnsiTheme="majorBidi" w:cstheme="majorBidi"/>
                <w:color w:val="E36C0A" w:themeColor="accent6" w:themeShade="BF"/>
                <w:shd w:val="clear" w:color="auto" w:fill="FFFFFF"/>
              </w:rPr>
              <w:t>S203T</w:t>
            </w:r>
          </w:p>
        </w:tc>
        <w:tc>
          <w:tcPr>
            <w:tcW w:w="990" w:type="dxa"/>
          </w:tcPr>
          <w:p w:rsidR="00D12F52" w:rsidRPr="00536E37" w:rsidRDefault="00D12F52" w:rsidP="00E806A2">
            <w:pPr>
              <w:jc w:val="both"/>
              <w:rPr>
                <w:rFonts w:asciiTheme="majorBidi" w:hAnsiTheme="majorBidi" w:cstheme="majorBidi"/>
                <w:color w:val="00B050"/>
                <w:shd w:val="clear" w:color="auto" w:fill="FFFFFF"/>
              </w:rPr>
            </w:pPr>
            <w:r w:rsidRPr="00536E37">
              <w:rPr>
                <w:rFonts w:asciiTheme="majorBidi" w:hAnsiTheme="majorBidi" w:cstheme="majorBidi"/>
                <w:color w:val="00B050"/>
                <w:shd w:val="clear" w:color="auto" w:fill="FFFFFF"/>
              </w:rPr>
              <w:t>E374K</w:t>
            </w:r>
          </w:p>
        </w:tc>
        <w:tc>
          <w:tcPr>
            <w:tcW w:w="1080" w:type="dxa"/>
          </w:tcPr>
          <w:p w:rsidR="00D12F52" w:rsidRPr="00571B65" w:rsidRDefault="00D12F52" w:rsidP="00E806A2">
            <w:pPr>
              <w:jc w:val="both"/>
              <w:rPr>
                <w:rFonts w:asciiTheme="majorBidi" w:hAnsiTheme="majorBidi" w:cstheme="majorBidi"/>
                <w:shd w:val="clear" w:color="auto" w:fill="FFFFFF"/>
              </w:rPr>
            </w:pPr>
            <w:r w:rsidRPr="00571B65">
              <w:rPr>
                <w:rFonts w:asciiTheme="majorBidi" w:hAnsiTheme="majorBidi" w:cstheme="majorBidi"/>
                <w:shd w:val="clear" w:color="auto" w:fill="FFFFFF"/>
              </w:rPr>
              <w:t>S143G</w:t>
            </w:r>
          </w:p>
        </w:tc>
        <w:tc>
          <w:tcPr>
            <w:tcW w:w="990" w:type="dxa"/>
          </w:tcPr>
          <w:p w:rsidR="00D12F52" w:rsidRPr="00536E37" w:rsidRDefault="00D12F52" w:rsidP="00E806A2">
            <w:pPr>
              <w:jc w:val="both"/>
              <w:rPr>
                <w:rFonts w:asciiTheme="majorBidi" w:hAnsiTheme="majorBidi" w:cstheme="majorBidi"/>
                <w:color w:val="00B050"/>
                <w:shd w:val="clear" w:color="auto" w:fill="FFFFFF"/>
              </w:rPr>
            </w:pPr>
            <w:r w:rsidRPr="00536E37">
              <w:rPr>
                <w:rFonts w:asciiTheme="majorBidi" w:hAnsiTheme="majorBidi" w:cstheme="majorBidi"/>
                <w:color w:val="00B050"/>
                <w:shd w:val="clear" w:color="auto" w:fill="FFFFFF"/>
              </w:rPr>
              <w:t>D97N</w:t>
            </w:r>
          </w:p>
        </w:tc>
        <w:tc>
          <w:tcPr>
            <w:tcW w:w="900" w:type="dxa"/>
          </w:tcPr>
          <w:p w:rsidR="00D12F52" w:rsidRPr="00571B65" w:rsidRDefault="00D12F52" w:rsidP="00E806A2">
            <w:pPr>
              <w:jc w:val="both"/>
              <w:rPr>
                <w:rFonts w:asciiTheme="majorBidi" w:hAnsiTheme="majorBidi" w:cstheme="majorBidi"/>
                <w:shd w:val="clear" w:color="auto" w:fill="FFFFFF"/>
              </w:rPr>
            </w:pPr>
          </w:p>
        </w:tc>
        <w:tc>
          <w:tcPr>
            <w:tcW w:w="990" w:type="dxa"/>
          </w:tcPr>
          <w:p w:rsidR="00D12F52" w:rsidRPr="00571B65" w:rsidRDefault="00D12F52" w:rsidP="00E806A2">
            <w:pPr>
              <w:jc w:val="both"/>
              <w:rPr>
                <w:rFonts w:asciiTheme="majorBidi" w:hAnsiTheme="majorBidi" w:cstheme="majorBidi"/>
                <w:shd w:val="clear" w:color="auto" w:fill="FFFFFF"/>
              </w:rPr>
            </w:pPr>
          </w:p>
        </w:tc>
      </w:tr>
      <w:tr w:rsidR="00D12F52" w:rsidRPr="00571B65" w:rsidTr="00E806A2">
        <w:tc>
          <w:tcPr>
            <w:tcW w:w="9468" w:type="dxa"/>
            <w:gridSpan w:val="9"/>
          </w:tcPr>
          <w:p w:rsidR="001F6B45" w:rsidRPr="00571B65" w:rsidRDefault="001F6B45" w:rsidP="00E806A2">
            <w:pPr>
              <w:jc w:val="both"/>
              <w:rPr>
                <w:rFonts w:asciiTheme="majorBidi" w:hAnsiTheme="majorBidi" w:cstheme="majorBidi"/>
                <w:b/>
                <w:bCs/>
                <w:shd w:val="clear" w:color="auto" w:fill="FFFFFF"/>
              </w:rPr>
            </w:pPr>
          </w:p>
          <w:p w:rsidR="001F6B45" w:rsidRPr="00571B65" w:rsidRDefault="001F6B45" w:rsidP="00E806A2">
            <w:pPr>
              <w:jc w:val="both"/>
              <w:rPr>
                <w:rFonts w:asciiTheme="majorBidi" w:hAnsiTheme="majorBidi" w:cstheme="majorBidi"/>
                <w:b/>
                <w:bCs/>
                <w:shd w:val="clear" w:color="auto" w:fill="FFFFFF"/>
              </w:rPr>
            </w:pPr>
          </w:p>
          <w:p w:rsidR="00D12F52" w:rsidRPr="00571B65" w:rsidRDefault="00D12F52" w:rsidP="00E806A2">
            <w:pPr>
              <w:jc w:val="both"/>
              <w:rPr>
                <w:rFonts w:asciiTheme="majorBidi" w:hAnsiTheme="majorBidi" w:cstheme="majorBidi"/>
                <w:shd w:val="clear" w:color="auto" w:fill="FFFFFF"/>
              </w:rPr>
            </w:pPr>
            <w:r w:rsidRPr="00571B65">
              <w:rPr>
                <w:rFonts w:asciiTheme="majorBidi" w:hAnsiTheme="majorBidi" w:cstheme="majorBidi"/>
                <w:b/>
                <w:bCs/>
                <w:shd w:val="clear" w:color="auto" w:fill="FFFFFF"/>
              </w:rPr>
              <w:lastRenderedPageBreak/>
              <w:t>Table 4.1b:</w:t>
            </w:r>
            <w:r w:rsidRPr="00571B65">
              <w:rPr>
                <w:rFonts w:asciiTheme="majorBidi" w:hAnsiTheme="majorBidi" w:cstheme="majorBidi"/>
                <w:shd w:val="clear" w:color="auto" w:fill="FFFFFF"/>
              </w:rPr>
              <w:t xml:space="preserve"> Antigenic variations detected among all the tested circulating strains.</w:t>
            </w:r>
          </w:p>
        </w:tc>
      </w:tr>
      <w:tr w:rsidR="00D12F52" w:rsidRPr="00571B65" w:rsidTr="00E806A2">
        <w:tc>
          <w:tcPr>
            <w:tcW w:w="1638" w:type="dxa"/>
          </w:tcPr>
          <w:p w:rsidR="00D12F52" w:rsidRPr="00571B65" w:rsidRDefault="00D12F52" w:rsidP="00E806A2">
            <w:pPr>
              <w:jc w:val="both"/>
              <w:rPr>
                <w:rFonts w:asciiTheme="majorBidi" w:hAnsiTheme="majorBidi" w:cstheme="majorBidi"/>
                <w:b/>
                <w:bCs/>
                <w:shd w:val="clear" w:color="auto" w:fill="FFFFFF"/>
              </w:rPr>
            </w:pPr>
            <w:r w:rsidRPr="00571B65">
              <w:rPr>
                <w:rFonts w:asciiTheme="majorBidi" w:hAnsiTheme="majorBidi" w:cstheme="majorBidi"/>
                <w:b/>
                <w:bCs/>
                <w:shd w:val="clear" w:color="auto" w:fill="FFFFFF"/>
              </w:rPr>
              <w:lastRenderedPageBreak/>
              <w:t>Sample name</w:t>
            </w:r>
          </w:p>
        </w:tc>
        <w:tc>
          <w:tcPr>
            <w:tcW w:w="7830" w:type="dxa"/>
            <w:gridSpan w:val="8"/>
          </w:tcPr>
          <w:p w:rsidR="00D12F52" w:rsidRPr="00571B65" w:rsidRDefault="00D12F52" w:rsidP="00E806A2">
            <w:pPr>
              <w:jc w:val="both"/>
              <w:rPr>
                <w:rFonts w:asciiTheme="majorBidi" w:hAnsiTheme="majorBidi" w:cstheme="majorBidi"/>
                <w:shd w:val="clear" w:color="auto" w:fill="FFFFFF"/>
              </w:rPr>
            </w:pPr>
            <w:r w:rsidRPr="00571B65">
              <w:rPr>
                <w:rFonts w:asciiTheme="majorBidi" w:hAnsiTheme="majorBidi" w:cstheme="majorBidi"/>
                <w:b/>
                <w:bCs/>
                <w:shd w:val="clear" w:color="auto" w:fill="FFFFFF"/>
              </w:rPr>
              <w:t>Mutations detected</w:t>
            </w:r>
          </w:p>
        </w:tc>
      </w:tr>
      <w:tr w:rsidR="00D12F52" w:rsidRPr="00571B65" w:rsidTr="00E806A2">
        <w:tc>
          <w:tcPr>
            <w:tcW w:w="1638" w:type="dxa"/>
          </w:tcPr>
          <w:p w:rsidR="00D12F52" w:rsidRPr="00571B65" w:rsidRDefault="00D12F52" w:rsidP="00E806A2">
            <w:pPr>
              <w:jc w:val="both"/>
              <w:rPr>
                <w:rFonts w:asciiTheme="majorBidi" w:hAnsiTheme="majorBidi" w:cstheme="majorBidi"/>
                <w:shd w:val="clear" w:color="auto" w:fill="FFFFFF"/>
              </w:rPr>
            </w:pPr>
            <w:r w:rsidRPr="00571B65">
              <w:rPr>
                <w:rFonts w:asciiTheme="majorBidi" w:hAnsiTheme="majorBidi" w:cstheme="majorBidi"/>
                <w:shd w:val="clear" w:color="auto" w:fill="FFFFFF"/>
              </w:rPr>
              <w:t>115484/201</w:t>
            </w:r>
            <w:r w:rsidR="001F6B45" w:rsidRPr="00571B65">
              <w:rPr>
                <w:rFonts w:asciiTheme="majorBidi" w:hAnsiTheme="majorBidi" w:cstheme="majorBidi"/>
                <w:shd w:val="clear" w:color="auto" w:fill="FFFFFF"/>
              </w:rPr>
              <w:t xml:space="preserve">1 </w:t>
            </w:r>
            <w:r w:rsidRPr="00571B65">
              <w:rPr>
                <w:rFonts w:asciiTheme="majorBidi" w:hAnsiTheme="majorBidi" w:cstheme="majorBidi"/>
                <w:shd w:val="clear" w:color="auto" w:fill="FFFFFF"/>
              </w:rPr>
              <w:t>Khallet Zakaria</w:t>
            </w:r>
          </w:p>
        </w:tc>
        <w:tc>
          <w:tcPr>
            <w:tcW w:w="990" w:type="dxa"/>
          </w:tcPr>
          <w:p w:rsidR="00D12F52" w:rsidRPr="00536E37" w:rsidRDefault="00D12F52" w:rsidP="00E806A2">
            <w:pPr>
              <w:jc w:val="both"/>
              <w:rPr>
                <w:rFonts w:asciiTheme="majorBidi" w:hAnsiTheme="majorBidi" w:cstheme="majorBidi"/>
                <w:b/>
                <w:bCs/>
                <w:color w:val="B61A98"/>
                <w:shd w:val="clear" w:color="auto" w:fill="FFFFFF"/>
              </w:rPr>
            </w:pPr>
            <w:r w:rsidRPr="00536E37">
              <w:rPr>
                <w:rFonts w:asciiTheme="majorBidi" w:hAnsiTheme="majorBidi" w:cstheme="majorBidi"/>
                <w:b/>
                <w:bCs/>
                <w:color w:val="B61A98"/>
                <w:shd w:val="clear" w:color="auto" w:fill="FFFFFF"/>
              </w:rPr>
              <w:t>V234I</w:t>
            </w:r>
          </w:p>
        </w:tc>
        <w:tc>
          <w:tcPr>
            <w:tcW w:w="990" w:type="dxa"/>
          </w:tcPr>
          <w:p w:rsidR="00D12F52" w:rsidRPr="00536E37" w:rsidRDefault="00D12F52" w:rsidP="00E806A2">
            <w:pPr>
              <w:jc w:val="both"/>
              <w:rPr>
                <w:rFonts w:asciiTheme="majorBidi" w:hAnsiTheme="majorBidi" w:cstheme="majorBidi"/>
                <w:color w:val="0070C0"/>
                <w:shd w:val="clear" w:color="auto" w:fill="FFFFFF"/>
              </w:rPr>
            </w:pPr>
            <w:r w:rsidRPr="00536E37">
              <w:rPr>
                <w:rFonts w:asciiTheme="majorBidi" w:hAnsiTheme="majorBidi" w:cstheme="majorBidi"/>
                <w:color w:val="0070C0"/>
                <w:shd w:val="clear" w:color="auto" w:fill="FFFFFF"/>
              </w:rPr>
              <w:t>S185T</w:t>
            </w:r>
          </w:p>
        </w:tc>
        <w:tc>
          <w:tcPr>
            <w:tcW w:w="900" w:type="dxa"/>
          </w:tcPr>
          <w:p w:rsidR="00D12F52" w:rsidRPr="00536E37" w:rsidRDefault="00D12F52" w:rsidP="00E806A2">
            <w:pPr>
              <w:jc w:val="both"/>
              <w:rPr>
                <w:rFonts w:asciiTheme="majorBidi" w:hAnsiTheme="majorBidi" w:cstheme="majorBidi"/>
                <w:color w:val="E36C0A" w:themeColor="accent6" w:themeShade="BF"/>
                <w:shd w:val="clear" w:color="auto" w:fill="FFFFFF"/>
              </w:rPr>
            </w:pPr>
            <w:r w:rsidRPr="00536E37">
              <w:rPr>
                <w:rFonts w:asciiTheme="majorBidi" w:hAnsiTheme="majorBidi" w:cstheme="majorBidi"/>
                <w:color w:val="E36C0A" w:themeColor="accent6" w:themeShade="BF"/>
                <w:shd w:val="clear" w:color="auto" w:fill="FFFFFF"/>
              </w:rPr>
              <w:t>S203T</w:t>
            </w:r>
          </w:p>
        </w:tc>
        <w:tc>
          <w:tcPr>
            <w:tcW w:w="990" w:type="dxa"/>
          </w:tcPr>
          <w:p w:rsidR="00D12F52" w:rsidRPr="00536E37" w:rsidRDefault="00D12F52" w:rsidP="00E806A2">
            <w:pPr>
              <w:jc w:val="both"/>
              <w:rPr>
                <w:rFonts w:asciiTheme="majorBidi" w:hAnsiTheme="majorBidi" w:cstheme="majorBidi"/>
                <w:color w:val="00B050"/>
                <w:shd w:val="clear" w:color="auto" w:fill="FFFFFF"/>
              </w:rPr>
            </w:pPr>
            <w:r w:rsidRPr="00536E37">
              <w:rPr>
                <w:rFonts w:asciiTheme="majorBidi" w:hAnsiTheme="majorBidi" w:cstheme="majorBidi"/>
                <w:color w:val="00B050"/>
                <w:shd w:val="clear" w:color="auto" w:fill="FFFFFF"/>
              </w:rPr>
              <w:t>E374K</w:t>
            </w:r>
          </w:p>
        </w:tc>
        <w:tc>
          <w:tcPr>
            <w:tcW w:w="1080" w:type="dxa"/>
          </w:tcPr>
          <w:p w:rsidR="00D12F52" w:rsidRPr="00571B65" w:rsidRDefault="00D12F52" w:rsidP="00E806A2">
            <w:pPr>
              <w:jc w:val="both"/>
              <w:rPr>
                <w:rFonts w:asciiTheme="majorBidi" w:hAnsiTheme="majorBidi" w:cstheme="majorBidi"/>
                <w:shd w:val="clear" w:color="auto" w:fill="FFFFFF"/>
              </w:rPr>
            </w:pPr>
            <w:r w:rsidRPr="00571B65">
              <w:rPr>
                <w:rFonts w:asciiTheme="majorBidi" w:hAnsiTheme="majorBidi" w:cstheme="majorBidi"/>
                <w:shd w:val="clear" w:color="auto" w:fill="FFFFFF"/>
              </w:rPr>
              <w:t>A203T</w:t>
            </w:r>
          </w:p>
        </w:tc>
        <w:tc>
          <w:tcPr>
            <w:tcW w:w="990" w:type="dxa"/>
          </w:tcPr>
          <w:p w:rsidR="00D12F52" w:rsidRPr="00536E37" w:rsidRDefault="00D12F52" w:rsidP="00E806A2">
            <w:pPr>
              <w:jc w:val="both"/>
              <w:rPr>
                <w:rFonts w:asciiTheme="majorBidi" w:hAnsiTheme="majorBidi" w:cstheme="majorBidi"/>
                <w:color w:val="00B050"/>
                <w:shd w:val="clear" w:color="auto" w:fill="FFFFFF"/>
              </w:rPr>
            </w:pPr>
            <w:r w:rsidRPr="00536E37">
              <w:rPr>
                <w:rFonts w:asciiTheme="majorBidi" w:hAnsiTheme="majorBidi" w:cstheme="majorBidi"/>
                <w:color w:val="00B050"/>
                <w:shd w:val="clear" w:color="auto" w:fill="FFFFFF"/>
              </w:rPr>
              <w:t>D97N</w:t>
            </w:r>
          </w:p>
        </w:tc>
        <w:tc>
          <w:tcPr>
            <w:tcW w:w="900" w:type="dxa"/>
          </w:tcPr>
          <w:p w:rsidR="00D12F52" w:rsidRPr="00571B65" w:rsidRDefault="00D12F52" w:rsidP="00E806A2">
            <w:pPr>
              <w:jc w:val="both"/>
              <w:rPr>
                <w:rFonts w:asciiTheme="majorBidi" w:hAnsiTheme="majorBidi" w:cstheme="majorBidi"/>
                <w:shd w:val="clear" w:color="auto" w:fill="FFFFFF"/>
              </w:rPr>
            </w:pPr>
          </w:p>
        </w:tc>
        <w:tc>
          <w:tcPr>
            <w:tcW w:w="990" w:type="dxa"/>
          </w:tcPr>
          <w:p w:rsidR="00D12F52" w:rsidRPr="00571B65" w:rsidRDefault="00D12F52" w:rsidP="00E806A2">
            <w:pPr>
              <w:jc w:val="both"/>
              <w:rPr>
                <w:rFonts w:asciiTheme="majorBidi" w:hAnsiTheme="majorBidi" w:cstheme="majorBidi"/>
                <w:shd w:val="clear" w:color="auto" w:fill="FFFFFF"/>
              </w:rPr>
            </w:pPr>
          </w:p>
        </w:tc>
      </w:tr>
      <w:tr w:rsidR="00D12F52" w:rsidRPr="00571B65" w:rsidTr="00E806A2">
        <w:tc>
          <w:tcPr>
            <w:tcW w:w="1638" w:type="dxa"/>
          </w:tcPr>
          <w:p w:rsidR="00D12F52" w:rsidRPr="00571B65" w:rsidRDefault="00D12F52" w:rsidP="00E806A2">
            <w:pPr>
              <w:jc w:val="both"/>
              <w:rPr>
                <w:rFonts w:asciiTheme="majorBidi" w:hAnsiTheme="majorBidi" w:cstheme="majorBidi"/>
                <w:shd w:val="clear" w:color="auto" w:fill="FFFFFF"/>
              </w:rPr>
            </w:pPr>
            <w:r w:rsidRPr="00571B65">
              <w:rPr>
                <w:rFonts w:asciiTheme="majorBidi" w:hAnsiTheme="majorBidi" w:cstheme="majorBidi"/>
                <w:shd w:val="clear" w:color="auto" w:fill="FFFFFF"/>
              </w:rPr>
              <w:t>120307/2011/</w:t>
            </w:r>
            <w:r w:rsidR="001F6B45" w:rsidRPr="00571B65">
              <w:rPr>
                <w:rFonts w:asciiTheme="majorBidi" w:hAnsiTheme="majorBidi" w:cstheme="majorBidi"/>
                <w:shd w:val="clear" w:color="auto" w:fill="FFFFFF"/>
              </w:rPr>
              <w:t xml:space="preserve"> </w:t>
            </w:r>
            <w:r w:rsidRPr="00571B65">
              <w:rPr>
                <w:rFonts w:asciiTheme="majorBidi" w:hAnsiTheme="majorBidi" w:cstheme="majorBidi"/>
                <w:shd w:val="clear" w:color="auto" w:fill="FFFFFF"/>
              </w:rPr>
              <w:t>Halhul</w:t>
            </w:r>
          </w:p>
        </w:tc>
        <w:tc>
          <w:tcPr>
            <w:tcW w:w="990" w:type="dxa"/>
          </w:tcPr>
          <w:p w:rsidR="00D12F52" w:rsidRPr="00536E37" w:rsidRDefault="00D12F52" w:rsidP="00E806A2">
            <w:pPr>
              <w:jc w:val="both"/>
              <w:rPr>
                <w:rFonts w:asciiTheme="majorBidi" w:hAnsiTheme="majorBidi" w:cstheme="majorBidi"/>
                <w:b/>
                <w:bCs/>
                <w:color w:val="00B050"/>
                <w:shd w:val="clear" w:color="auto" w:fill="FFFFFF"/>
              </w:rPr>
            </w:pPr>
            <w:r w:rsidRPr="00536E37">
              <w:rPr>
                <w:rFonts w:asciiTheme="majorBidi" w:hAnsiTheme="majorBidi" w:cstheme="majorBidi"/>
                <w:b/>
                <w:bCs/>
                <w:color w:val="00B050"/>
                <w:shd w:val="clear" w:color="auto" w:fill="FFFFFF"/>
              </w:rPr>
              <w:t>D97N</w:t>
            </w:r>
          </w:p>
        </w:tc>
        <w:tc>
          <w:tcPr>
            <w:tcW w:w="990" w:type="dxa"/>
          </w:tcPr>
          <w:p w:rsidR="00D12F52" w:rsidRPr="00536E37" w:rsidRDefault="00D12F52" w:rsidP="00E806A2">
            <w:pPr>
              <w:jc w:val="both"/>
              <w:rPr>
                <w:rFonts w:asciiTheme="majorBidi" w:hAnsiTheme="majorBidi" w:cstheme="majorBidi"/>
                <w:color w:val="0070C0"/>
                <w:shd w:val="clear" w:color="auto" w:fill="FFFFFF"/>
              </w:rPr>
            </w:pPr>
            <w:r w:rsidRPr="00536E37">
              <w:rPr>
                <w:rFonts w:asciiTheme="majorBidi" w:hAnsiTheme="majorBidi" w:cstheme="majorBidi"/>
                <w:color w:val="0070C0"/>
                <w:shd w:val="clear" w:color="auto" w:fill="FFFFFF"/>
              </w:rPr>
              <w:t>S185T</w:t>
            </w:r>
          </w:p>
        </w:tc>
        <w:tc>
          <w:tcPr>
            <w:tcW w:w="900" w:type="dxa"/>
          </w:tcPr>
          <w:p w:rsidR="00D12F52" w:rsidRPr="00536E37" w:rsidRDefault="00D12F52" w:rsidP="00E806A2">
            <w:pPr>
              <w:jc w:val="both"/>
              <w:rPr>
                <w:rFonts w:asciiTheme="majorBidi" w:hAnsiTheme="majorBidi" w:cstheme="majorBidi"/>
                <w:color w:val="E36C0A" w:themeColor="accent6" w:themeShade="BF"/>
                <w:shd w:val="clear" w:color="auto" w:fill="FFFFFF"/>
              </w:rPr>
            </w:pPr>
            <w:r w:rsidRPr="00536E37">
              <w:rPr>
                <w:rFonts w:asciiTheme="majorBidi" w:hAnsiTheme="majorBidi" w:cstheme="majorBidi"/>
                <w:color w:val="E36C0A" w:themeColor="accent6" w:themeShade="BF"/>
                <w:shd w:val="clear" w:color="auto" w:fill="FFFFFF"/>
              </w:rPr>
              <w:t>S203T</w:t>
            </w:r>
          </w:p>
        </w:tc>
        <w:tc>
          <w:tcPr>
            <w:tcW w:w="990" w:type="dxa"/>
          </w:tcPr>
          <w:p w:rsidR="00D12F52" w:rsidRPr="00536E37" w:rsidRDefault="00D12F52" w:rsidP="00E806A2">
            <w:pPr>
              <w:jc w:val="both"/>
              <w:rPr>
                <w:rFonts w:asciiTheme="majorBidi" w:hAnsiTheme="majorBidi" w:cstheme="majorBidi"/>
                <w:color w:val="00B050"/>
                <w:shd w:val="clear" w:color="auto" w:fill="FFFFFF"/>
              </w:rPr>
            </w:pPr>
            <w:r w:rsidRPr="00536E37">
              <w:rPr>
                <w:rFonts w:asciiTheme="majorBidi" w:hAnsiTheme="majorBidi" w:cstheme="majorBidi"/>
                <w:color w:val="00B050"/>
                <w:shd w:val="clear" w:color="auto" w:fill="FFFFFF"/>
              </w:rPr>
              <w:t>E374K</w:t>
            </w:r>
          </w:p>
        </w:tc>
        <w:tc>
          <w:tcPr>
            <w:tcW w:w="1080" w:type="dxa"/>
          </w:tcPr>
          <w:p w:rsidR="00D12F52" w:rsidRPr="00571B65" w:rsidRDefault="00D12F52" w:rsidP="00E806A2">
            <w:pPr>
              <w:jc w:val="both"/>
              <w:rPr>
                <w:rFonts w:asciiTheme="majorBidi" w:hAnsiTheme="majorBidi" w:cstheme="majorBidi"/>
                <w:shd w:val="clear" w:color="auto" w:fill="FFFFFF"/>
              </w:rPr>
            </w:pPr>
          </w:p>
        </w:tc>
        <w:tc>
          <w:tcPr>
            <w:tcW w:w="990" w:type="dxa"/>
          </w:tcPr>
          <w:p w:rsidR="00D12F52" w:rsidRPr="00571B65" w:rsidRDefault="00D12F52" w:rsidP="00E806A2">
            <w:pPr>
              <w:jc w:val="both"/>
              <w:rPr>
                <w:rFonts w:asciiTheme="majorBidi" w:hAnsiTheme="majorBidi" w:cstheme="majorBidi"/>
                <w:shd w:val="clear" w:color="auto" w:fill="FFFFFF"/>
              </w:rPr>
            </w:pPr>
          </w:p>
        </w:tc>
        <w:tc>
          <w:tcPr>
            <w:tcW w:w="900" w:type="dxa"/>
          </w:tcPr>
          <w:p w:rsidR="00D12F52" w:rsidRPr="00571B65" w:rsidRDefault="00D12F52" w:rsidP="00E806A2">
            <w:pPr>
              <w:jc w:val="both"/>
              <w:rPr>
                <w:rFonts w:asciiTheme="majorBidi" w:hAnsiTheme="majorBidi" w:cstheme="majorBidi"/>
                <w:shd w:val="clear" w:color="auto" w:fill="FFFFFF"/>
              </w:rPr>
            </w:pPr>
          </w:p>
        </w:tc>
        <w:tc>
          <w:tcPr>
            <w:tcW w:w="990" w:type="dxa"/>
          </w:tcPr>
          <w:p w:rsidR="00D12F52" w:rsidRPr="00571B65" w:rsidRDefault="00D12F52" w:rsidP="00E806A2">
            <w:pPr>
              <w:jc w:val="both"/>
              <w:rPr>
                <w:rFonts w:asciiTheme="majorBidi" w:hAnsiTheme="majorBidi" w:cstheme="majorBidi"/>
                <w:shd w:val="clear" w:color="auto" w:fill="FFFFFF"/>
              </w:rPr>
            </w:pPr>
          </w:p>
        </w:tc>
      </w:tr>
      <w:tr w:rsidR="00D12F52" w:rsidRPr="00571B65" w:rsidTr="00E806A2">
        <w:tc>
          <w:tcPr>
            <w:tcW w:w="1638" w:type="dxa"/>
          </w:tcPr>
          <w:p w:rsidR="00D12F52" w:rsidRPr="00571B65" w:rsidRDefault="00D12F52" w:rsidP="00E806A2">
            <w:pPr>
              <w:jc w:val="both"/>
              <w:rPr>
                <w:rFonts w:asciiTheme="majorBidi" w:hAnsiTheme="majorBidi" w:cstheme="majorBidi"/>
                <w:shd w:val="clear" w:color="auto" w:fill="FFFFFF"/>
              </w:rPr>
            </w:pPr>
            <w:r w:rsidRPr="00571B65">
              <w:rPr>
                <w:rFonts w:asciiTheme="majorBidi" w:hAnsiTheme="majorBidi" w:cstheme="majorBidi"/>
                <w:shd w:val="clear" w:color="auto" w:fill="FFFFFF"/>
              </w:rPr>
              <w:t>101878/2010/</w:t>
            </w:r>
            <w:r w:rsidR="001F6B45" w:rsidRPr="00571B65">
              <w:rPr>
                <w:rFonts w:asciiTheme="majorBidi" w:hAnsiTheme="majorBidi" w:cstheme="majorBidi"/>
                <w:shd w:val="clear" w:color="auto" w:fill="FFFFFF"/>
              </w:rPr>
              <w:t xml:space="preserve"> </w:t>
            </w:r>
            <w:r w:rsidRPr="00571B65">
              <w:rPr>
                <w:rFonts w:asciiTheme="majorBidi" w:hAnsiTheme="majorBidi" w:cstheme="majorBidi"/>
                <w:shd w:val="clear" w:color="auto" w:fill="FFFFFF"/>
              </w:rPr>
              <w:t>Ebeidieh</w:t>
            </w:r>
          </w:p>
        </w:tc>
        <w:tc>
          <w:tcPr>
            <w:tcW w:w="990" w:type="dxa"/>
          </w:tcPr>
          <w:p w:rsidR="00D12F52" w:rsidRPr="00536E37" w:rsidRDefault="00D12F52" w:rsidP="00E806A2">
            <w:pPr>
              <w:jc w:val="both"/>
              <w:rPr>
                <w:rFonts w:asciiTheme="majorBidi" w:hAnsiTheme="majorBidi" w:cstheme="majorBidi"/>
                <w:b/>
                <w:bCs/>
                <w:color w:val="0070C0"/>
                <w:shd w:val="clear" w:color="auto" w:fill="FFFFFF"/>
              </w:rPr>
            </w:pPr>
            <w:r w:rsidRPr="00536E37">
              <w:rPr>
                <w:rFonts w:asciiTheme="majorBidi" w:hAnsiTheme="majorBidi" w:cstheme="majorBidi"/>
                <w:b/>
                <w:bCs/>
                <w:color w:val="0070C0"/>
                <w:shd w:val="clear" w:color="auto" w:fill="FFFFFF"/>
              </w:rPr>
              <w:t>S185T</w:t>
            </w:r>
          </w:p>
        </w:tc>
        <w:tc>
          <w:tcPr>
            <w:tcW w:w="990" w:type="dxa"/>
          </w:tcPr>
          <w:p w:rsidR="00D12F52" w:rsidRPr="00536E37" w:rsidRDefault="00D12F52" w:rsidP="00E806A2">
            <w:pPr>
              <w:jc w:val="both"/>
              <w:rPr>
                <w:rFonts w:asciiTheme="majorBidi" w:hAnsiTheme="majorBidi" w:cstheme="majorBidi"/>
                <w:color w:val="E36C0A" w:themeColor="accent6" w:themeShade="BF"/>
                <w:shd w:val="clear" w:color="auto" w:fill="FFFFFF"/>
              </w:rPr>
            </w:pPr>
            <w:r w:rsidRPr="00536E37">
              <w:rPr>
                <w:rFonts w:asciiTheme="majorBidi" w:hAnsiTheme="majorBidi" w:cstheme="majorBidi"/>
                <w:color w:val="E36C0A" w:themeColor="accent6" w:themeShade="BF"/>
                <w:shd w:val="clear" w:color="auto" w:fill="FFFFFF"/>
              </w:rPr>
              <w:t>S203T</w:t>
            </w:r>
          </w:p>
        </w:tc>
        <w:tc>
          <w:tcPr>
            <w:tcW w:w="900" w:type="dxa"/>
          </w:tcPr>
          <w:p w:rsidR="00D12F52" w:rsidRPr="00536E37" w:rsidRDefault="00D12F52" w:rsidP="00E806A2">
            <w:pPr>
              <w:jc w:val="both"/>
              <w:rPr>
                <w:rFonts w:asciiTheme="majorBidi" w:hAnsiTheme="majorBidi" w:cstheme="majorBidi"/>
                <w:color w:val="00B050"/>
                <w:shd w:val="clear" w:color="auto" w:fill="FFFFFF"/>
              </w:rPr>
            </w:pPr>
            <w:r w:rsidRPr="00536E37">
              <w:rPr>
                <w:rFonts w:asciiTheme="majorBidi" w:hAnsiTheme="majorBidi" w:cstheme="majorBidi"/>
                <w:color w:val="00B050"/>
                <w:shd w:val="clear" w:color="auto" w:fill="FFFFFF"/>
              </w:rPr>
              <w:t>D97N</w:t>
            </w:r>
          </w:p>
        </w:tc>
        <w:tc>
          <w:tcPr>
            <w:tcW w:w="990" w:type="dxa"/>
          </w:tcPr>
          <w:p w:rsidR="00D12F52" w:rsidRPr="00571B65" w:rsidRDefault="00D12F52" w:rsidP="00E806A2">
            <w:pPr>
              <w:jc w:val="both"/>
              <w:rPr>
                <w:rFonts w:asciiTheme="majorBidi" w:hAnsiTheme="majorBidi" w:cstheme="majorBidi"/>
                <w:shd w:val="clear" w:color="auto" w:fill="FFFFFF"/>
              </w:rPr>
            </w:pPr>
          </w:p>
        </w:tc>
        <w:tc>
          <w:tcPr>
            <w:tcW w:w="1080" w:type="dxa"/>
          </w:tcPr>
          <w:p w:rsidR="00D12F52" w:rsidRPr="00571B65" w:rsidRDefault="00D12F52" w:rsidP="00E806A2">
            <w:pPr>
              <w:jc w:val="both"/>
              <w:rPr>
                <w:rFonts w:asciiTheme="majorBidi" w:hAnsiTheme="majorBidi" w:cstheme="majorBidi"/>
                <w:shd w:val="clear" w:color="auto" w:fill="FFFFFF"/>
              </w:rPr>
            </w:pPr>
          </w:p>
        </w:tc>
        <w:tc>
          <w:tcPr>
            <w:tcW w:w="990" w:type="dxa"/>
          </w:tcPr>
          <w:p w:rsidR="00D12F52" w:rsidRPr="00571B65" w:rsidRDefault="00D12F52" w:rsidP="00E806A2">
            <w:pPr>
              <w:jc w:val="both"/>
              <w:rPr>
                <w:rFonts w:asciiTheme="majorBidi" w:hAnsiTheme="majorBidi" w:cstheme="majorBidi"/>
                <w:shd w:val="clear" w:color="auto" w:fill="FFFFFF"/>
              </w:rPr>
            </w:pPr>
          </w:p>
        </w:tc>
        <w:tc>
          <w:tcPr>
            <w:tcW w:w="900" w:type="dxa"/>
          </w:tcPr>
          <w:p w:rsidR="00D12F52" w:rsidRPr="00571B65" w:rsidRDefault="00D12F52" w:rsidP="00E806A2">
            <w:pPr>
              <w:jc w:val="both"/>
              <w:rPr>
                <w:rFonts w:asciiTheme="majorBidi" w:hAnsiTheme="majorBidi" w:cstheme="majorBidi"/>
                <w:shd w:val="clear" w:color="auto" w:fill="FFFFFF"/>
              </w:rPr>
            </w:pPr>
          </w:p>
        </w:tc>
        <w:tc>
          <w:tcPr>
            <w:tcW w:w="990" w:type="dxa"/>
          </w:tcPr>
          <w:p w:rsidR="00D12F52" w:rsidRPr="00571B65" w:rsidRDefault="00D12F52" w:rsidP="00E806A2">
            <w:pPr>
              <w:jc w:val="both"/>
              <w:rPr>
                <w:rFonts w:asciiTheme="majorBidi" w:hAnsiTheme="majorBidi" w:cstheme="majorBidi"/>
                <w:shd w:val="clear" w:color="auto" w:fill="FFFFFF"/>
              </w:rPr>
            </w:pPr>
          </w:p>
        </w:tc>
      </w:tr>
      <w:tr w:rsidR="00D12F52" w:rsidRPr="00571B65" w:rsidTr="00E806A2">
        <w:tc>
          <w:tcPr>
            <w:tcW w:w="1638" w:type="dxa"/>
          </w:tcPr>
          <w:p w:rsidR="00D12F52" w:rsidRPr="00571B65" w:rsidRDefault="00D12F52" w:rsidP="00E806A2">
            <w:pPr>
              <w:jc w:val="both"/>
              <w:rPr>
                <w:rFonts w:asciiTheme="majorBidi" w:hAnsiTheme="majorBidi" w:cstheme="majorBidi"/>
                <w:shd w:val="clear" w:color="auto" w:fill="FFFFFF"/>
              </w:rPr>
            </w:pPr>
            <w:r w:rsidRPr="00571B65">
              <w:rPr>
                <w:rFonts w:asciiTheme="majorBidi" w:hAnsiTheme="majorBidi" w:cstheme="majorBidi"/>
                <w:shd w:val="clear" w:color="auto" w:fill="FFFFFF"/>
              </w:rPr>
              <w:t>109855/2011/</w:t>
            </w:r>
            <w:r w:rsidR="001F6B45" w:rsidRPr="00571B65">
              <w:rPr>
                <w:rFonts w:asciiTheme="majorBidi" w:hAnsiTheme="majorBidi" w:cstheme="majorBidi"/>
                <w:shd w:val="clear" w:color="auto" w:fill="FFFFFF"/>
              </w:rPr>
              <w:t xml:space="preserve"> </w:t>
            </w:r>
            <w:r w:rsidRPr="00571B65">
              <w:rPr>
                <w:rFonts w:asciiTheme="majorBidi" w:hAnsiTheme="majorBidi" w:cstheme="majorBidi"/>
                <w:shd w:val="clear" w:color="auto" w:fill="FFFFFF"/>
              </w:rPr>
              <w:t>Tqou’</w:t>
            </w:r>
          </w:p>
        </w:tc>
        <w:tc>
          <w:tcPr>
            <w:tcW w:w="990" w:type="dxa"/>
          </w:tcPr>
          <w:p w:rsidR="00D12F52" w:rsidRPr="00536E37" w:rsidRDefault="00D12F52" w:rsidP="00E806A2">
            <w:pPr>
              <w:jc w:val="both"/>
              <w:rPr>
                <w:rFonts w:asciiTheme="majorBidi" w:hAnsiTheme="majorBidi" w:cstheme="majorBidi"/>
                <w:b/>
                <w:bCs/>
                <w:color w:val="FF0000"/>
                <w:shd w:val="clear" w:color="auto" w:fill="FFFFFF"/>
              </w:rPr>
            </w:pPr>
            <w:r w:rsidRPr="00536E37">
              <w:rPr>
                <w:rFonts w:asciiTheme="majorBidi" w:hAnsiTheme="majorBidi" w:cstheme="majorBidi"/>
                <w:b/>
                <w:bCs/>
                <w:color w:val="FF0000"/>
                <w:shd w:val="clear" w:color="auto" w:fill="FFFFFF"/>
              </w:rPr>
              <w:t>A186T</w:t>
            </w:r>
          </w:p>
        </w:tc>
        <w:tc>
          <w:tcPr>
            <w:tcW w:w="990" w:type="dxa"/>
          </w:tcPr>
          <w:p w:rsidR="00D12F52" w:rsidRPr="00536E37" w:rsidRDefault="00D12F52" w:rsidP="00E806A2">
            <w:pPr>
              <w:jc w:val="both"/>
              <w:rPr>
                <w:rFonts w:asciiTheme="majorBidi" w:hAnsiTheme="majorBidi" w:cstheme="majorBidi"/>
                <w:color w:val="E36C0A" w:themeColor="accent6" w:themeShade="BF"/>
                <w:shd w:val="clear" w:color="auto" w:fill="FFFFFF"/>
              </w:rPr>
            </w:pPr>
            <w:r w:rsidRPr="00536E37">
              <w:rPr>
                <w:rFonts w:asciiTheme="majorBidi" w:hAnsiTheme="majorBidi" w:cstheme="majorBidi"/>
                <w:color w:val="E36C0A" w:themeColor="accent6" w:themeShade="BF"/>
                <w:shd w:val="clear" w:color="auto" w:fill="FFFFFF"/>
              </w:rPr>
              <w:t>S203T</w:t>
            </w:r>
          </w:p>
        </w:tc>
        <w:tc>
          <w:tcPr>
            <w:tcW w:w="900" w:type="dxa"/>
          </w:tcPr>
          <w:p w:rsidR="00D12F52" w:rsidRPr="00536E37" w:rsidRDefault="00D12F52" w:rsidP="00E806A2">
            <w:pPr>
              <w:jc w:val="both"/>
              <w:rPr>
                <w:rFonts w:asciiTheme="majorBidi" w:hAnsiTheme="majorBidi" w:cstheme="majorBidi"/>
                <w:color w:val="00B050"/>
                <w:shd w:val="clear" w:color="auto" w:fill="FFFFFF"/>
              </w:rPr>
            </w:pPr>
            <w:r w:rsidRPr="00536E37">
              <w:rPr>
                <w:rFonts w:asciiTheme="majorBidi" w:hAnsiTheme="majorBidi" w:cstheme="majorBidi"/>
                <w:color w:val="00B050"/>
                <w:shd w:val="clear" w:color="auto" w:fill="FFFFFF"/>
              </w:rPr>
              <w:t>E374K</w:t>
            </w:r>
          </w:p>
        </w:tc>
        <w:tc>
          <w:tcPr>
            <w:tcW w:w="990" w:type="dxa"/>
          </w:tcPr>
          <w:p w:rsidR="00D12F52" w:rsidRPr="00571B65" w:rsidRDefault="00D12F52" w:rsidP="00E806A2">
            <w:pPr>
              <w:jc w:val="both"/>
              <w:rPr>
                <w:rFonts w:asciiTheme="majorBidi" w:hAnsiTheme="majorBidi" w:cstheme="majorBidi"/>
                <w:shd w:val="clear" w:color="auto" w:fill="FFFFFF"/>
              </w:rPr>
            </w:pPr>
          </w:p>
        </w:tc>
        <w:tc>
          <w:tcPr>
            <w:tcW w:w="1080" w:type="dxa"/>
          </w:tcPr>
          <w:p w:rsidR="00D12F52" w:rsidRPr="00571B65" w:rsidRDefault="00D12F52" w:rsidP="00E806A2">
            <w:pPr>
              <w:jc w:val="both"/>
              <w:rPr>
                <w:rFonts w:asciiTheme="majorBidi" w:hAnsiTheme="majorBidi" w:cstheme="majorBidi"/>
                <w:shd w:val="clear" w:color="auto" w:fill="FFFFFF"/>
              </w:rPr>
            </w:pPr>
          </w:p>
        </w:tc>
        <w:tc>
          <w:tcPr>
            <w:tcW w:w="990" w:type="dxa"/>
          </w:tcPr>
          <w:p w:rsidR="00D12F52" w:rsidRPr="00571B65" w:rsidRDefault="00D12F52" w:rsidP="00E806A2">
            <w:pPr>
              <w:jc w:val="both"/>
              <w:rPr>
                <w:rFonts w:asciiTheme="majorBidi" w:hAnsiTheme="majorBidi" w:cstheme="majorBidi"/>
                <w:shd w:val="clear" w:color="auto" w:fill="FFFFFF"/>
              </w:rPr>
            </w:pPr>
          </w:p>
        </w:tc>
        <w:tc>
          <w:tcPr>
            <w:tcW w:w="900" w:type="dxa"/>
          </w:tcPr>
          <w:p w:rsidR="00D12F52" w:rsidRPr="00571B65" w:rsidRDefault="00D12F52" w:rsidP="00E806A2">
            <w:pPr>
              <w:jc w:val="both"/>
              <w:rPr>
                <w:rFonts w:asciiTheme="majorBidi" w:hAnsiTheme="majorBidi" w:cstheme="majorBidi"/>
                <w:shd w:val="clear" w:color="auto" w:fill="FFFFFF"/>
              </w:rPr>
            </w:pPr>
          </w:p>
        </w:tc>
        <w:tc>
          <w:tcPr>
            <w:tcW w:w="990" w:type="dxa"/>
          </w:tcPr>
          <w:p w:rsidR="00D12F52" w:rsidRPr="00571B65" w:rsidRDefault="00D12F52" w:rsidP="00E806A2">
            <w:pPr>
              <w:jc w:val="both"/>
              <w:rPr>
                <w:rFonts w:asciiTheme="majorBidi" w:hAnsiTheme="majorBidi" w:cstheme="majorBidi"/>
                <w:shd w:val="clear" w:color="auto" w:fill="FFFFFF"/>
              </w:rPr>
            </w:pPr>
          </w:p>
        </w:tc>
      </w:tr>
      <w:tr w:rsidR="00D12F52" w:rsidRPr="00571B65" w:rsidTr="00E806A2">
        <w:tc>
          <w:tcPr>
            <w:tcW w:w="1638" w:type="dxa"/>
          </w:tcPr>
          <w:p w:rsidR="00D12F52" w:rsidRPr="00571B65" w:rsidRDefault="00D12F52" w:rsidP="00E806A2">
            <w:pPr>
              <w:jc w:val="both"/>
              <w:rPr>
                <w:rFonts w:asciiTheme="majorBidi" w:hAnsiTheme="majorBidi" w:cstheme="majorBidi"/>
                <w:shd w:val="clear" w:color="auto" w:fill="FFFFFF"/>
              </w:rPr>
            </w:pPr>
            <w:r w:rsidRPr="00571B65">
              <w:rPr>
                <w:rFonts w:asciiTheme="majorBidi" w:hAnsiTheme="majorBidi" w:cstheme="majorBidi"/>
                <w:shd w:val="clear" w:color="auto" w:fill="FFFFFF"/>
              </w:rPr>
              <w:t>116493/2011/</w:t>
            </w:r>
            <w:r w:rsidR="001F6B45" w:rsidRPr="00571B65">
              <w:rPr>
                <w:rFonts w:asciiTheme="majorBidi" w:hAnsiTheme="majorBidi" w:cstheme="majorBidi"/>
                <w:shd w:val="clear" w:color="auto" w:fill="FFFFFF"/>
              </w:rPr>
              <w:t xml:space="preserve"> </w:t>
            </w:r>
            <w:r w:rsidRPr="00571B65">
              <w:rPr>
                <w:rFonts w:asciiTheme="majorBidi" w:hAnsiTheme="majorBidi" w:cstheme="majorBidi"/>
                <w:shd w:val="clear" w:color="auto" w:fill="FFFFFF"/>
              </w:rPr>
              <w:t>Yatta</w:t>
            </w:r>
          </w:p>
        </w:tc>
        <w:tc>
          <w:tcPr>
            <w:tcW w:w="990" w:type="dxa"/>
          </w:tcPr>
          <w:p w:rsidR="00D12F52" w:rsidRPr="00571B65" w:rsidRDefault="00D12F52" w:rsidP="00E806A2">
            <w:pPr>
              <w:jc w:val="both"/>
              <w:rPr>
                <w:rFonts w:asciiTheme="majorBidi" w:hAnsiTheme="majorBidi" w:cstheme="majorBidi"/>
                <w:shd w:val="clear" w:color="auto" w:fill="FFFFFF"/>
              </w:rPr>
            </w:pPr>
            <w:r w:rsidRPr="00571B65">
              <w:rPr>
                <w:rFonts w:asciiTheme="majorBidi" w:hAnsiTheme="majorBidi" w:cstheme="majorBidi"/>
                <w:shd w:val="clear" w:color="auto" w:fill="FFFFFF"/>
              </w:rPr>
              <w:t>A73T</w:t>
            </w:r>
          </w:p>
        </w:tc>
        <w:tc>
          <w:tcPr>
            <w:tcW w:w="990" w:type="dxa"/>
          </w:tcPr>
          <w:p w:rsidR="00D12F52" w:rsidRPr="00536E37" w:rsidRDefault="00D12F52" w:rsidP="00E806A2">
            <w:pPr>
              <w:jc w:val="both"/>
              <w:rPr>
                <w:rFonts w:asciiTheme="majorBidi" w:hAnsiTheme="majorBidi" w:cstheme="majorBidi"/>
                <w:b/>
                <w:bCs/>
                <w:color w:val="00B050"/>
                <w:shd w:val="clear" w:color="auto" w:fill="FFFFFF"/>
              </w:rPr>
            </w:pPr>
            <w:r w:rsidRPr="00536E37">
              <w:rPr>
                <w:rFonts w:asciiTheme="majorBidi" w:hAnsiTheme="majorBidi" w:cstheme="majorBidi"/>
                <w:b/>
                <w:bCs/>
                <w:color w:val="00B050"/>
                <w:shd w:val="clear" w:color="auto" w:fill="FFFFFF"/>
              </w:rPr>
              <w:t>D97N</w:t>
            </w:r>
          </w:p>
        </w:tc>
        <w:tc>
          <w:tcPr>
            <w:tcW w:w="900" w:type="dxa"/>
          </w:tcPr>
          <w:p w:rsidR="00D12F52" w:rsidRPr="00536E37" w:rsidRDefault="00D12F52" w:rsidP="00E806A2">
            <w:pPr>
              <w:jc w:val="both"/>
              <w:rPr>
                <w:rFonts w:asciiTheme="majorBidi" w:hAnsiTheme="majorBidi" w:cstheme="majorBidi"/>
                <w:color w:val="E36C0A" w:themeColor="accent6" w:themeShade="BF"/>
                <w:shd w:val="clear" w:color="auto" w:fill="FFFFFF"/>
              </w:rPr>
            </w:pPr>
            <w:r w:rsidRPr="00536E37">
              <w:rPr>
                <w:rFonts w:asciiTheme="majorBidi" w:hAnsiTheme="majorBidi" w:cstheme="majorBidi"/>
                <w:color w:val="E36C0A" w:themeColor="accent6" w:themeShade="BF"/>
                <w:shd w:val="clear" w:color="auto" w:fill="FFFFFF"/>
              </w:rPr>
              <w:t>S203T</w:t>
            </w:r>
          </w:p>
        </w:tc>
        <w:tc>
          <w:tcPr>
            <w:tcW w:w="990" w:type="dxa"/>
          </w:tcPr>
          <w:p w:rsidR="00D12F52" w:rsidRPr="00536E37" w:rsidRDefault="00D12F52" w:rsidP="00E806A2">
            <w:pPr>
              <w:jc w:val="both"/>
              <w:rPr>
                <w:rFonts w:asciiTheme="majorBidi" w:hAnsiTheme="majorBidi" w:cstheme="majorBidi"/>
                <w:b/>
                <w:bCs/>
                <w:color w:val="00B050"/>
                <w:shd w:val="clear" w:color="auto" w:fill="FFFFFF"/>
              </w:rPr>
            </w:pPr>
            <w:r w:rsidRPr="00536E37">
              <w:rPr>
                <w:rFonts w:asciiTheme="majorBidi" w:hAnsiTheme="majorBidi" w:cstheme="majorBidi"/>
                <w:b/>
                <w:bCs/>
                <w:color w:val="00B050"/>
                <w:shd w:val="clear" w:color="auto" w:fill="FFFFFF"/>
              </w:rPr>
              <w:t>E374K</w:t>
            </w:r>
          </w:p>
        </w:tc>
        <w:tc>
          <w:tcPr>
            <w:tcW w:w="1080" w:type="dxa"/>
          </w:tcPr>
          <w:p w:rsidR="00D12F52" w:rsidRPr="00571B65" w:rsidRDefault="001F59A0" w:rsidP="00E806A2">
            <w:pPr>
              <w:jc w:val="both"/>
              <w:rPr>
                <w:rFonts w:asciiTheme="majorBidi" w:hAnsiTheme="majorBidi" w:cstheme="majorBidi"/>
                <w:shd w:val="clear" w:color="auto" w:fill="FFFFFF"/>
              </w:rPr>
            </w:pPr>
            <w:r w:rsidRPr="00571B65">
              <w:rPr>
                <w:rFonts w:asciiTheme="majorBidi" w:hAnsiTheme="majorBidi" w:cstheme="majorBidi"/>
                <w:shd w:val="clear" w:color="auto" w:fill="FFFFFF"/>
              </w:rPr>
              <w:t>R205K</w:t>
            </w:r>
          </w:p>
        </w:tc>
        <w:tc>
          <w:tcPr>
            <w:tcW w:w="990" w:type="dxa"/>
          </w:tcPr>
          <w:p w:rsidR="00D12F52" w:rsidRPr="00571B65" w:rsidRDefault="00D12F52" w:rsidP="00E806A2">
            <w:pPr>
              <w:jc w:val="both"/>
              <w:rPr>
                <w:rFonts w:asciiTheme="majorBidi" w:hAnsiTheme="majorBidi" w:cstheme="majorBidi"/>
                <w:shd w:val="clear" w:color="auto" w:fill="FFFFFF"/>
              </w:rPr>
            </w:pPr>
          </w:p>
        </w:tc>
        <w:tc>
          <w:tcPr>
            <w:tcW w:w="900" w:type="dxa"/>
          </w:tcPr>
          <w:p w:rsidR="00D12F52" w:rsidRPr="00571B65" w:rsidRDefault="00D12F52" w:rsidP="00E806A2">
            <w:pPr>
              <w:jc w:val="both"/>
              <w:rPr>
                <w:rFonts w:asciiTheme="majorBidi" w:hAnsiTheme="majorBidi" w:cstheme="majorBidi"/>
                <w:b/>
                <w:bCs/>
                <w:shd w:val="clear" w:color="auto" w:fill="FFFFFF"/>
              </w:rPr>
            </w:pPr>
          </w:p>
        </w:tc>
        <w:tc>
          <w:tcPr>
            <w:tcW w:w="990" w:type="dxa"/>
          </w:tcPr>
          <w:p w:rsidR="00D12F52" w:rsidRPr="00571B65" w:rsidRDefault="00D12F52" w:rsidP="00E806A2">
            <w:pPr>
              <w:jc w:val="both"/>
              <w:rPr>
                <w:rFonts w:asciiTheme="majorBidi" w:hAnsiTheme="majorBidi" w:cstheme="majorBidi"/>
                <w:shd w:val="clear" w:color="auto" w:fill="FFFFFF"/>
              </w:rPr>
            </w:pPr>
          </w:p>
        </w:tc>
      </w:tr>
      <w:tr w:rsidR="00D12F52" w:rsidRPr="00571B65" w:rsidTr="00E806A2">
        <w:tc>
          <w:tcPr>
            <w:tcW w:w="1638" w:type="dxa"/>
          </w:tcPr>
          <w:p w:rsidR="00D12F52" w:rsidRPr="00571B65" w:rsidRDefault="00D12F52" w:rsidP="00E806A2">
            <w:pPr>
              <w:jc w:val="both"/>
              <w:rPr>
                <w:rFonts w:asciiTheme="majorBidi" w:hAnsiTheme="majorBidi" w:cstheme="majorBidi"/>
                <w:shd w:val="clear" w:color="auto" w:fill="FFFFFF"/>
              </w:rPr>
            </w:pPr>
            <w:r w:rsidRPr="00571B65">
              <w:rPr>
                <w:rFonts w:asciiTheme="majorBidi" w:hAnsiTheme="majorBidi" w:cstheme="majorBidi"/>
                <w:shd w:val="clear" w:color="auto" w:fill="FFFFFF"/>
              </w:rPr>
              <w:t>103591/2009/</w:t>
            </w:r>
            <w:r w:rsidR="001F6B45" w:rsidRPr="00571B65">
              <w:rPr>
                <w:rFonts w:asciiTheme="majorBidi" w:hAnsiTheme="majorBidi" w:cstheme="majorBidi"/>
                <w:shd w:val="clear" w:color="auto" w:fill="FFFFFF"/>
              </w:rPr>
              <w:t xml:space="preserve"> </w:t>
            </w:r>
            <w:r w:rsidRPr="00571B65">
              <w:rPr>
                <w:rFonts w:asciiTheme="majorBidi" w:hAnsiTheme="majorBidi" w:cstheme="majorBidi"/>
                <w:shd w:val="clear" w:color="auto" w:fill="FFFFFF"/>
              </w:rPr>
              <w:t>Beit-Jala</w:t>
            </w:r>
          </w:p>
        </w:tc>
        <w:tc>
          <w:tcPr>
            <w:tcW w:w="990" w:type="dxa"/>
          </w:tcPr>
          <w:p w:rsidR="00D12F52" w:rsidRPr="00536E37" w:rsidRDefault="00D12F52" w:rsidP="00E806A2">
            <w:pPr>
              <w:jc w:val="both"/>
              <w:rPr>
                <w:rFonts w:asciiTheme="majorBidi" w:hAnsiTheme="majorBidi" w:cstheme="majorBidi"/>
                <w:b/>
                <w:bCs/>
                <w:color w:val="E36C0A" w:themeColor="accent6" w:themeShade="BF"/>
                <w:shd w:val="clear" w:color="auto" w:fill="FFFFFF"/>
              </w:rPr>
            </w:pPr>
            <w:r w:rsidRPr="00536E37">
              <w:rPr>
                <w:rFonts w:asciiTheme="majorBidi" w:hAnsiTheme="majorBidi" w:cstheme="majorBidi"/>
                <w:b/>
                <w:bCs/>
                <w:color w:val="E36C0A" w:themeColor="accent6" w:themeShade="BF"/>
                <w:shd w:val="clear" w:color="auto" w:fill="FFFFFF"/>
              </w:rPr>
              <w:t>S203T</w:t>
            </w:r>
          </w:p>
        </w:tc>
        <w:tc>
          <w:tcPr>
            <w:tcW w:w="990" w:type="dxa"/>
          </w:tcPr>
          <w:p w:rsidR="00D12F52" w:rsidRPr="00571B65" w:rsidRDefault="00D12F52" w:rsidP="00E806A2">
            <w:pPr>
              <w:jc w:val="both"/>
              <w:rPr>
                <w:rFonts w:asciiTheme="majorBidi" w:hAnsiTheme="majorBidi" w:cstheme="majorBidi"/>
                <w:shd w:val="clear" w:color="auto" w:fill="FFFFFF"/>
              </w:rPr>
            </w:pPr>
          </w:p>
        </w:tc>
        <w:tc>
          <w:tcPr>
            <w:tcW w:w="900" w:type="dxa"/>
          </w:tcPr>
          <w:p w:rsidR="00D12F52" w:rsidRPr="00571B65" w:rsidRDefault="00D12F52" w:rsidP="00E806A2">
            <w:pPr>
              <w:jc w:val="both"/>
              <w:rPr>
                <w:rFonts w:asciiTheme="majorBidi" w:hAnsiTheme="majorBidi" w:cstheme="majorBidi"/>
                <w:shd w:val="clear" w:color="auto" w:fill="FFFFFF"/>
              </w:rPr>
            </w:pPr>
          </w:p>
        </w:tc>
        <w:tc>
          <w:tcPr>
            <w:tcW w:w="990" w:type="dxa"/>
          </w:tcPr>
          <w:p w:rsidR="00D12F52" w:rsidRPr="00571B65" w:rsidRDefault="00D12F52" w:rsidP="00E806A2">
            <w:pPr>
              <w:jc w:val="both"/>
              <w:rPr>
                <w:rFonts w:asciiTheme="majorBidi" w:hAnsiTheme="majorBidi" w:cstheme="majorBidi"/>
                <w:shd w:val="clear" w:color="auto" w:fill="FFFFFF"/>
              </w:rPr>
            </w:pPr>
          </w:p>
        </w:tc>
        <w:tc>
          <w:tcPr>
            <w:tcW w:w="1080" w:type="dxa"/>
          </w:tcPr>
          <w:p w:rsidR="00D12F52" w:rsidRPr="00571B65" w:rsidRDefault="00D12F52" w:rsidP="00E806A2">
            <w:pPr>
              <w:jc w:val="both"/>
              <w:rPr>
                <w:rFonts w:asciiTheme="majorBidi" w:hAnsiTheme="majorBidi" w:cstheme="majorBidi"/>
                <w:shd w:val="clear" w:color="auto" w:fill="FFFFFF"/>
              </w:rPr>
            </w:pPr>
          </w:p>
        </w:tc>
        <w:tc>
          <w:tcPr>
            <w:tcW w:w="990" w:type="dxa"/>
          </w:tcPr>
          <w:p w:rsidR="00D12F52" w:rsidRPr="00571B65" w:rsidRDefault="00D12F52" w:rsidP="00E806A2">
            <w:pPr>
              <w:jc w:val="both"/>
              <w:rPr>
                <w:rFonts w:asciiTheme="majorBidi" w:hAnsiTheme="majorBidi" w:cstheme="majorBidi"/>
                <w:shd w:val="clear" w:color="auto" w:fill="FFFFFF"/>
              </w:rPr>
            </w:pPr>
          </w:p>
        </w:tc>
        <w:tc>
          <w:tcPr>
            <w:tcW w:w="900" w:type="dxa"/>
          </w:tcPr>
          <w:p w:rsidR="00D12F52" w:rsidRPr="00571B65" w:rsidRDefault="00D12F52" w:rsidP="00E806A2">
            <w:pPr>
              <w:jc w:val="both"/>
              <w:rPr>
                <w:rFonts w:asciiTheme="majorBidi" w:hAnsiTheme="majorBidi" w:cstheme="majorBidi"/>
                <w:shd w:val="clear" w:color="auto" w:fill="FFFFFF"/>
              </w:rPr>
            </w:pPr>
          </w:p>
        </w:tc>
        <w:tc>
          <w:tcPr>
            <w:tcW w:w="990" w:type="dxa"/>
          </w:tcPr>
          <w:p w:rsidR="00D12F52" w:rsidRPr="00571B65" w:rsidRDefault="00D12F52" w:rsidP="00E806A2">
            <w:pPr>
              <w:jc w:val="both"/>
              <w:rPr>
                <w:rFonts w:asciiTheme="majorBidi" w:hAnsiTheme="majorBidi" w:cstheme="majorBidi"/>
                <w:shd w:val="clear" w:color="auto" w:fill="FFFFFF"/>
              </w:rPr>
            </w:pPr>
          </w:p>
        </w:tc>
      </w:tr>
      <w:tr w:rsidR="00D12F52" w:rsidRPr="00571B65" w:rsidTr="00E806A2">
        <w:tc>
          <w:tcPr>
            <w:tcW w:w="1638" w:type="dxa"/>
          </w:tcPr>
          <w:p w:rsidR="00D12F52" w:rsidRPr="00571B65" w:rsidRDefault="00D12F52" w:rsidP="00E806A2">
            <w:pPr>
              <w:jc w:val="both"/>
              <w:rPr>
                <w:rFonts w:asciiTheme="majorBidi" w:hAnsiTheme="majorBidi" w:cstheme="majorBidi"/>
                <w:shd w:val="clear" w:color="auto" w:fill="FFFFFF"/>
              </w:rPr>
            </w:pPr>
            <w:r w:rsidRPr="00571B65">
              <w:rPr>
                <w:rFonts w:asciiTheme="majorBidi" w:hAnsiTheme="majorBidi" w:cstheme="majorBidi"/>
                <w:shd w:val="clear" w:color="auto" w:fill="FFFFFF"/>
              </w:rPr>
              <w:t>104884/2009/</w:t>
            </w:r>
            <w:r w:rsidR="001F6B45" w:rsidRPr="00571B65">
              <w:rPr>
                <w:rFonts w:asciiTheme="majorBidi" w:hAnsiTheme="majorBidi" w:cstheme="majorBidi"/>
                <w:shd w:val="clear" w:color="auto" w:fill="FFFFFF"/>
              </w:rPr>
              <w:t xml:space="preserve"> </w:t>
            </w:r>
            <w:r w:rsidRPr="00571B65">
              <w:rPr>
                <w:rFonts w:asciiTheme="majorBidi" w:hAnsiTheme="majorBidi" w:cstheme="majorBidi"/>
                <w:shd w:val="clear" w:color="auto" w:fill="FFFFFF"/>
              </w:rPr>
              <w:t>Yatta</w:t>
            </w:r>
          </w:p>
        </w:tc>
        <w:tc>
          <w:tcPr>
            <w:tcW w:w="990" w:type="dxa"/>
          </w:tcPr>
          <w:p w:rsidR="00D12F52" w:rsidRPr="00536E37" w:rsidRDefault="00D12F52" w:rsidP="00E806A2">
            <w:pPr>
              <w:jc w:val="both"/>
              <w:rPr>
                <w:rFonts w:asciiTheme="majorBidi" w:hAnsiTheme="majorBidi" w:cstheme="majorBidi"/>
                <w:b/>
                <w:bCs/>
                <w:color w:val="E36C0A" w:themeColor="accent6" w:themeShade="BF"/>
                <w:shd w:val="clear" w:color="auto" w:fill="FFFFFF"/>
              </w:rPr>
            </w:pPr>
            <w:r w:rsidRPr="00536E37">
              <w:rPr>
                <w:rFonts w:asciiTheme="majorBidi" w:hAnsiTheme="majorBidi" w:cstheme="majorBidi"/>
                <w:b/>
                <w:bCs/>
                <w:color w:val="E36C0A" w:themeColor="accent6" w:themeShade="BF"/>
                <w:shd w:val="clear" w:color="auto" w:fill="FFFFFF"/>
              </w:rPr>
              <w:t>S203T</w:t>
            </w:r>
          </w:p>
        </w:tc>
        <w:tc>
          <w:tcPr>
            <w:tcW w:w="990" w:type="dxa"/>
          </w:tcPr>
          <w:p w:rsidR="00D12F52" w:rsidRPr="00571B65" w:rsidRDefault="00D12F52" w:rsidP="00E806A2">
            <w:pPr>
              <w:jc w:val="both"/>
              <w:rPr>
                <w:rFonts w:asciiTheme="majorBidi" w:hAnsiTheme="majorBidi" w:cstheme="majorBidi"/>
                <w:shd w:val="clear" w:color="auto" w:fill="FFFFFF"/>
              </w:rPr>
            </w:pPr>
          </w:p>
        </w:tc>
        <w:tc>
          <w:tcPr>
            <w:tcW w:w="900" w:type="dxa"/>
          </w:tcPr>
          <w:p w:rsidR="00D12F52" w:rsidRPr="00571B65" w:rsidRDefault="00D12F52" w:rsidP="00E806A2">
            <w:pPr>
              <w:jc w:val="both"/>
              <w:rPr>
                <w:rFonts w:asciiTheme="majorBidi" w:hAnsiTheme="majorBidi" w:cstheme="majorBidi"/>
                <w:shd w:val="clear" w:color="auto" w:fill="FFFFFF"/>
              </w:rPr>
            </w:pPr>
          </w:p>
        </w:tc>
        <w:tc>
          <w:tcPr>
            <w:tcW w:w="990" w:type="dxa"/>
          </w:tcPr>
          <w:p w:rsidR="00D12F52" w:rsidRPr="00571B65" w:rsidRDefault="00D12F52" w:rsidP="00E806A2">
            <w:pPr>
              <w:jc w:val="both"/>
              <w:rPr>
                <w:rFonts w:asciiTheme="majorBidi" w:hAnsiTheme="majorBidi" w:cstheme="majorBidi"/>
                <w:shd w:val="clear" w:color="auto" w:fill="FFFFFF"/>
              </w:rPr>
            </w:pPr>
          </w:p>
        </w:tc>
        <w:tc>
          <w:tcPr>
            <w:tcW w:w="1080" w:type="dxa"/>
          </w:tcPr>
          <w:p w:rsidR="00D12F52" w:rsidRPr="00571B65" w:rsidRDefault="00D12F52" w:rsidP="00E806A2">
            <w:pPr>
              <w:jc w:val="both"/>
              <w:rPr>
                <w:rFonts w:asciiTheme="majorBidi" w:hAnsiTheme="majorBidi" w:cstheme="majorBidi"/>
                <w:shd w:val="clear" w:color="auto" w:fill="FFFFFF"/>
              </w:rPr>
            </w:pPr>
          </w:p>
        </w:tc>
        <w:tc>
          <w:tcPr>
            <w:tcW w:w="990" w:type="dxa"/>
          </w:tcPr>
          <w:p w:rsidR="00D12F52" w:rsidRPr="00571B65" w:rsidRDefault="00D12F52" w:rsidP="00E806A2">
            <w:pPr>
              <w:jc w:val="both"/>
              <w:rPr>
                <w:rFonts w:asciiTheme="majorBidi" w:hAnsiTheme="majorBidi" w:cstheme="majorBidi"/>
                <w:shd w:val="clear" w:color="auto" w:fill="FFFFFF"/>
              </w:rPr>
            </w:pPr>
          </w:p>
        </w:tc>
        <w:tc>
          <w:tcPr>
            <w:tcW w:w="900" w:type="dxa"/>
          </w:tcPr>
          <w:p w:rsidR="00D12F52" w:rsidRPr="00571B65" w:rsidRDefault="00D12F52" w:rsidP="00E806A2">
            <w:pPr>
              <w:jc w:val="both"/>
              <w:rPr>
                <w:rFonts w:asciiTheme="majorBidi" w:hAnsiTheme="majorBidi" w:cstheme="majorBidi"/>
                <w:shd w:val="clear" w:color="auto" w:fill="FFFFFF"/>
              </w:rPr>
            </w:pPr>
          </w:p>
        </w:tc>
        <w:tc>
          <w:tcPr>
            <w:tcW w:w="990" w:type="dxa"/>
          </w:tcPr>
          <w:p w:rsidR="00D12F52" w:rsidRPr="00571B65" w:rsidRDefault="00D12F52" w:rsidP="00E806A2">
            <w:pPr>
              <w:jc w:val="both"/>
              <w:rPr>
                <w:rFonts w:asciiTheme="majorBidi" w:hAnsiTheme="majorBidi" w:cstheme="majorBidi"/>
                <w:shd w:val="clear" w:color="auto" w:fill="FFFFFF"/>
              </w:rPr>
            </w:pPr>
          </w:p>
        </w:tc>
      </w:tr>
      <w:tr w:rsidR="00D12F52" w:rsidRPr="00571B65" w:rsidTr="00E806A2">
        <w:tc>
          <w:tcPr>
            <w:tcW w:w="1638" w:type="dxa"/>
          </w:tcPr>
          <w:p w:rsidR="00D12F52" w:rsidRPr="00571B65" w:rsidRDefault="00D12F52" w:rsidP="00E806A2">
            <w:pPr>
              <w:jc w:val="both"/>
              <w:rPr>
                <w:rFonts w:asciiTheme="majorBidi" w:hAnsiTheme="majorBidi" w:cstheme="majorBidi"/>
                <w:shd w:val="clear" w:color="auto" w:fill="FFFFFF"/>
              </w:rPr>
            </w:pPr>
            <w:r w:rsidRPr="00571B65">
              <w:rPr>
                <w:rFonts w:asciiTheme="majorBidi" w:hAnsiTheme="majorBidi" w:cstheme="majorBidi"/>
                <w:shd w:val="clear" w:color="auto" w:fill="FFFFFF"/>
              </w:rPr>
              <w:t>108226/2009/</w:t>
            </w:r>
            <w:r w:rsidR="001F6B45" w:rsidRPr="00571B65">
              <w:rPr>
                <w:rFonts w:asciiTheme="majorBidi" w:hAnsiTheme="majorBidi" w:cstheme="majorBidi"/>
                <w:shd w:val="clear" w:color="auto" w:fill="FFFFFF"/>
              </w:rPr>
              <w:t xml:space="preserve"> </w:t>
            </w:r>
            <w:r w:rsidRPr="00571B65">
              <w:rPr>
                <w:rFonts w:asciiTheme="majorBidi" w:hAnsiTheme="majorBidi" w:cstheme="majorBidi"/>
                <w:shd w:val="clear" w:color="auto" w:fill="FFFFFF"/>
              </w:rPr>
              <w:t>Ebeidieh</w:t>
            </w:r>
          </w:p>
        </w:tc>
        <w:tc>
          <w:tcPr>
            <w:tcW w:w="990" w:type="dxa"/>
          </w:tcPr>
          <w:p w:rsidR="00D12F52" w:rsidRPr="00536E37" w:rsidRDefault="00D12F52" w:rsidP="00E806A2">
            <w:pPr>
              <w:jc w:val="both"/>
              <w:rPr>
                <w:rFonts w:asciiTheme="majorBidi" w:hAnsiTheme="majorBidi" w:cstheme="majorBidi"/>
                <w:b/>
                <w:bCs/>
                <w:color w:val="E36C0A" w:themeColor="accent6" w:themeShade="BF"/>
                <w:shd w:val="clear" w:color="auto" w:fill="FFFFFF"/>
              </w:rPr>
            </w:pPr>
            <w:r w:rsidRPr="00536E37">
              <w:rPr>
                <w:rFonts w:asciiTheme="majorBidi" w:hAnsiTheme="majorBidi" w:cstheme="majorBidi"/>
                <w:b/>
                <w:bCs/>
                <w:color w:val="E36C0A" w:themeColor="accent6" w:themeShade="BF"/>
                <w:shd w:val="clear" w:color="auto" w:fill="FFFFFF"/>
              </w:rPr>
              <w:t>S203T</w:t>
            </w:r>
          </w:p>
        </w:tc>
        <w:tc>
          <w:tcPr>
            <w:tcW w:w="990" w:type="dxa"/>
          </w:tcPr>
          <w:p w:rsidR="00D12F52" w:rsidRPr="00571B65" w:rsidRDefault="001F59A0" w:rsidP="00E806A2">
            <w:pPr>
              <w:jc w:val="both"/>
              <w:rPr>
                <w:rFonts w:asciiTheme="majorBidi" w:hAnsiTheme="majorBidi" w:cstheme="majorBidi"/>
                <w:b/>
                <w:bCs/>
                <w:shd w:val="clear" w:color="auto" w:fill="FFFFFF"/>
              </w:rPr>
            </w:pPr>
            <w:r w:rsidRPr="00571B65">
              <w:rPr>
                <w:rFonts w:asciiTheme="majorBidi" w:hAnsiTheme="majorBidi" w:cstheme="majorBidi"/>
                <w:b/>
                <w:bCs/>
                <w:shd w:val="clear" w:color="auto" w:fill="FFFFFF"/>
              </w:rPr>
              <w:t>S106N</w:t>
            </w:r>
          </w:p>
        </w:tc>
        <w:tc>
          <w:tcPr>
            <w:tcW w:w="900" w:type="dxa"/>
          </w:tcPr>
          <w:p w:rsidR="00D12F52" w:rsidRPr="00571B65" w:rsidRDefault="00D12F52" w:rsidP="00E806A2">
            <w:pPr>
              <w:jc w:val="both"/>
              <w:rPr>
                <w:rFonts w:asciiTheme="majorBidi" w:hAnsiTheme="majorBidi" w:cstheme="majorBidi"/>
                <w:shd w:val="clear" w:color="auto" w:fill="FFFFFF"/>
              </w:rPr>
            </w:pPr>
          </w:p>
        </w:tc>
        <w:tc>
          <w:tcPr>
            <w:tcW w:w="990" w:type="dxa"/>
          </w:tcPr>
          <w:p w:rsidR="00D12F52" w:rsidRPr="00571B65" w:rsidRDefault="00D12F52" w:rsidP="00E806A2">
            <w:pPr>
              <w:jc w:val="both"/>
              <w:rPr>
                <w:rFonts w:asciiTheme="majorBidi" w:hAnsiTheme="majorBidi" w:cstheme="majorBidi"/>
                <w:shd w:val="clear" w:color="auto" w:fill="FFFFFF"/>
              </w:rPr>
            </w:pPr>
          </w:p>
        </w:tc>
        <w:tc>
          <w:tcPr>
            <w:tcW w:w="1080" w:type="dxa"/>
          </w:tcPr>
          <w:p w:rsidR="00D12F52" w:rsidRPr="00571B65" w:rsidRDefault="00D12F52" w:rsidP="00E806A2">
            <w:pPr>
              <w:jc w:val="both"/>
              <w:rPr>
                <w:rFonts w:asciiTheme="majorBidi" w:hAnsiTheme="majorBidi" w:cstheme="majorBidi"/>
                <w:shd w:val="clear" w:color="auto" w:fill="FFFFFF"/>
              </w:rPr>
            </w:pPr>
          </w:p>
        </w:tc>
        <w:tc>
          <w:tcPr>
            <w:tcW w:w="990" w:type="dxa"/>
          </w:tcPr>
          <w:p w:rsidR="00D12F52" w:rsidRPr="00571B65" w:rsidRDefault="00D12F52" w:rsidP="00E806A2">
            <w:pPr>
              <w:jc w:val="both"/>
              <w:rPr>
                <w:rFonts w:asciiTheme="majorBidi" w:hAnsiTheme="majorBidi" w:cstheme="majorBidi"/>
                <w:shd w:val="clear" w:color="auto" w:fill="FFFFFF"/>
              </w:rPr>
            </w:pPr>
          </w:p>
        </w:tc>
        <w:tc>
          <w:tcPr>
            <w:tcW w:w="900" w:type="dxa"/>
          </w:tcPr>
          <w:p w:rsidR="00D12F52" w:rsidRPr="00571B65" w:rsidRDefault="00D12F52" w:rsidP="00E806A2">
            <w:pPr>
              <w:jc w:val="both"/>
              <w:rPr>
                <w:rFonts w:asciiTheme="majorBidi" w:hAnsiTheme="majorBidi" w:cstheme="majorBidi"/>
                <w:shd w:val="clear" w:color="auto" w:fill="FFFFFF"/>
              </w:rPr>
            </w:pPr>
          </w:p>
        </w:tc>
        <w:tc>
          <w:tcPr>
            <w:tcW w:w="990" w:type="dxa"/>
          </w:tcPr>
          <w:p w:rsidR="00D12F52" w:rsidRPr="00571B65" w:rsidRDefault="00D12F52" w:rsidP="00E806A2">
            <w:pPr>
              <w:jc w:val="both"/>
              <w:rPr>
                <w:rFonts w:asciiTheme="majorBidi" w:hAnsiTheme="majorBidi" w:cstheme="majorBidi"/>
                <w:shd w:val="clear" w:color="auto" w:fill="FFFFFF"/>
              </w:rPr>
            </w:pPr>
          </w:p>
        </w:tc>
      </w:tr>
    </w:tbl>
    <w:tbl>
      <w:tblPr>
        <w:tblpPr w:leftFromText="180" w:rightFromText="180" w:vertAnchor="text" w:horzAnchor="margin" w:tblpY="10"/>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38"/>
        <w:gridCol w:w="990"/>
        <w:gridCol w:w="990"/>
        <w:gridCol w:w="5850"/>
      </w:tblGrid>
      <w:tr w:rsidR="00D12F52" w:rsidRPr="00571B65" w:rsidTr="00E806A2">
        <w:tc>
          <w:tcPr>
            <w:tcW w:w="1638"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111296/2009/Jerusalem</w:t>
            </w:r>
          </w:p>
        </w:tc>
        <w:tc>
          <w:tcPr>
            <w:tcW w:w="990" w:type="dxa"/>
          </w:tcPr>
          <w:p w:rsidR="00D12F52" w:rsidRPr="00536E37" w:rsidRDefault="00D12F52" w:rsidP="00E806A2">
            <w:pPr>
              <w:jc w:val="both"/>
              <w:rPr>
                <w:rFonts w:asciiTheme="majorBidi" w:hAnsiTheme="majorBidi" w:cstheme="majorBidi"/>
                <w:b/>
                <w:bCs/>
                <w:color w:val="E36C0A" w:themeColor="accent6" w:themeShade="BF"/>
                <w:sz w:val="24"/>
                <w:szCs w:val="24"/>
                <w:shd w:val="clear" w:color="auto" w:fill="FFFFFF"/>
              </w:rPr>
            </w:pPr>
            <w:r w:rsidRPr="00536E37">
              <w:rPr>
                <w:rFonts w:asciiTheme="majorBidi" w:hAnsiTheme="majorBidi" w:cstheme="majorBidi"/>
                <w:b/>
                <w:bCs/>
                <w:color w:val="E36C0A" w:themeColor="accent6" w:themeShade="BF"/>
                <w:sz w:val="24"/>
                <w:szCs w:val="24"/>
                <w:shd w:val="clear" w:color="auto" w:fill="FFFFFF"/>
              </w:rPr>
              <w:t>S203T</w:t>
            </w:r>
          </w:p>
        </w:tc>
        <w:tc>
          <w:tcPr>
            <w:tcW w:w="990" w:type="dxa"/>
          </w:tcPr>
          <w:p w:rsidR="00D12F52" w:rsidRPr="00571B65" w:rsidRDefault="00D12F52" w:rsidP="00E806A2">
            <w:pPr>
              <w:jc w:val="both"/>
              <w:rPr>
                <w:rFonts w:asciiTheme="majorBidi" w:hAnsiTheme="majorBidi" w:cstheme="majorBidi"/>
                <w:sz w:val="24"/>
                <w:szCs w:val="24"/>
                <w:shd w:val="clear" w:color="auto" w:fill="FFFFFF"/>
              </w:rPr>
            </w:pPr>
          </w:p>
        </w:tc>
        <w:tc>
          <w:tcPr>
            <w:tcW w:w="5850" w:type="dxa"/>
          </w:tcPr>
          <w:p w:rsidR="00D12F52" w:rsidRPr="00571B65" w:rsidRDefault="00D12F52" w:rsidP="00E806A2">
            <w:pPr>
              <w:jc w:val="both"/>
              <w:rPr>
                <w:rFonts w:asciiTheme="majorBidi" w:hAnsiTheme="majorBidi" w:cstheme="majorBidi"/>
                <w:sz w:val="24"/>
                <w:szCs w:val="24"/>
                <w:shd w:val="clear" w:color="auto" w:fill="FFFFFF"/>
              </w:rPr>
            </w:pPr>
          </w:p>
        </w:tc>
      </w:tr>
      <w:tr w:rsidR="00D12F52" w:rsidRPr="00571B65" w:rsidTr="00E806A2">
        <w:tc>
          <w:tcPr>
            <w:tcW w:w="1638"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111833/2009/Ebeidieh</w:t>
            </w:r>
          </w:p>
        </w:tc>
        <w:tc>
          <w:tcPr>
            <w:tcW w:w="990" w:type="dxa"/>
          </w:tcPr>
          <w:p w:rsidR="00D12F52" w:rsidRPr="00536E37" w:rsidRDefault="00D12F52" w:rsidP="00E806A2">
            <w:pPr>
              <w:jc w:val="both"/>
              <w:rPr>
                <w:rFonts w:asciiTheme="majorBidi" w:hAnsiTheme="majorBidi" w:cstheme="majorBidi"/>
                <w:b/>
                <w:bCs/>
                <w:color w:val="E36C0A" w:themeColor="accent6" w:themeShade="BF"/>
                <w:sz w:val="24"/>
                <w:szCs w:val="24"/>
                <w:shd w:val="clear" w:color="auto" w:fill="FFFFFF"/>
              </w:rPr>
            </w:pPr>
            <w:r w:rsidRPr="00536E37">
              <w:rPr>
                <w:rFonts w:asciiTheme="majorBidi" w:hAnsiTheme="majorBidi" w:cstheme="majorBidi"/>
                <w:b/>
                <w:bCs/>
                <w:color w:val="E36C0A" w:themeColor="accent6" w:themeShade="BF"/>
                <w:sz w:val="24"/>
                <w:szCs w:val="24"/>
                <w:shd w:val="clear" w:color="auto" w:fill="FFFFFF"/>
              </w:rPr>
              <w:t>S203T</w:t>
            </w:r>
          </w:p>
        </w:tc>
        <w:tc>
          <w:tcPr>
            <w:tcW w:w="990" w:type="dxa"/>
          </w:tcPr>
          <w:p w:rsidR="00D12F52" w:rsidRPr="00571B65" w:rsidRDefault="00D12F52" w:rsidP="00E806A2">
            <w:pPr>
              <w:jc w:val="both"/>
              <w:rPr>
                <w:rFonts w:asciiTheme="majorBidi" w:hAnsiTheme="majorBidi" w:cstheme="majorBidi"/>
                <w:sz w:val="24"/>
                <w:szCs w:val="24"/>
                <w:shd w:val="clear" w:color="auto" w:fill="FFFFFF"/>
              </w:rPr>
            </w:pPr>
          </w:p>
        </w:tc>
        <w:tc>
          <w:tcPr>
            <w:tcW w:w="5850" w:type="dxa"/>
          </w:tcPr>
          <w:p w:rsidR="00D12F52" w:rsidRPr="00571B65" w:rsidRDefault="00D12F52" w:rsidP="00E806A2">
            <w:pPr>
              <w:jc w:val="both"/>
              <w:rPr>
                <w:rFonts w:asciiTheme="majorBidi" w:hAnsiTheme="majorBidi" w:cstheme="majorBidi"/>
                <w:sz w:val="24"/>
                <w:szCs w:val="24"/>
                <w:shd w:val="clear" w:color="auto" w:fill="FFFFFF"/>
              </w:rPr>
            </w:pPr>
          </w:p>
        </w:tc>
      </w:tr>
      <w:tr w:rsidR="00D12F52" w:rsidRPr="00571B65" w:rsidTr="00E806A2">
        <w:tc>
          <w:tcPr>
            <w:tcW w:w="1638"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111263/2009/Dehaisheh Camp</w:t>
            </w:r>
          </w:p>
        </w:tc>
        <w:tc>
          <w:tcPr>
            <w:tcW w:w="990" w:type="dxa"/>
          </w:tcPr>
          <w:p w:rsidR="00D12F52" w:rsidRPr="00536E37" w:rsidRDefault="00D12F52" w:rsidP="00E806A2">
            <w:pPr>
              <w:jc w:val="both"/>
              <w:rPr>
                <w:rFonts w:asciiTheme="majorBidi" w:hAnsiTheme="majorBidi" w:cstheme="majorBidi"/>
                <w:b/>
                <w:bCs/>
                <w:color w:val="E36C0A" w:themeColor="accent6" w:themeShade="BF"/>
                <w:sz w:val="24"/>
                <w:szCs w:val="24"/>
                <w:shd w:val="clear" w:color="auto" w:fill="FFFFFF"/>
              </w:rPr>
            </w:pPr>
            <w:r w:rsidRPr="00536E37">
              <w:rPr>
                <w:rFonts w:asciiTheme="majorBidi" w:hAnsiTheme="majorBidi" w:cstheme="majorBidi"/>
                <w:b/>
                <w:bCs/>
                <w:color w:val="E36C0A" w:themeColor="accent6" w:themeShade="BF"/>
                <w:sz w:val="24"/>
                <w:szCs w:val="24"/>
                <w:shd w:val="clear" w:color="auto" w:fill="FFFFFF"/>
              </w:rPr>
              <w:t>S203T</w:t>
            </w:r>
          </w:p>
        </w:tc>
        <w:tc>
          <w:tcPr>
            <w:tcW w:w="990" w:type="dxa"/>
          </w:tcPr>
          <w:p w:rsidR="00D12F52" w:rsidRPr="00571B65" w:rsidRDefault="00D12F52" w:rsidP="00E806A2">
            <w:pPr>
              <w:jc w:val="both"/>
              <w:rPr>
                <w:rFonts w:asciiTheme="majorBidi" w:hAnsiTheme="majorBidi" w:cstheme="majorBidi"/>
                <w:sz w:val="24"/>
                <w:szCs w:val="24"/>
                <w:shd w:val="clear" w:color="auto" w:fill="FFFFFF"/>
              </w:rPr>
            </w:pPr>
          </w:p>
        </w:tc>
        <w:tc>
          <w:tcPr>
            <w:tcW w:w="5850" w:type="dxa"/>
          </w:tcPr>
          <w:p w:rsidR="00D12F52" w:rsidRPr="00571B65" w:rsidRDefault="00D12F52" w:rsidP="00E806A2">
            <w:pPr>
              <w:jc w:val="both"/>
              <w:rPr>
                <w:rFonts w:asciiTheme="majorBidi" w:hAnsiTheme="majorBidi" w:cstheme="majorBidi"/>
                <w:sz w:val="24"/>
                <w:szCs w:val="24"/>
                <w:shd w:val="clear" w:color="auto" w:fill="FFFFFF"/>
              </w:rPr>
            </w:pPr>
          </w:p>
        </w:tc>
      </w:tr>
      <w:tr w:rsidR="00D12F52" w:rsidRPr="00571B65" w:rsidTr="00E806A2">
        <w:tc>
          <w:tcPr>
            <w:tcW w:w="1638"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99664/2009/</w:t>
            </w:r>
            <w:r w:rsidR="001F6B45" w:rsidRPr="00571B65">
              <w:rPr>
                <w:rFonts w:asciiTheme="majorBidi" w:hAnsiTheme="majorBidi" w:cstheme="majorBidi"/>
                <w:sz w:val="24"/>
                <w:szCs w:val="24"/>
                <w:shd w:val="clear" w:color="auto" w:fill="FFFFFF"/>
              </w:rPr>
              <w:t xml:space="preserve"> </w:t>
            </w:r>
            <w:r w:rsidRPr="00571B65">
              <w:rPr>
                <w:rFonts w:asciiTheme="majorBidi" w:hAnsiTheme="majorBidi" w:cstheme="majorBidi"/>
                <w:sz w:val="24"/>
                <w:szCs w:val="24"/>
                <w:shd w:val="clear" w:color="auto" w:fill="FFFFFF"/>
              </w:rPr>
              <w:t>Dehaisheh Camp</w:t>
            </w:r>
          </w:p>
        </w:tc>
        <w:tc>
          <w:tcPr>
            <w:tcW w:w="990" w:type="dxa"/>
          </w:tcPr>
          <w:p w:rsidR="00D12F52" w:rsidRPr="00536E37" w:rsidRDefault="00D12F52" w:rsidP="00E806A2">
            <w:pPr>
              <w:jc w:val="both"/>
              <w:rPr>
                <w:rFonts w:asciiTheme="majorBidi" w:hAnsiTheme="majorBidi" w:cstheme="majorBidi"/>
                <w:b/>
                <w:bCs/>
                <w:color w:val="E36C0A" w:themeColor="accent6" w:themeShade="BF"/>
                <w:sz w:val="24"/>
                <w:szCs w:val="24"/>
                <w:shd w:val="clear" w:color="auto" w:fill="FFFFFF"/>
              </w:rPr>
            </w:pPr>
            <w:r w:rsidRPr="00536E37">
              <w:rPr>
                <w:rFonts w:asciiTheme="majorBidi" w:hAnsiTheme="majorBidi" w:cstheme="majorBidi"/>
                <w:b/>
                <w:bCs/>
                <w:color w:val="E36C0A" w:themeColor="accent6" w:themeShade="BF"/>
                <w:sz w:val="24"/>
                <w:szCs w:val="24"/>
                <w:shd w:val="clear" w:color="auto" w:fill="FFFFFF"/>
              </w:rPr>
              <w:t>S203T</w:t>
            </w:r>
          </w:p>
        </w:tc>
        <w:tc>
          <w:tcPr>
            <w:tcW w:w="990"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G170R</w:t>
            </w:r>
          </w:p>
        </w:tc>
        <w:tc>
          <w:tcPr>
            <w:tcW w:w="5850" w:type="dxa"/>
          </w:tcPr>
          <w:p w:rsidR="00D12F52" w:rsidRPr="00571B65" w:rsidRDefault="00D12F52" w:rsidP="00E806A2">
            <w:pPr>
              <w:jc w:val="both"/>
              <w:rPr>
                <w:rFonts w:asciiTheme="majorBidi" w:hAnsiTheme="majorBidi" w:cstheme="majorBidi"/>
                <w:sz w:val="24"/>
                <w:szCs w:val="24"/>
                <w:shd w:val="clear" w:color="auto" w:fill="FFFFFF"/>
              </w:rPr>
            </w:pPr>
          </w:p>
        </w:tc>
      </w:tr>
      <w:tr w:rsidR="00D12F52" w:rsidRPr="00571B65" w:rsidTr="00E806A2">
        <w:tc>
          <w:tcPr>
            <w:tcW w:w="1638"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66439/2009/</w:t>
            </w:r>
            <w:r w:rsidR="001F6B45" w:rsidRPr="00571B65">
              <w:rPr>
                <w:rFonts w:asciiTheme="majorBidi" w:hAnsiTheme="majorBidi" w:cstheme="majorBidi"/>
                <w:sz w:val="24"/>
                <w:szCs w:val="24"/>
                <w:shd w:val="clear" w:color="auto" w:fill="FFFFFF"/>
              </w:rPr>
              <w:t xml:space="preserve"> </w:t>
            </w:r>
            <w:r w:rsidRPr="00571B65">
              <w:rPr>
                <w:rFonts w:asciiTheme="majorBidi" w:hAnsiTheme="majorBidi" w:cstheme="majorBidi"/>
                <w:sz w:val="24"/>
                <w:szCs w:val="24"/>
                <w:shd w:val="clear" w:color="auto" w:fill="FFFFFF"/>
              </w:rPr>
              <w:t>AlKhader</w:t>
            </w:r>
          </w:p>
        </w:tc>
        <w:tc>
          <w:tcPr>
            <w:tcW w:w="990" w:type="dxa"/>
          </w:tcPr>
          <w:p w:rsidR="00D12F52" w:rsidRPr="00536E37" w:rsidRDefault="00D12F52" w:rsidP="00E806A2">
            <w:pPr>
              <w:jc w:val="both"/>
              <w:rPr>
                <w:rFonts w:asciiTheme="majorBidi" w:hAnsiTheme="majorBidi" w:cstheme="majorBidi"/>
                <w:b/>
                <w:bCs/>
                <w:color w:val="E36C0A" w:themeColor="accent6" w:themeShade="BF"/>
                <w:sz w:val="24"/>
                <w:szCs w:val="24"/>
                <w:shd w:val="clear" w:color="auto" w:fill="FFFFFF"/>
              </w:rPr>
            </w:pPr>
            <w:r w:rsidRPr="00536E37">
              <w:rPr>
                <w:rFonts w:asciiTheme="majorBidi" w:hAnsiTheme="majorBidi" w:cstheme="majorBidi"/>
                <w:b/>
                <w:bCs/>
                <w:color w:val="E36C0A" w:themeColor="accent6" w:themeShade="BF"/>
                <w:sz w:val="24"/>
                <w:szCs w:val="24"/>
                <w:shd w:val="clear" w:color="auto" w:fill="FFFFFF"/>
              </w:rPr>
              <w:t>S203T</w:t>
            </w:r>
          </w:p>
        </w:tc>
        <w:tc>
          <w:tcPr>
            <w:tcW w:w="990"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D274N</w:t>
            </w:r>
          </w:p>
        </w:tc>
        <w:tc>
          <w:tcPr>
            <w:tcW w:w="5850" w:type="dxa"/>
          </w:tcPr>
          <w:p w:rsidR="00D12F52" w:rsidRPr="00571B65" w:rsidRDefault="00D12F52" w:rsidP="00E806A2">
            <w:pPr>
              <w:jc w:val="both"/>
              <w:rPr>
                <w:rFonts w:asciiTheme="majorBidi" w:hAnsiTheme="majorBidi" w:cstheme="majorBidi"/>
                <w:sz w:val="24"/>
                <w:szCs w:val="24"/>
                <w:shd w:val="clear" w:color="auto" w:fill="FFFFFF"/>
              </w:rPr>
            </w:pPr>
          </w:p>
        </w:tc>
      </w:tr>
      <w:tr w:rsidR="00D12F52" w:rsidRPr="00571B65" w:rsidTr="00E806A2">
        <w:tc>
          <w:tcPr>
            <w:tcW w:w="9468" w:type="dxa"/>
            <w:gridSpan w:val="4"/>
          </w:tcPr>
          <w:p w:rsidR="00D12F52" w:rsidRPr="00536E37" w:rsidRDefault="00D12F52" w:rsidP="00E806A2">
            <w:pPr>
              <w:jc w:val="both"/>
              <w:rPr>
                <w:rFonts w:asciiTheme="majorBidi" w:hAnsiTheme="majorBidi" w:cstheme="majorBidi"/>
                <w:color w:val="E36C0A" w:themeColor="accent6" w:themeShade="BF"/>
                <w:sz w:val="24"/>
                <w:szCs w:val="24"/>
                <w:shd w:val="clear" w:color="auto" w:fill="FFFFFF"/>
              </w:rPr>
            </w:pPr>
            <w:r w:rsidRPr="00536E37">
              <w:rPr>
                <w:rFonts w:asciiTheme="majorBidi" w:hAnsiTheme="majorBidi" w:cstheme="majorBidi"/>
                <w:color w:val="E36C0A" w:themeColor="accent6" w:themeShade="BF"/>
                <w:sz w:val="24"/>
                <w:szCs w:val="24"/>
                <w:shd w:val="clear" w:color="auto" w:fill="FFFFFF"/>
              </w:rPr>
              <w:t>P83S and I321V are found in all the sequences</w:t>
            </w:r>
          </w:p>
        </w:tc>
      </w:tr>
    </w:tbl>
    <w:p w:rsidR="00D12F52" w:rsidRPr="00571B65" w:rsidRDefault="00D12F52" w:rsidP="00D12F52">
      <w:pPr>
        <w:pStyle w:val="2"/>
        <w:rPr>
          <w:shd w:val="clear" w:color="auto" w:fill="FFFFFF"/>
        </w:rPr>
      </w:pPr>
      <w:bookmarkStart w:id="72" w:name="_Toc504928629"/>
      <w:r w:rsidRPr="00571B65">
        <w:rPr>
          <w:shd w:val="clear" w:color="auto" w:fill="FFFFFF"/>
        </w:rPr>
        <w:lastRenderedPageBreak/>
        <w:t>4.10 Phylogenetic analysis of haemagglutinin gene</w:t>
      </w:r>
      <w:bookmarkEnd w:id="72"/>
    </w:p>
    <w:p w:rsidR="00D12F52" w:rsidRDefault="00D12F52" w:rsidP="002D7187">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Phylogenetic tree was generated using 27A(H1N1)pdm09 Influenza HA gene obtained from patient samples, </w:t>
      </w:r>
      <w:r w:rsidR="002D7187" w:rsidRPr="00571B65">
        <w:rPr>
          <w:rFonts w:asciiTheme="majorBidi" w:hAnsiTheme="majorBidi" w:cstheme="majorBidi"/>
          <w:sz w:val="24"/>
          <w:szCs w:val="24"/>
          <w:shd w:val="clear" w:color="auto" w:fill="FFFFFF"/>
        </w:rPr>
        <w:t xml:space="preserve">10% of the total number of A(H1N1)pdm09 </w:t>
      </w:r>
      <w:r w:rsidRPr="00571B65">
        <w:rPr>
          <w:rFonts w:asciiTheme="majorBidi" w:hAnsiTheme="majorBidi" w:cstheme="majorBidi"/>
          <w:sz w:val="24"/>
          <w:szCs w:val="24"/>
          <w:shd w:val="clear" w:color="auto" w:fill="FFFFFF"/>
        </w:rPr>
        <w:t>samples were chosen spontaneously</w:t>
      </w:r>
      <w:r w:rsidR="002D7187" w:rsidRPr="00571B65">
        <w:rPr>
          <w:rFonts w:asciiTheme="majorBidi" w:hAnsiTheme="majorBidi" w:cstheme="majorBidi"/>
          <w:sz w:val="24"/>
          <w:szCs w:val="24"/>
          <w:shd w:val="clear" w:color="auto" w:fill="FFFFFF"/>
        </w:rPr>
        <w:t xml:space="preserve"> from each influenza season</w:t>
      </w:r>
      <w:r w:rsidRPr="00571B65">
        <w:rPr>
          <w:rFonts w:asciiTheme="majorBidi" w:hAnsiTheme="majorBidi" w:cstheme="majorBidi"/>
          <w:sz w:val="24"/>
          <w:szCs w:val="24"/>
          <w:shd w:val="clear" w:color="auto" w:fill="FFFFFF"/>
        </w:rPr>
        <w:t xml:space="preserve"> to represent the study period from 2008 till 2016. Alignment was done for 687 base pairs of the patients’ sequences along with 21 reference genes down loaded from the Genbank. The vaccine strain A/California/07/2009 is used as reference since it is an original sequence represents the first days of the pandemia when the virus had not started to evolve yet. Figure 4.13 shows that A(H1N1)pdm09 circulating strains among the Palestinian population are cladded into Clade 5, 6, 8, 6B.1 and 8.</w:t>
      </w:r>
    </w:p>
    <w:p w:rsidR="00AD7E26" w:rsidRPr="00571B65" w:rsidRDefault="00AD7E26" w:rsidP="002D7187">
      <w:pPr>
        <w:spacing w:line="360" w:lineRule="auto"/>
        <w:jc w:val="both"/>
        <w:rPr>
          <w:rFonts w:asciiTheme="majorBidi" w:hAnsiTheme="majorBidi" w:cstheme="majorBidi"/>
          <w:sz w:val="24"/>
          <w:szCs w:val="24"/>
          <w:shd w:val="clear" w:color="auto" w:fill="FFFFFF"/>
        </w:rPr>
        <w:sectPr w:rsidR="00AD7E26" w:rsidRPr="00571B65" w:rsidSect="00E806A2">
          <w:pgSz w:w="11909" w:h="16834" w:code="9"/>
          <w:pgMar w:top="864" w:right="1152" w:bottom="864" w:left="1152" w:header="720" w:footer="720" w:gutter="0"/>
          <w:cols w:space="720"/>
          <w:docGrid w:linePitch="360"/>
        </w:sectPr>
      </w:pPr>
    </w:p>
    <w:tbl>
      <w:tblPr>
        <w:tblStyle w:val="aa"/>
        <w:tblpPr w:leftFromText="180" w:rightFromText="180" w:vertAnchor="text" w:horzAnchor="page" w:tblpX="11668" w:tblpY="4111"/>
        <w:tblW w:w="0" w:type="auto"/>
        <w:tblLook w:val="04A0" w:firstRow="1" w:lastRow="0" w:firstColumn="1" w:lastColumn="0" w:noHBand="0" w:noVBand="1"/>
      </w:tblPr>
      <w:tblGrid>
        <w:gridCol w:w="696"/>
        <w:gridCol w:w="1277"/>
        <w:gridCol w:w="696"/>
        <w:gridCol w:w="886"/>
      </w:tblGrid>
      <w:tr w:rsidR="00B15DD0" w:rsidRPr="00CE4C1F" w:rsidTr="00B15DD0">
        <w:tc>
          <w:tcPr>
            <w:tcW w:w="696" w:type="dxa"/>
          </w:tcPr>
          <w:p w:rsidR="00B15DD0" w:rsidRPr="00CE4C1F" w:rsidRDefault="00B15DD0" w:rsidP="00B15DD0">
            <w:pPr>
              <w:rPr>
                <w:rFonts w:asciiTheme="majorBidi" w:hAnsiTheme="majorBidi" w:cstheme="majorBidi"/>
                <w:sz w:val="16"/>
                <w:szCs w:val="16"/>
              </w:rPr>
            </w:pPr>
            <w:r w:rsidRPr="00CE4C1F">
              <w:rPr>
                <w:rFonts w:asciiTheme="majorBidi" w:hAnsiTheme="majorBidi" w:cstheme="majorBidi"/>
                <w:sz w:val="16"/>
                <w:szCs w:val="16"/>
              </w:rPr>
              <w:lastRenderedPageBreak/>
              <w:t>Color</w:t>
            </w:r>
          </w:p>
        </w:tc>
        <w:tc>
          <w:tcPr>
            <w:tcW w:w="1277" w:type="dxa"/>
          </w:tcPr>
          <w:p w:rsidR="00B15DD0" w:rsidRPr="00CE4C1F" w:rsidRDefault="00B15DD0" w:rsidP="00B15DD0">
            <w:pPr>
              <w:rPr>
                <w:rFonts w:asciiTheme="majorBidi" w:hAnsiTheme="majorBidi" w:cstheme="majorBidi"/>
                <w:sz w:val="16"/>
                <w:szCs w:val="16"/>
              </w:rPr>
            </w:pPr>
            <w:r w:rsidRPr="00CE4C1F">
              <w:rPr>
                <w:rFonts w:asciiTheme="majorBidi" w:hAnsiTheme="majorBidi" w:cstheme="majorBidi"/>
                <w:sz w:val="16"/>
                <w:szCs w:val="16"/>
              </w:rPr>
              <w:t>Year</w:t>
            </w:r>
          </w:p>
        </w:tc>
        <w:tc>
          <w:tcPr>
            <w:tcW w:w="696" w:type="dxa"/>
          </w:tcPr>
          <w:p w:rsidR="00B15DD0" w:rsidRPr="00CE4C1F" w:rsidRDefault="00B15DD0" w:rsidP="00B15DD0">
            <w:pPr>
              <w:rPr>
                <w:rFonts w:asciiTheme="majorBidi" w:hAnsiTheme="majorBidi" w:cstheme="majorBidi"/>
                <w:sz w:val="16"/>
                <w:szCs w:val="16"/>
              </w:rPr>
            </w:pPr>
            <w:r w:rsidRPr="00CE4C1F">
              <w:rPr>
                <w:rFonts w:asciiTheme="majorBidi" w:hAnsiTheme="majorBidi" w:cstheme="majorBidi"/>
                <w:sz w:val="16"/>
                <w:szCs w:val="16"/>
              </w:rPr>
              <w:t>Clade</w:t>
            </w:r>
          </w:p>
        </w:tc>
        <w:tc>
          <w:tcPr>
            <w:tcW w:w="886" w:type="dxa"/>
          </w:tcPr>
          <w:p w:rsidR="00B15DD0" w:rsidRPr="00CE4C1F" w:rsidRDefault="00B15DD0" w:rsidP="00B15DD0">
            <w:pPr>
              <w:rPr>
                <w:rFonts w:asciiTheme="majorBidi" w:hAnsiTheme="majorBidi" w:cstheme="majorBidi"/>
                <w:sz w:val="16"/>
                <w:szCs w:val="16"/>
              </w:rPr>
            </w:pPr>
            <w:r w:rsidRPr="00CE4C1F">
              <w:rPr>
                <w:rFonts w:asciiTheme="majorBidi" w:hAnsiTheme="majorBidi" w:cstheme="majorBidi"/>
                <w:sz w:val="16"/>
                <w:szCs w:val="16"/>
              </w:rPr>
              <w:t>Type of mutation</w:t>
            </w:r>
          </w:p>
        </w:tc>
      </w:tr>
      <w:tr w:rsidR="00B15DD0" w:rsidRPr="00CE4C1F" w:rsidTr="00B15DD0">
        <w:tc>
          <w:tcPr>
            <w:tcW w:w="696" w:type="dxa"/>
          </w:tcPr>
          <w:p w:rsidR="00B15DD0" w:rsidRPr="00CE4C1F" w:rsidRDefault="00B15DD0" w:rsidP="00B15DD0">
            <w:pPr>
              <w:rPr>
                <w:rFonts w:asciiTheme="majorBidi" w:hAnsiTheme="majorBidi" w:cstheme="majorBidi"/>
                <w:sz w:val="16"/>
                <w:szCs w:val="16"/>
              </w:rPr>
            </w:pPr>
            <w:r w:rsidRPr="00CE4C1F">
              <w:rPr>
                <w:rFonts w:asciiTheme="majorBidi" w:hAnsiTheme="majorBidi" w:cstheme="majorBidi"/>
                <w:sz w:val="16"/>
                <w:szCs w:val="16"/>
              </w:rPr>
              <w:t>Black</w:t>
            </w:r>
          </w:p>
        </w:tc>
        <w:tc>
          <w:tcPr>
            <w:tcW w:w="1277" w:type="dxa"/>
          </w:tcPr>
          <w:p w:rsidR="00B15DD0" w:rsidRPr="00CE4C1F" w:rsidRDefault="00B15DD0" w:rsidP="00B15DD0">
            <w:pPr>
              <w:rPr>
                <w:rFonts w:asciiTheme="majorBidi" w:hAnsiTheme="majorBidi" w:cstheme="majorBidi"/>
                <w:sz w:val="16"/>
                <w:szCs w:val="16"/>
              </w:rPr>
            </w:pPr>
            <w:r w:rsidRPr="00CE4C1F">
              <w:rPr>
                <w:rFonts w:asciiTheme="majorBidi" w:hAnsiTheme="majorBidi" w:cstheme="majorBidi"/>
                <w:sz w:val="16"/>
                <w:szCs w:val="16"/>
              </w:rPr>
              <w:t>2009</w:t>
            </w:r>
          </w:p>
        </w:tc>
        <w:tc>
          <w:tcPr>
            <w:tcW w:w="696" w:type="dxa"/>
          </w:tcPr>
          <w:p w:rsidR="00B15DD0" w:rsidRPr="00CE4C1F" w:rsidRDefault="00B15DD0" w:rsidP="00B15DD0">
            <w:pPr>
              <w:rPr>
                <w:rFonts w:asciiTheme="majorBidi" w:hAnsiTheme="majorBidi" w:cstheme="majorBidi"/>
                <w:sz w:val="16"/>
                <w:szCs w:val="16"/>
              </w:rPr>
            </w:pPr>
            <w:r w:rsidRPr="00CE4C1F">
              <w:rPr>
                <w:rFonts w:asciiTheme="majorBidi" w:hAnsiTheme="majorBidi" w:cstheme="majorBidi"/>
                <w:sz w:val="16"/>
                <w:szCs w:val="16"/>
              </w:rPr>
              <w:t>Origin genes</w:t>
            </w:r>
          </w:p>
        </w:tc>
        <w:tc>
          <w:tcPr>
            <w:tcW w:w="886" w:type="dxa"/>
          </w:tcPr>
          <w:p w:rsidR="00B15DD0" w:rsidRPr="00CE4C1F" w:rsidRDefault="00B15DD0" w:rsidP="00B15DD0">
            <w:pPr>
              <w:rPr>
                <w:rFonts w:asciiTheme="majorBidi" w:hAnsiTheme="majorBidi" w:cstheme="majorBidi"/>
                <w:sz w:val="16"/>
                <w:szCs w:val="16"/>
              </w:rPr>
            </w:pPr>
            <w:r w:rsidRPr="00CE4C1F">
              <w:rPr>
                <w:rFonts w:asciiTheme="majorBidi" w:hAnsiTheme="majorBidi" w:cstheme="majorBidi"/>
                <w:sz w:val="16"/>
                <w:szCs w:val="16"/>
              </w:rPr>
              <w:t>None</w:t>
            </w:r>
          </w:p>
        </w:tc>
      </w:tr>
      <w:tr w:rsidR="00B15DD0" w:rsidRPr="00CE4C1F" w:rsidTr="00B15DD0">
        <w:tc>
          <w:tcPr>
            <w:tcW w:w="696" w:type="dxa"/>
          </w:tcPr>
          <w:p w:rsidR="00B15DD0" w:rsidRPr="00CE4C1F" w:rsidRDefault="00B15DD0" w:rsidP="00B15DD0">
            <w:pPr>
              <w:rPr>
                <w:rFonts w:asciiTheme="majorBidi" w:hAnsiTheme="majorBidi" w:cstheme="majorBidi"/>
                <w:color w:val="E86E0A"/>
                <w:sz w:val="16"/>
                <w:szCs w:val="16"/>
              </w:rPr>
            </w:pPr>
            <w:r w:rsidRPr="00CE4C1F">
              <w:rPr>
                <w:rFonts w:asciiTheme="majorBidi" w:hAnsiTheme="majorBidi" w:cstheme="majorBidi"/>
                <w:color w:val="E86E0A"/>
                <w:sz w:val="16"/>
                <w:szCs w:val="16"/>
              </w:rPr>
              <w:t>Brown</w:t>
            </w:r>
          </w:p>
        </w:tc>
        <w:tc>
          <w:tcPr>
            <w:tcW w:w="1277" w:type="dxa"/>
          </w:tcPr>
          <w:p w:rsidR="00B15DD0" w:rsidRPr="00CE4C1F" w:rsidRDefault="00B15DD0" w:rsidP="00B15DD0">
            <w:pPr>
              <w:rPr>
                <w:rFonts w:asciiTheme="majorBidi" w:hAnsiTheme="majorBidi" w:cstheme="majorBidi"/>
                <w:color w:val="E86E0A"/>
                <w:sz w:val="16"/>
                <w:szCs w:val="16"/>
              </w:rPr>
            </w:pPr>
            <w:r w:rsidRPr="00CE4C1F">
              <w:rPr>
                <w:rFonts w:asciiTheme="majorBidi" w:hAnsiTheme="majorBidi" w:cstheme="majorBidi"/>
                <w:color w:val="E86E0A"/>
                <w:sz w:val="16"/>
                <w:szCs w:val="16"/>
              </w:rPr>
              <w:t>2009</w:t>
            </w:r>
          </w:p>
        </w:tc>
        <w:tc>
          <w:tcPr>
            <w:tcW w:w="696" w:type="dxa"/>
          </w:tcPr>
          <w:p w:rsidR="00B15DD0" w:rsidRPr="00CE4C1F" w:rsidRDefault="00B15DD0" w:rsidP="00B15DD0">
            <w:pPr>
              <w:rPr>
                <w:rFonts w:asciiTheme="majorBidi" w:hAnsiTheme="majorBidi" w:cstheme="majorBidi"/>
                <w:color w:val="E86E0A"/>
                <w:sz w:val="16"/>
                <w:szCs w:val="16"/>
              </w:rPr>
            </w:pPr>
          </w:p>
        </w:tc>
        <w:tc>
          <w:tcPr>
            <w:tcW w:w="886" w:type="dxa"/>
          </w:tcPr>
          <w:p w:rsidR="00B15DD0" w:rsidRPr="00CE4C1F" w:rsidRDefault="00B15DD0" w:rsidP="00B15DD0">
            <w:pPr>
              <w:rPr>
                <w:rFonts w:asciiTheme="majorBidi" w:hAnsiTheme="majorBidi" w:cstheme="majorBidi"/>
                <w:color w:val="E86E0A"/>
                <w:sz w:val="16"/>
                <w:szCs w:val="16"/>
              </w:rPr>
            </w:pPr>
            <w:r w:rsidRPr="00CE4C1F">
              <w:rPr>
                <w:rFonts w:asciiTheme="majorBidi" w:hAnsiTheme="majorBidi" w:cstheme="majorBidi"/>
                <w:color w:val="E86E0A"/>
                <w:sz w:val="16"/>
                <w:szCs w:val="16"/>
              </w:rPr>
              <w:t>Common</w:t>
            </w:r>
          </w:p>
        </w:tc>
      </w:tr>
      <w:tr w:rsidR="00B15DD0" w:rsidRPr="00CE4C1F" w:rsidTr="00B15DD0">
        <w:tc>
          <w:tcPr>
            <w:tcW w:w="696" w:type="dxa"/>
          </w:tcPr>
          <w:p w:rsidR="00B15DD0" w:rsidRPr="00CE4C1F" w:rsidRDefault="00B15DD0" w:rsidP="00B15DD0">
            <w:pPr>
              <w:rPr>
                <w:rFonts w:asciiTheme="majorBidi" w:hAnsiTheme="majorBidi" w:cstheme="majorBidi"/>
                <w:color w:val="FF0000"/>
                <w:sz w:val="16"/>
                <w:szCs w:val="16"/>
              </w:rPr>
            </w:pPr>
            <w:r w:rsidRPr="00CE4C1F">
              <w:rPr>
                <w:rFonts w:asciiTheme="majorBidi" w:hAnsiTheme="majorBidi" w:cstheme="majorBidi"/>
                <w:color w:val="FF0000"/>
                <w:sz w:val="16"/>
                <w:szCs w:val="16"/>
              </w:rPr>
              <w:t>Red</w:t>
            </w:r>
          </w:p>
        </w:tc>
        <w:tc>
          <w:tcPr>
            <w:tcW w:w="1277" w:type="dxa"/>
          </w:tcPr>
          <w:p w:rsidR="00B15DD0" w:rsidRPr="00CE4C1F" w:rsidRDefault="00B15DD0" w:rsidP="00B15DD0">
            <w:pPr>
              <w:rPr>
                <w:rFonts w:asciiTheme="majorBidi" w:hAnsiTheme="majorBidi" w:cstheme="majorBidi"/>
                <w:color w:val="FF0000"/>
                <w:sz w:val="16"/>
                <w:szCs w:val="16"/>
              </w:rPr>
            </w:pPr>
            <w:r w:rsidRPr="00CE4C1F">
              <w:rPr>
                <w:rFonts w:asciiTheme="majorBidi" w:hAnsiTheme="majorBidi" w:cstheme="majorBidi"/>
                <w:color w:val="FF0000"/>
                <w:sz w:val="16"/>
                <w:szCs w:val="16"/>
              </w:rPr>
              <w:t>2011</w:t>
            </w:r>
          </w:p>
        </w:tc>
        <w:tc>
          <w:tcPr>
            <w:tcW w:w="696" w:type="dxa"/>
          </w:tcPr>
          <w:p w:rsidR="00B15DD0" w:rsidRPr="00CE4C1F" w:rsidRDefault="00B15DD0" w:rsidP="00B15DD0">
            <w:pPr>
              <w:rPr>
                <w:rFonts w:asciiTheme="majorBidi" w:hAnsiTheme="majorBidi" w:cstheme="majorBidi"/>
                <w:color w:val="FF0000"/>
                <w:sz w:val="16"/>
                <w:szCs w:val="16"/>
              </w:rPr>
            </w:pPr>
            <w:r w:rsidRPr="00CE4C1F">
              <w:rPr>
                <w:rFonts w:asciiTheme="majorBidi" w:hAnsiTheme="majorBidi" w:cstheme="majorBidi"/>
                <w:color w:val="FF0000"/>
                <w:sz w:val="16"/>
                <w:szCs w:val="16"/>
              </w:rPr>
              <w:t>8</w:t>
            </w:r>
          </w:p>
        </w:tc>
        <w:tc>
          <w:tcPr>
            <w:tcW w:w="886" w:type="dxa"/>
          </w:tcPr>
          <w:p w:rsidR="00B15DD0" w:rsidRPr="00CE4C1F" w:rsidRDefault="00B15DD0" w:rsidP="00B15DD0">
            <w:pPr>
              <w:rPr>
                <w:rFonts w:asciiTheme="majorBidi" w:hAnsiTheme="majorBidi" w:cstheme="majorBidi"/>
                <w:color w:val="FF0000"/>
                <w:sz w:val="16"/>
                <w:szCs w:val="16"/>
              </w:rPr>
            </w:pPr>
            <w:r w:rsidRPr="00CE4C1F">
              <w:rPr>
                <w:rFonts w:asciiTheme="majorBidi" w:hAnsiTheme="majorBidi" w:cstheme="majorBidi"/>
                <w:color w:val="FF0000"/>
                <w:sz w:val="16"/>
                <w:szCs w:val="16"/>
              </w:rPr>
              <w:t>Random</w:t>
            </w:r>
          </w:p>
        </w:tc>
      </w:tr>
      <w:tr w:rsidR="00B15DD0" w:rsidRPr="00CE4C1F" w:rsidTr="00B15DD0">
        <w:tc>
          <w:tcPr>
            <w:tcW w:w="696" w:type="dxa"/>
          </w:tcPr>
          <w:p w:rsidR="00B15DD0" w:rsidRPr="00CE4C1F" w:rsidRDefault="00B15DD0" w:rsidP="00B15DD0">
            <w:pPr>
              <w:rPr>
                <w:rFonts w:asciiTheme="majorBidi" w:hAnsiTheme="majorBidi" w:cstheme="majorBidi"/>
                <w:color w:val="00B050"/>
                <w:sz w:val="16"/>
                <w:szCs w:val="16"/>
              </w:rPr>
            </w:pPr>
            <w:r w:rsidRPr="00CE4C1F">
              <w:rPr>
                <w:rFonts w:asciiTheme="majorBidi" w:hAnsiTheme="majorBidi" w:cstheme="majorBidi"/>
                <w:color w:val="00B050"/>
                <w:sz w:val="16"/>
                <w:szCs w:val="16"/>
              </w:rPr>
              <w:t>Dark green</w:t>
            </w:r>
          </w:p>
        </w:tc>
        <w:tc>
          <w:tcPr>
            <w:tcW w:w="1277" w:type="dxa"/>
          </w:tcPr>
          <w:p w:rsidR="00B15DD0" w:rsidRPr="00CE4C1F" w:rsidRDefault="00B15DD0" w:rsidP="00B15DD0">
            <w:pPr>
              <w:rPr>
                <w:rFonts w:asciiTheme="majorBidi" w:hAnsiTheme="majorBidi" w:cstheme="majorBidi"/>
                <w:color w:val="00B050"/>
                <w:sz w:val="16"/>
                <w:szCs w:val="16"/>
              </w:rPr>
            </w:pPr>
            <w:r w:rsidRPr="00CE4C1F">
              <w:rPr>
                <w:rFonts w:asciiTheme="majorBidi" w:hAnsiTheme="majorBidi" w:cstheme="majorBidi"/>
                <w:color w:val="00B050"/>
                <w:sz w:val="16"/>
                <w:szCs w:val="16"/>
              </w:rPr>
              <w:t>2011</w:t>
            </w:r>
          </w:p>
        </w:tc>
        <w:tc>
          <w:tcPr>
            <w:tcW w:w="696" w:type="dxa"/>
          </w:tcPr>
          <w:p w:rsidR="00B15DD0" w:rsidRPr="00CE4C1F" w:rsidRDefault="00B15DD0" w:rsidP="00B15DD0">
            <w:pPr>
              <w:rPr>
                <w:rFonts w:asciiTheme="majorBidi" w:hAnsiTheme="majorBidi" w:cstheme="majorBidi"/>
                <w:color w:val="00B050"/>
                <w:sz w:val="16"/>
                <w:szCs w:val="16"/>
              </w:rPr>
            </w:pPr>
            <w:r w:rsidRPr="00CE4C1F">
              <w:rPr>
                <w:rFonts w:asciiTheme="majorBidi" w:hAnsiTheme="majorBidi" w:cstheme="majorBidi"/>
                <w:color w:val="00B050"/>
                <w:sz w:val="16"/>
                <w:szCs w:val="16"/>
              </w:rPr>
              <w:t>5</w:t>
            </w:r>
          </w:p>
        </w:tc>
        <w:tc>
          <w:tcPr>
            <w:tcW w:w="886" w:type="dxa"/>
          </w:tcPr>
          <w:p w:rsidR="00B15DD0" w:rsidRPr="00CE4C1F" w:rsidRDefault="00B15DD0" w:rsidP="00B15DD0">
            <w:pPr>
              <w:rPr>
                <w:rFonts w:asciiTheme="majorBidi" w:hAnsiTheme="majorBidi" w:cstheme="majorBidi"/>
                <w:color w:val="00B050"/>
                <w:sz w:val="16"/>
                <w:szCs w:val="16"/>
              </w:rPr>
            </w:pPr>
            <w:r w:rsidRPr="00CE4C1F">
              <w:rPr>
                <w:rFonts w:asciiTheme="majorBidi" w:hAnsiTheme="majorBidi" w:cstheme="majorBidi"/>
                <w:color w:val="00B050"/>
                <w:sz w:val="16"/>
                <w:szCs w:val="16"/>
              </w:rPr>
              <w:t>Common</w:t>
            </w:r>
          </w:p>
        </w:tc>
      </w:tr>
      <w:tr w:rsidR="00B15DD0" w:rsidRPr="00CE4C1F" w:rsidTr="00B15DD0">
        <w:tc>
          <w:tcPr>
            <w:tcW w:w="696" w:type="dxa"/>
          </w:tcPr>
          <w:p w:rsidR="00B15DD0" w:rsidRPr="00CE4C1F" w:rsidRDefault="00B15DD0" w:rsidP="00B15DD0">
            <w:pPr>
              <w:rPr>
                <w:rFonts w:asciiTheme="majorBidi" w:hAnsiTheme="majorBidi" w:cstheme="majorBidi"/>
                <w:color w:val="0070C0"/>
                <w:sz w:val="16"/>
                <w:szCs w:val="16"/>
              </w:rPr>
            </w:pPr>
            <w:r w:rsidRPr="00CE4C1F">
              <w:rPr>
                <w:rFonts w:asciiTheme="majorBidi" w:hAnsiTheme="majorBidi" w:cstheme="majorBidi"/>
                <w:color w:val="0070C0"/>
                <w:sz w:val="16"/>
                <w:szCs w:val="16"/>
              </w:rPr>
              <w:t>Blue</w:t>
            </w:r>
          </w:p>
        </w:tc>
        <w:tc>
          <w:tcPr>
            <w:tcW w:w="1277" w:type="dxa"/>
          </w:tcPr>
          <w:p w:rsidR="00B15DD0" w:rsidRPr="00CE4C1F" w:rsidRDefault="00B15DD0" w:rsidP="00B15DD0">
            <w:pPr>
              <w:rPr>
                <w:rFonts w:asciiTheme="majorBidi" w:hAnsiTheme="majorBidi" w:cstheme="majorBidi"/>
                <w:color w:val="0070C0"/>
                <w:sz w:val="16"/>
                <w:szCs w:val="16"/>
              </w:rPr>
            </w:pPr>
            <w:r w:rsidRPr="00CE4C1F">
              <w:rPr>
                <w:rFonts w:asciiTheme="majorBidi" w:hAnsiTheme="majorBidi" w:cstheme="majorBidi"/>
                <w:color w:val="0070C0"/>
                <w:sz w:val="16"/>
                <w:szCs w:val="16"/>
              </w:rPr>
              <w:t>2011</w:t>
            </w:r>
          </w:p>
        </w:tc>
        <w:tc>
          <w:tcPr>
            <w:tcW w:w="696" w:type="dxa"/>
          </w:tcPr>
          <w:p w:rsidR="00B15DD0" w:rsidRPr="00CE4C1F" w:rsidRDefault="00B15DD0" w:rsidP="00B15DD0">
            <w:pPr>
              <w:rPr>
                <w:rFonts w:asciiTheme="majorBidi" w:hAnsiTheme="majorBidi" w:cstheme="majorBidi"/>
                <w:color w:val="0070C0"/>
                <w:sz w:val="16"/>
                <w:szCs w:val="16"/>
              </w:rPr>
            </w:pPr>
            <w:r w:rsidRPr="00CE4C1F">
              <w:rPr>
                <w:rFonts w:asciiTheme="majorBidi" w:hAnsiTheme="majorBidi" w:cstheme="majorBidi"/>
                <w:color w:val="0070C0"/>
                <w:sz w:val="16"/>
                <w:szCs w:val="16"/>
              </w:rPr>
              <w:t>6</w:t>
            </w:r>
          </w:p>
        </w:tc>
        <w:tc>
          <w:tcPr>
            <w:tcW w:w="886" w:type="dxa"/>
          </w:tcPr>
          <w:p w:rsidR="00B15DD0" w:rsidRPr="00CE4C1F" w:rsidRDefault="00B15DD0" w:rsidP="00B15DD0">
            <w:pPr>
              <w:rPr>
                <w:rFonts w:asciiTheme="majorBidi" w:hAnsiTheme="majorBidi" w:cstheme="majorBidi"/>
                <w:color w:val="0070C0"/>
                <w:sz w:val="16"/>
                <w:szCs w:val="16"/>
              </w:rPr>
            </w:pPr>
            <w:r w:rsidRPr="00CE4C1F">
              <w:rPr>
                <w:rFonts w:asciiTheme="majorBidi" w:hAnsiTheme="majorBidi" w:cstheme="majorBidi"/>
                <w:color w:val="0070C0"/>
                <w:sz w:val="16"/>
                <w:szCs w:val="16"/>
              </w:rPr>
              <w:t>Common</w:t>
            </w:r>
          </w:p>
        </w:tc>
      </w:tr>
      <w:tr w:rsidR="00B15DD0" w:rsidRPr="00CE4C1F" w:rsidTr="00B15DD0">
        <w:tc>
          <w:tcPr>
            <w:tcW w:w="696" w:type="dxa"/>
          </w:tcPr>
          <w:p w:rsidR="00B15DD0" w:rsidRPr="00CE4C1F" w:rsidRDefault="00B15DD0" w:rsidP="00B15DD0">
            <w:pPr>
              <w:rPr>
                <w:rFonts w:asciiTheme="majorBidi" w:hAnsiTheme="majorBidi" w:cstheme="majorBidi"/>
                <w:color w:val="CC3399"/>
                <w:sz w:val="16"/>
                <w:szCs w:val="16"/>
              </w:rPr>
            </w:pPr>
            <w:r w:rsidRPr="00CE4C1F">
              <w:rPr>
                <w:rFonts w:asciiTheme="majorBidi" w:hAnsiTheme="majorBidi" w:cstheme="majorBidi"/>
                <w:color w:val="CC3399"/>
                <w:sz w:val="16"/>
                <w:szCs w:val="16"/>
              </w:rPr>
              <w:t>Violet</w:t>
            </w:r>
          </w:p>
        </w:tc>
        <w:tc>
          <w:tcPr>
            <w:tcW w:w="1277" w:type="dxa"/>
          </w:tcPr>
          <w:p w:rsidR="00B15DD0" w:rsidRPr="00CE4C1F" w:rsidRDefault="00B15DD0" w:rsidP="00B15DD0">
            <w:pPr>
              <w:rPr>
                <w:rFonts w:asciiTheme="majorBidi" w:hAnsiTheme="majorBidi" w:cstheme="majorBidi"/>
                <w:color w:val="CC3399"/>
                <w:sz w:val="16"/>
                <w:szCs w:val="16"/>
              </w:rPr>
            </w:pPr>
            <w:r w:rsidRPr="00CE4C1F">
              <w:rPr>
                <w:rFonts w:asciiTheme="majorBidi" w:hAnsiTheme="majorBidi" w:cstheme="majorBidi"/>
                <w:color w:val="CC3399"/>
                <w:sz w:val="16"/>
                <w:szCs w:val="16"/>
              </w:rPr>
              <w:t>2012/2013/2014</w:t>
            </w:r>
          </w:p>
        </w:tc>
        <w:tc>
          <w:tcPr>
            <w:tcW w:w="696" w:type="dxa"/>
          </w:tcPr>
          <w:p w:rsidR="00B15DD0" w:rsidRPr="00CE4C1F" w:rsidRDefault="00B15DD0" w:rsidP="00B15DD0">
            <w:pPr>
              <w:rPr>
                <w:rFonts w:asciiTheme="majorBidi" w:hAnsiTheme="majorBidi" w:cstheme="majorBidi"/>
                <w:color w:val="CC3399"/>
                <w:sz w:val="16"/>
                <w:szCs w:val="16"/>
              </w:rPr>
            </w:pPr>
            <w:r w:rsidRPr="00CE4C1F">
              <w:rPr>
                <w:rFonts w:asciiTheme="majorBidi" w:hAnsiTheme="majorBidi" w:cstheme="majorBidi"/>
                <w:color w:val="CC3399"/>
                <w:sz w:val="16"/>
                <w:szCs w:val="16"/>
              </w:rPr>
              <w:t>6C</w:t>
            </w:r>
          </w:p>
        </w:tc>
        <w:tc>
          <w:tcPr>
            <w:tcW w:w="886" w:type="dxa"/>
          </w:tcPr>
          <w:p w:rsidR="00B15DD0" w:rsidRPr="00CE4C1F" w:rsidRDefault="00B15DD0" w:rsidP="00B15DD0">
            <w:pPr>
              <w:rPr>
                <w:rFonts w:asciiTheme="majorBidi" w:hAnsiTheme="majorBidi" w:cstheme="majorBidi"/>
                <w:color w:val="CC3399"/>
                <w:sz w:val="16"/>
                <w:szCs w:val="16"/>
              </w:rPr>
            </w:pPr>
            <w:r w:rsidRPr="00CE4C1F">
              <w:rPr>
                <w:rFonts w:asciiTheme="majorBidi" w:hAnsiTheme="majorBidi" w:cstheme="majorBidi"/>
                <w:color w:val="CC3399"/>
                <w:sz w:val="16"/>
                <w:szCs w:val="16"/>
              </w:rPr>
              <w:t>Random</w:t>
            </w:r>
          </w:p>
        </w:tc>
      </w:tr>
      <w:tr w:rsidR="00B15DD0" w:rsidRPr="00CE4C1F" w:rsidTr="00B15DD0">
        <w:tc>
          <w:tcPr>
            <w:tcW w:w="696" w:type="dxa"/>
          </w:tcPr>
          <w:p w:rsidR="00B15DD0" w:rsidRPr="00CE4C1F" w:rsidRDefault="00B15DD0" w:rsidP="00B15DD0">
            <w:pPr>
              <w:rPr>
                <w:rFonts w:asciiTheme="majorBidi" w:hAnsiTheme="majorBidi" w:cstheme="majorBidi"/>
                <w:color w:val="808080" w:themeColor="background1" w:themeShade="80"/>
                <w:sz w:val="16"/>
                <w:szCs w:val="16"/>
              </w:rPr>
            </w:pPr>
            <w:r w:rsidRPr="00CE4C1F">
              <w:rPr>
                <w:rFonts w:asciiTheme="majorBidi" w:hAnsiTheme="majorBidi" w:cstheme="majorBidi"/>
                <w:color w:val="808080" w:themeColor="background1" w:themeShade="80"/>
                <w:sz w:val="16"/>
                <w:szCs w:val="16"/>
              </w:rPr>
              <w:t>Gray</w:t>
            </w:r>
          </w:p>
        </w:tc>
        <w:tc>
          <w:tcPr>
            <w:tcW w:w="1277" w:type="dxa"/>
          </w:tcPr>
          <w:p w:rsidR="00B15DD0" w:rsidRPr="00CE4C1F" w:rsidRDefault="00B15DD0" w:rsidP="00B15DD0">
            <w:pPr>
              <w:rPr>
                <w:rFonts w:asciiTheme="majorBidi" w:hAnsiTheme="majorBidi" w:cstheme="majorBidi"/>
                <w:color w:val="808080" w:themeColor="background1" w:themeShade="80"/>
                <w:sz w:val="16"/>
                <w:szCs w:val="16"/>
              </w:rPr>
            </w:pPr>
            <w:r w:rsidRPr="00CE4C1F">
              <w:rPr>
                <w:rFonts w:asciiTheme="majorBidi" w:hAnsiTheme="majorBidi" w:cstheme="majorBidi"/>
                <w:color w:val="808080" w:themeColor="background1" w:themeShade="80"/>
                <w:sz w:val="16"/>
                <w:szCs w:val="16"/>
              </w:rPr>
              <w:t>2015</w:t>
            </w:r>
          </w:p>
        </w:tc>
        <w:tc>
          <w:tcPr>
            <w:tcW w:w="696" w:type="dxa"/>
          </w:tcPr>
          <w:p w:rsidR="00B15DD0" w:rsidRPr="00CE4C1F" w:rsidRDefault="00B15DD0" w:rsidP="00B15DD0">
            <w:pPr>
              <w:rPr>
                <w:rFonts w:asciiTheme="majorBidi" w:hAnsiTheme="majorBidi" w:cstheme="majorBidi"/>
                <w:color w:val="808080" w:themeColor="background1" w:themeShade="80"/>
                <w:sz w:val="16"/>
                <w:szCs w:val="16"/>
              </w:rPr>
            </w:pPr>
            <w:r w:rsidRPr="00CE4C1F">
              <w:rPr>
                <w:rFonts w:asciiTheme="majorBidi" w:hAnsiTheme="majorBidi" w:cstheme="majorBidi"/>
                <w:color w:val="808080" w:themeColor="background1" w:themeShade="80"/>
                <w:sz w:val="16"/>
                <w:szCs w:val="16"/>
              </w:rPr>
              <w:t>6B.2</w:t>
            </w:r>
          </w:p>
        </w:tc>
        <w:tc>
          <w:tcPr>
            <w:tcW w:w="886" w:type="dxa"/>
          </w:tcPr>
          <w:p w:rsidR="00B15DD0" w:rsidRPr="00CE4C1F" w:rsidRDefault="00B15DD0" w:rsidP="00B15DD0">
            <w:pPr>
              <w:rPr>
                <w:rFonts w:asciiTheme="majorBidi" w:hAnsiTheme="majorBidi" w:cstheme="majorBidi"/>
                <w:color w:val="808080" w:themeColor="background1" w:themeShade="80"/>
                <w:sz w:val="16"/>
                <w:szCs w:val="16"/>
              </w:rPr>
            </w:pPr>
            <w:r w:rsidRPr="00CE4C1F">
              <w:rPr>
                <w:rFonts w:asciiTheme="majorBidi" w:hAnsiTheme="majorBidi" w:cstheme="majorBidi"/>
                <w:color w:val="808080" w:themeColor="background1" w:themeShade="80"/>
                <w:sz w:val="16"/>
                <w:szCs w:val="16"/>
              </w:rPr>
              <w:t>Common</w:t>
            </w:r>
          </w:p>
        </w:tc>
      </w:tr>
      <w:tr w:rsidR="00B15DD0" w:rsidRPr="00CE4C1F" w:rsidTr="00B15DD0">
        <w:tc>
          <w:tcPr>
            <w:tcW w:w="696" w:type="dxa"/>
          </w:tcPr>
          <w:p w:rsidR="00B15DD0" w:rsidRPr="00CE4C1F" w:rsidRDefault="00B15DD0" w:rsidP="00B15DD0">
            <w:pPr>
              <w:rPr>
                <w:rFonts w:asciiTheme="majorBidi" w:hAnsiTheme="majorBidi" w:cstheme="majorBidi"/>
                <w:color w:val="DE0000"/>
                <w:sz w:val="16"/>
                <w:szCs w:val="16"/>
              </w:rPr>
            </w:pPr>
            <w:r w:rsidRPr="00CE4C1F">
              <w:rPr>
                <w:rFonts w:asciiTheme="majorBidi" w:hAnsiTheme="majorBidi" w:cstheme="majorBidi"/>
                <w:color w:val="DE0000"/>
                <w:sz w:val="16"/>
                <w:szCs w:val="16"/>
              </w:rPr>
              <w:t>Cherry</w:t>
            </w:r>
          </w:p>
        </w:tc>
        <w:tc>
          <w:tcPr>
            <w:tcW w:w="1277" w:type="dxa"/>
          </w:tcPr>
          <w:p w:rsidR="00B15DD0" w:rsidRPr="00CE4C1F" w:rsidRDefault="00B15DD0" w:rsidP="00B15DD0">
            <w:pPr>
              <w:rPr>
                <w:rFonts w:asciiTheme="majorBidi" w:hAnsiTheme="majorBidi" w:cstheme="majorBidi"/>
                <w:color w:val="DE0000"/>
                <w:sz w:val="16"/>
                <w:szCs w:val="16"/>
              </w:rPr>
            </w:pPr>
            <w:r w:rsidRPr="00CE4C1F">
              <w:rPr>
                <w:rFonts w:asciiTheme="majorBidi" w:hAnsiTheme="majorBidi" w:cstheme="majorBidi"/>
                <w:color w:val="DE0000"/>
                <w:sz w:val="16"/>
                <w:szCs w:val="16"/>
              </w:rPr>
              <w:t>2015-2016</w:t>
            </w:r>
          </w:p>
        </w:tc>
        <w:tc>
          <w:tcPr>
            <w:tcW w:w="696" w:type="dxa"/>
          </w:tcPr>
          <w:p w:rsidR="00B15DD0" w:rsidRPr="00CE4C1F" w:rsidRDefault="00B15DD0" w:rsidP="00B15DD0">
            <w:pPr>
              <w:rPr>
                <w:rFonts w:asciiTheme="majorBidi" w:hAnsiTheme="majorBidi" w:cstheme="majorBidi"/>
                <w:color w:val="DE0000"/>
                <w:sz w:val="16"/>
                <w:szCs w:val="16"/>
              </w:rPr>
            </w:pPr>
            <w:r w:rsidRPr="00CE4C1F">
              <w:rPr>
                <w:rFonts w:asciiTheme="majorBidi" w:hAnsiTheme="majorBidi" w:cstheme="majorBidi"/>
                <w:color w:val="DE0000"/>
                <w:sz w:val="16"/>
                <w:szCs w:val="16"/>
              </w:rPr>
              <w:t>6B.1</w:t>
            </w:r>
          </w:p>
        </w:tc>
        <w:tc>
          <w:tcPr>
            <w:tcW w:w="886" w:type="dxa"/>
          </w:tcPr>
          <w:p w:rsidR="00B15DD0" w:rsidRPr="00CE4C1F" w:rsidRDefault="00B15DD0" w:rsidP="00B15DD0">
            <w:pPr>
              <w:rPr>
                <w:rFonts w:asciiTheme="majorBidi" w:hAnsiTheme="majorBidi" w:cstheme="majorBidi"/>
                <w:color w:val="DE0000"/>
                <w:sz w:val="16"/>
                <w:szCs w:val="16"/>
              </w:rPr>
            </w:pPr>
            <w:r w:rsidRPr="00CE4C1F">
              <w:rPr>
                <w:rFonts w:asciiTheme="majorBidi" w:hAnsiTheme="majorBidi" w:cstheme="majorBidi"/>
                <w:color w:val="DE0000"/>
                <w:sz w:val="16"/>
                <w:szCs w:val="16"/>
              </w:rPr>
              <w:t>Common</w:t>
            </w:r>
          </w:p>
        </w:tc>
      </w:tr>
      <w:tr w:rsidR="00B15DD0" w:rsidRPr="00CE4C1F" w:rsidTr="00B15DD0">
        <w:tc>
          <w:tcPr>
            <w:tcW w:w="696" w:type="dxa"/>
          </w:tcPr>
          <w:p w:rsidR="00B15DD0" w:rsidRPr="00CE4C1F" w:rsidRDefault="00B15DD0" w:rsidP="00B15DD0">
            <w:pPr>
              <w:rPr>
                <w:rFonts w:asciiTheme="majorBidi" w:hAnsiTheme="majorBidi" w:cstheme="majorBidi"/>
                <w:color w:val="39CE32"/>
                <w:sz w:val="16"/>
                <w:szCs w:val="16"/>
              </w:rPr>
            </w:pPr>
            <w:r w:rsidRPr="00CE4C1F">
              <w:rPr>
                <w:rFonts w:asciiTheme="majorBidi" w:hAnsiTheme="majorBidi" w:cstheme="majorBidi"/>
                <w:color w:val="39CE32"/>
                <w:sz w:val="16"/>
                <w:szCs w:val="16"/>
              </w:rPr>
              <w:t>Light green</w:t>
            </w:r>
          </w:p>
        </w:tc>
        <w:tc>
          <w:tcPr>
            <w:tcW w:w="2859" w:type="dxa"/>
            <w:gridSpan w:val="3"/>
          </w:tcPr>
          <w:p w:rsidR="00B15DD0" w:rsidRPr="00CE4C1F" w:rsidRDefault="00B15DD0" w:rsidP="00B15DD0">
            <w:pPr>
              <w:rPr>
                <w:rFonts w:asciiTheme="majorBidi" w:hAnsiTheme="majorBidi" w:cstheme="majorBidi"/>
                <w:color w:val="39CE32"/>
                <w:sz w:val="16"/>
                <w:szCs w:val="16"/>
              </w:rPr>
            </w:pPr>
            <w:r w:rsidRPr="00CE4C1F">
              <w:rPr>
                <w:rFonts w:asciiTheme="majorBidi" w:hAnsiTheme="majorBidi" w:cstheme="majorBidi"/>
                <w:color w:val="39CE32"/>
                <w:sz w:val="16"/>
                <w:szCs w:val="16"/>
              </w:rPr>
              <w:t>Not detected in this study</w:t>
            </w:r>
          </w:p>
        </w:tc>
      </w:tr>
    </w:tbl>
    <w:p w:rsidR="00D12F52" w:rsidRPr="00571B65" w:rsidRDefault="00BB4DA7" w:rsidP="00D12F52">
      <w:pPr>
        <w:rPr>
          <w:rFonts w:asciiTheme="majorBidi" w:hAnsiTheme="majorBidi" w:cstheme="majorBidi"/>
          <w:sz w:val="24"/>
          <w:szCs w:val="24"/>
          <w:shd w:val="clear" w:color="auto" w:fill="FFFFFF"/>
        </w:rPr>
        <w:sectPr w:rsidR="00D12F52" w:rsidRPr="00571B65" w:rsidSect="00E806A2">
          <w:pgSz w:w="16834" w:h="11909" w:orient="landscape" w:code="9"/>
          <w:pgMar w:top="1152" w:right="864" w:bottom="1152" w:left="864" w:header="720" w:footer="720" w:gutter="0"/>
          <w:cols w:space="720"/>
          <w:docGrid w:linePitch="360"/>
        </w:sectPr>
      </w:pPr>
      <w:r>
        <w:rPr>
          <w:rFonts w:asciiTheme="majorBidi" w:hAnsiTheme="majorBidi" w:cstheme="majorBidi"/>
          <w:noProof/>
          <w:sz w:val="24"/>
          <w:szCs w:val="24"/>
        </w:rPr>
        <mc:AlternateContent>
          <mc:Choice Requires="wps">
            <w:drawing>
              <wp:anchor distT="0" distB="0" distL="114300" distR="114300" simplePos="0" relativeHeight="251662336" behindDoc="0" locked="0" layoutInCell="1" allowOverlap="1">
                <wp:simplePos x="0" y="0"/>
                <wp:positionH relativeFrom="column">
                  <wp:posOffset>794385</wp:posOffset>
                </wp:positionH>
                <wp:positionV relativeFrom="paragraph">
                  <wp:posOffset>5534025</wp:posOffset>
                </wp:positionV>
                <wp:extent cx="3619500" cy="342900"/>
                <wp:effectExtent l="0" t="0" r="19050" b="19050"/>
                <wp:wrapNone/>
                <wp:docPr id="41" name="Rounded Rectangle 41"/>
                <wp:cNvGraphicFramePr/>
                <a:graphic xmlns:a="http://schemas.openxmlformats.org/drawingml/2006/main">
                  <a:graphicData uri="http://schemas.microsoft.com/office/word/2010/wordprocessingShape">
                    <wps:wsp>
                      <wps:cNvSpPr/>
                      <wps:spPr>
                        <a:xfrm>
                          <a:off x="0" y="0"/>
                          <a:ext cx="3619500" cy="342900"/>
                        </a:xfrm>
                        <a:prstGeom prst="roundRect">
                          <a:avLst/>
                        </a:prstGeom>
                      </wps:spPr>
                      <wps:style>
                        <a:lnRef idx="2">
                          <a:schemeClr val="dk1"/>
                        </a:lnRef>
                        <a:fillRef idx="1">
                          <a:schemeClr val="lt1"/>
                        </a:fillRef>
                        <a:effectRef idx="0">
                          <a:schemeClr val="dk1"/>
                        </a:effectRef>
                        <a:fontRef idx="minor">
                          <a:schemeClr val="dk1"/>
                        </a:fontRef>
                      </wps:style>
                      <wps:txbx>
                        <w:txbxContent>
                          <w:p w:rsidR="00BB4DA7" w:rsidRPr="00D4205F" w:rsidRDefault="00BB4DA7" w:rsidP="00BB4DA7">
                            <w:pPr>
                              <w:rPr>
                                <w:rFonts w:asciiTheme="majorBidi" w:hAnsiTheme="majorBidi" w:cstheme="majorBidi"/>
                              </w:rPr>
                            </w:pPr>
                            <w:r w:rsidRPr="00D4205F">
                              <w:rPr>
                                <w:rFonts w:asciiTheme="majorBidi" w:hAnsiTheme="majorBidi" w:cstheme="majorBidi"/>
                              </w:rPr>
                              <w:t>Figure 4.13: Phylogenetic tree of A(H1N1)pdm09, HA gene</w:t>
                            </w:r>
                          </w:p>
                          <w:p w:rsidR="00BB4DA7" w:rsidRDefault="00BB4DA7"/>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41" o:spid="_x0000_s1028" style="position:absolute;margin-left:62.55pt;margin-top:435.75pt;width:285pt;height:27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" fillcolor="white [3201]" strokecolor="black [3200]" strokeweight="2pt">
                <v:textbox>
                  <w:txbxContent>
                    <w:p w:rsidR="00BB4DA7" w:rsidRPr="00D4205F" w:rsidRDefault="00BB4DA7" w:rsidP="00BB4DA7">
                      <w:pPr>
                        <w:rPr>
                          <w:rFonts w:asciiTheme="majorBidi" w:hAnsiTheme="majorBidi" w:cstheme="majorBidi"/>
                        </w:rPr>
                      </w:pPr>
                      <w:r w:rsidRPr="00D4205F">
                        <w:rPr>
                          <w:rFonts w:asciiTheme="majorBidi" w:hAnsiTheme="majorBidi" w:cstheme="majorBidi"/>
                        </w:rPr>
                        <w:t>Figure 4.13: Phylogenetic tree of A(H1N1)pdm09, HA gene</w:t>
                      </w:r>
                    </w:p>
                    <w:p w:rsidR="00BB4DA7" w:rsidRDefault="00BB4DA7"/>
                  </w:txbxContent>
                </v:textbox>
              </v:roundrect>
            </w:pict>
          </mc:Fallback>
        </mc:AlternateContent>
      </w:r>
      <w:r w:rsidR="00B15DD0" w:rsidRPr="00571B65">
        <w:rPr>
          <w:rFonts w:asciiTheme="majorBidi" w:hAnsiTheme="majorBidi" w:cstheme="majorBidi"/>
          <w:noProof/>
          <w:sz w:val="24"/>
          <w:szCs w:val="24"/>
        </w:rPr>
        <mc:AlternateContent>
          <mc:Choice Requires="wpg">
            <w:drawing>
              <wp:anchor distT="0" distB="0" distL="114300" distR="114300" simplePos="0" relativeHeight="251661312" behindDoc="1" locked="0" layoutInCell="1" allowOverlap="1" wp14:anchorId="405C36DE" wp14:editId="2CB1B1ED">
                <wp:simplePos x="0" y="0"/>
                <wp:positionH relativeFrom="column">
                  <wp:posOffset>118110</wp:posOffset>
                </wp:positionH>
                <wp:positionV relativeFrom="paragraph">
                  <wp:posOffset>-466725</wp:posOffset>
                </wp:positionV>
                <wp:extent cx="8886190" cy="5924550"/>
                <wp:effectExtent l="0" t="0" r="10160" b="38100"/>
                <wp:wrapThrough wrapText="bothSides">
                  <wp:wrapPolygon edited="0">
                    <wp:start x="4723" y="0"/>
                    <wp:lineTo x="4723" y="139"/>
                    <wp:lineTo x="10187" y="1111"/>
                    <wp:lineTo x="10789" y="1111"/>
                    <wp:lineTo x="6066" y="2153"/>
                    <wp:lineTo x="5973" y="2431"/>
                    <wp:lineTo x="5927" y="4237"/>
                    <wp:lineTo x="6251" y="4445"/>
                    <wp:lineTo x="7826" y="4445"/>
                    <wp:lineTo x="2778" y="5209"/>
                    <wp:lineTo x="1667" y="5417"/>
                    <wp:lineTo x="1667" y="6876"/>
                    <wp:lineTo x="3658" y="7779"/>
                    <wp:lineTo x="4029" y="7779"/>
                    <wp:lineTo x="2964" y="9168"/>
                    <wp:lineTo x="2593" y="9376"/>
                    <wp:lineTo x="2593" y="10001"/>
                    <wp:lineTo x="787" y="10140"/>
                    <wp:lineTo x="509" y="10279"/>
                    <wp:lineTo x="509" y="14307"/>
                    <wp:lineTo x="787" y="14446"/>
                    <wp:lineTo x="2315" y="14446"/>
                    <wp:lineTo x="0" y="15488"/>
                    <wp:lineTo x="0" y="17433"/>
                    <wp:lineTo x="1250" y="17780"/>
                    <wp:lineTo x="1250" y="18891"/>
                    <wp:lineTo x="1019" y="19447"/>
                    <wp:lineTo x="1019" y="21600"/>
                    <wp:lineTo x="1065" y="21669"/>
                    <wp:lineTo x="5788" y="21669"/>
                    <wp:lineTo x="8242" y="21600"/>
                    <wp:lineTo x="8196" y="21183"/>
                    <wp:lineTo x="4677" y="21114"/>
                    <wp:lineTo x="10095" y="20489"/>
                    <wp:lineTo x="10141" y="20003"/>
                    <wp:lineTo x="7363" y="20003"/>
                    <wp:lineTo x="7409" y="19655"/>
                    <wp:lineTo x="6992" y="19239"/>
                    <wp:lineTo x="6251" y="18891"/>
                    <wp:lineTo x="8613" y="18891"/>
                    <wp:lineTo x="16763" y="18058"/>
                    <wp:lineTo x="16763" y="17780"/>
                    <wp:lineTo x="17550" y="17294"/>
                    <wp:lineTo x="17226" y="16808"/>
                    <wp:lineTo x="12178" y="16669"/>
                    <wp:lineTo x="13382" y="15835"/>
                    <wp:lineTo x="13475" y="15349"/>
                    <wp:lineTo x="13104" y="15141"/>
                    <wp:lineTo x="11299" y="14446"/>
                    <wp:lineTo x="16253" y="14030"/>
                    <wp:lineTo x="16300" y="13405"/>
                    <wp:lineTo x="14633" y="13127"/>
                    <wp:lineTo x="14494" y="12432"/>
                    <wp:lineTo x="11252" y="12224"/>
                    <wp:lineTo x="13984" y="11529"/>
                    <wp:lineTo x="13938" y="11113"/>
                    <wp:lineTo x="18800" y="10904"/>
                    <wp:lineTo x="18800" y="10001"/>
                    <wp:lineTo x="13753" y="10001"/>
                    <wp:lineTo x="21578" y="9376"/>
                    <wp:lineTo x="21578" y="8334"/>
                    <wp:lineTo x="19124" y="7779"/>
                    <wp:lineTo x="21486" y="7432"/>
                    <wp:lineTo x="21393" y="6945"/>
                    <wp:lineTo x="16624" y="6668"/>
                    <wp:lineTo x="19819" y="6598"/>
                    <wp:lineTo x="19819" y="6181"/>
                    <wp:lineTo x="17133" y="5556"/>
                    <wp:lineTo x="17457" y="5417"/>
                    <wp:lineTo x="17411" y="5070"/>
                    <wp:lineTo x="17087" y="4445"/>
                    <wp:lineTo x="17133" y="3334"/>
                    <wp:lineTo x="20143" y="3195"/>
                    <wp:lineTo x="20004" y="2292"/>
                    <wp:lineTo x="14031" y="2014"/>
                    <wp:lineTo x="10743" y="1111"/>
                    <wp:lineTo x="4908" y="0"/>
                    <wp:lineTo x="4723" y="0"/>
                  </wp:wrapPolygon>
                </wp:wrapThrough>
                <wp:docPr id="14"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886190" cy="5924550"/>
                          <a:chOff x="-118753" y="0"/>
                          <a:chExt cx="8886853" cy="6074098"/>
                        </a:xfrm>
                      </wpg:grpSpPr>
                      <wps:wsp>
                        <wps:cNvPr id="16" name="Rectangle 11"/>
                        <wps:cNvSpPr>
                          <a:spLocks noChangeArrowheads="1"/>
                        </wps:cNvSpPr>
                        <wps:spPr bwMode="auto">
                          <a:xfrm>
                            <a:off x="2302245" y="5971863"/>
                            <a:ext cx="946142"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Pr="0029462C" w:rsidRDefault="00536E37" w:rsidP="00D12F52">
                              <w:pPr>
                                <w:pStyle w:val="a7"/>
                                <w:spacing w:before="0" w:beforeAutospacing="0" w:after="0" w:afterAutospacing="0"/>
                                <w:textAlignment w:val="baseline"/>
                                <w:rPr>
                                  <w:b/>
                                  <w:bCs/>
                                </w:rPr>
                              </w:pPr>
                              <w:r w:rsidRPr="0029462C">
                                <w:rPr>
                                  <w:rFonts w:cs="Arial"/>
                                  <w:b/>
                                  <w:bCs/>
                                  <w:color w:val="000000"/>
                                  <w:kern w:val="24"/>
                                  <w:sz w:val="14"/>
                                  <w:szCs w:val="14"/>
                                </w:rPr>
                                <w:t>A/California/07/2009</w:t>
                              </w:r>
                            </w:p>
                          </w:txbxContent>
                        </wps:txbx>
                        <wps:bodyPr vert="horz" wrap="square" lIns="0" tIns="0" rIns="0" bIns="0" numCol="1" anchor="t" anchorCtr="0" compatLnSpc="1">
                          <a:prstTxWarp prst="textNoShape">
                            <a:avLst/>
                          </a:prstTxWarp>
                          <a:noAutofit/>
                        </wps:bodyPr>
                      </wps:wsp>
                      <wps:wsp>
                        <wps:cNvPr id="17" name="Rectangle 14"/>
                        <wps:cNvSpPr>
                          <a:spLocks noChangeArrowheads="1"/>
                        </wps:cNvSpPr>
                        <wps:spPr bwMode="auto">
                          <a:xfrm>
                            <a:off x="894143" y="5863913"/>
                            <a:ext cx="88455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12F52">
                              <w:pPr>
                                <w:pStyle w:val="a7"/>
                                <w:spacing w:before="0" w:beforeAutospacing="0" w:after="0" w:afterAutospacing="0"/>
                                <w:textAlignment w:val="baseline"/>
                              </w:pPr>
                              <w:r>
                                <w:rPr>
                                  <w:rFonts w:cs="Arial"/>
                                  <w:b/>
                                  <w:bCs/>
                                  <w:color w:val="000000"/>
                                  <w:kern w:val="24"/>
                                  <w:sz w:val="14"/>
                                  <w:szCs w:val="14"/>
                                </w:rPr>
                                <w:t>111296/2009/Jerusalem</w:t>
                              </w:r>
                            </w:p>
                          </w:txbxContent>
                        </wps:txbx>
                        <wps:bodyPr vert="horz" wrap="square" lIns="0" tIns="0" rIns="0" bIns="0" numCol="1" anchor="t" anchorCtr="0" compatLnSpc="1">
                          <a:prstTxWarp prst="textNoShape">
                            <a:avLst/>
                          </a:prstTxWarp>
                          <a:noAutofit/>
                        </wps:bodyPr>
                      </wps:wsp>
                      <wps:wsp>
                        <wps:cNvPr id="21" name="Rectangle 21"/>
                        <wps:cNvSpPr>
                          <a:spLocks noChangeArrowheads="1"/>
                        </wps:cNvSpPr>
                        <wps:spPr bwMode="auto">
                          <a:xfrm>
                            <a:off x="1238627" y="5755969"/>
                            <a:ext cx="728671"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Pr="0029462C" w:rsidRDefault="00536E37" w:rsidP="00D12F52">
                              <w:pPr>
                                <w:pStyle w:val="a7"/>
                                <w:spacing w:before="0" w:beforeAutospacing="0" w:after="0" w:afterAutospacing="0"/>
                                <w:textAlignment w:val="baseline"/>
                                <w:rPr>
                                  <w:b/>
                                  <w:bCs/>
                                </w:rPr>
                              </w:pPr>
                              <w:r w:rsidRPr="0029462C">
                                <w:rPr>
                                  <w:rFonts w:cs="Arial"/>
                                  <w:b/>
                                  <w:bCs/>
                                  <w:color w:val="000000"/>
                                  <w:kern w:val="24"/>
                                  <w:sz w:val="14"/>
                                  <w:szCs w:val="14"/>
                                </w:rPr>
                                <w:t>A/LvivN6/2009</w:t>
                              </w:r>
                            </w:p>
                          </w:txbxContent>
                        </wps:txbx>
                        <wps:bodyPr vert="horz" wrap="square" lIns="0" tIns="0" rIns="0" bIns="0" numCol="1" anchor="t" anchorCtr="0" compatLnSpc="1">
                          <a:prstTxWarp prst="textNoShape">
                            <a:avLst/>
                          </a:prstTxWarp>
                          <a:noAutofit/>
                        </wps:bodyPr>
                      </wps:wsp>
                      <wps:wsp>
                        <wps:cNvPr id="27" name="Rectangle 27"/>
                        <wps:cNvSpPr>
                          <a:spLocks noChangeArrowheads="1"/>
                        </wps:cNvSpPr>
                        <wps:spPr bwMode="auto">
                          <a:xfrm>
                            <a:off x="2837227" y="5642315"/>
                            <a:ext cx="1179536" cy="1079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Pr="004156D1" w:rsidRDefault="00536E37" w:rsidP="00D12F52">
                              <w:pPr>
                                <w:pStyle w:val="a7"/>
                                <w:spacing w:before="0" w:beforeAutospacing="0" w:after="0" w:afterAutospacing="0"/>
                                <w:textAlignment w:val="baseline"/>
                                <w:rPr>
                                  <w:b/>
                                  <w:bCs/>
                                  <w:color w:val="39CE32"/>
                                </w:rPr>
                              </w:pPr>
                              <w:r w:rsidRPr="004156D1">
                                <w:rPr>
                                  <w:rFonts w:cs="Arial"/>
                                  <w:b/>
                                  <w:bCs/>
                                  <w:color w:val="39CE32"/>
                                  <w:kern w:val="24"/>
                                  <w:sz w:val="14"/>
                                  <w:szCs w:val="14"/>
                                </w:rPr>
                                <w:t>A/Goteborg/1/2011-Clade-3</w:t>
                              </w:r>
                            </w:p>
                          </w:txbxContent>
                        </wps:txbx>
                        <wps:bodyPr vert="horz" wrap="square" lIns="0" tIns="0" rIns="0" bIns="0" numCol="1" anchor="t" anchorCtr="0" compatLnSpc="1">
                          <a:prstTxWarp prst="textNoShape">
                            <a:avLst/>
                          </a:prstTxWarp>
                          <a:noAutofit/>
                        </wps:bodyPr>
                      </wps:wsp>
                      <wps:wsp>
                        <wps:cNvPr id="28" name="Rectangle 28"/>
                        <wps:cNvSpPr>
                          <a:spLocks noChangeArrowheads="1"/>
                        </wps:cNvSpPr>
                        <wps:spPr bwMode="auto">
                          <a:xfrm>
                            <a:off x="2048260" y="5540080"/>
                            <a:ext cx="83502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12F52">
                              <w:pPr>
                                <w:pStyle w:val="a7"/>
                                <w:spacing w:before="0" w:beforeAutospacing="0" w:after="0" w:afterAutospacing="0"/>
                                <w:textAlignment w:val="baseline"/>
                              </w:pPr>
                              <w:r>
                                <w:rPr>
                                  <w:rFonts w:cs="Arial"/>
                                  <w:b/>
                                  <w:bCs/>
                                  <w:color w:val="E36C0A" w:themeColor="accent6" w:themeShade="BF"/>
                                  <w:kern w:val="24"/>
                                  <w:sz w:val="14"/>
                                  <w:szCs w:val="14"/>
                                </w:rPr>
                                <w:t>103591/2009/Beit-Jala</w:t>
                              </w:r>
                            </w:p>
                          </w:txbxContent>
                        </wps:txbx>
                        <wps:bodyPr vert="horz" wrap="square" lIns="0" tIns="0" rIns="0" bIns="0" numCol="1" anchor="t" anchorCtr="0" compatLnSpc="1">
                          <a:prstTxWarp prst="textNoShape">
                            <a:avLst/>
                          </a:prstTxWarp>
                          <a:noAutofit/>
                        </wps:bodyPr>
                      </wps:wsp>
                      <wps:wsp>
                        <wps:cNvPr id="31" name="Rectangle 31"/>
                        <wps:cNvSpPr>
                          <a:spLocks noChangeArrowheads="1"/>
                        </wps:cNvSpPr>
                        <wps:spPr bwMode="auto">
                          <a:xfrm>
                            <a:off x="2056211" y="5432136"/>
                            <a:ext cx="70675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12F52">
                              <w:pPr>
                                <w:pStyle w:val="a7"/>
                                <w:spacing w:before="0" w:beforeAutospacing="0" w:after="0" w:afterAutospacing="0"/>
                                <w:textAlignment w:val="baseline"/>
                              </w:pPr>
                              <w:r>
                                <w:rPr>
                                  <w:rFonts w:cs="Arial"/>
                                  <w:b/>
                                  <w:bCs/>
                                  <w:color w:val="E36C0A" w:themeColor="accent6" w:themeShade="BF"/>
                                  <w:kern w:val="24"/>
                                  <w:sz w:val="14"/>
                                  <w:szCs w:val="14"/>
                                </w:rPr>
                                <w:t>104884/2009/Yatta</w:t>
                              </w:r>
                            </w:p>
                          </w:txbxContent>
                        </wps:txbx>
                        <wps:bodyPr vert="horz" wrap="square" lIns="0" tIns="0" rIns="0" bIns="0" numCol="1" anchor="t" anchorCtr="0" compatLnSpc="1">
                          <a:prstTxWarp prst="textNoShape">
                            <a:avLst/>
                          </a:prstTxWarp>
                          <a:noAutofit/>
                        </wps:bodyPr>
                      </wps:wsp>
                      <wps:wsp>
                        <wps:cNvPr id="33" name="Rectangle 33"/>
                        <wps:cNvSpPr>
                          <a:spLocks noChangeArrowheads="1"/>
                        </wps:cNvSpPr>
                        <wps:spPr bwMode="auto">
                          <a:xfrm>
                            <a:off x="846518" y="5324192"/>
                            <a:ext cx="8299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12F52">
                              <w:pPr>
                                <w:pStyle w:val="a7"/>
                                <w:spacing w:before="0" w:beforeAutospacing="0" w:after="0" w:afterAutospacing="0"/>
                                <w:textAlignment w:val="baseline"/>
                              </w:pPr>
                              <w:r>
                                <w:rPr>
                                  <w:rFonts w:cs="Arial"/>
                                  <w:b/>
                                  <w:bCs/>
                                  <w:color w:val="E36C0A" w:themeColor="accent6" w:themeShade="BF"/>
                                  <w:kern w:val="24"/>
                                  <w:sz w:val="14"/>
                                  <w:szCs w:val="14"/>
                                </w:rPr>
                                <w:t>111833/2009/Ebeidieh</w:t>
                              </w:r>
                            </w:p>
                          </w:txbxContent>
                        </wps:txbx>
                        <wps:bodyPr vert="horz" wrap="square" lIns="0" tIns="0" rIns="0" bIns="0" numCol="1" anchor="t" anchorCtr="0" compatLnSpc="1">
                          <a:prstTxWarp prst="textNoShape">
                            <a:avLst/>
                          </a:prstTxWarp>
                          <a:noAutofit/>
                        </wps:bodyPr>
                      </wps:wsp>
                      <wps:wsp>
                        <wps:cNvPr id="35" name="Rectangle 35"/>
                        <wps:cNvSpPr>
                          <a:spLocks noChangeArrowheads="1"/>
                        </wps:cNvSpPr>
                        <wps:spPr bwMode="auto">
                          <a:xfrm>
                            <a:off x="1252928" y="5216248"/>
                            <a:ext cx="116586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12F52">
                              <w:pPr>
                                <w:pStyle w:val="a7"/>
                                <w:spacing w:before="0" w:beforeAutospacing="0" w:after="0" w:afterAutospacing="0"/>
                                <w:textAlignment w:val="baseline"/>
                              </w:pPr>
                              <w:r>
                                <w:rPr>
                                  <w:rFonts w:cs="Arial"/>
                                  <w:b/>
                                  <w:bCs/>
                                  <w:color w:val="E36C0A" w:themeColor="accent6" w:themeShade="BF"/>
                                  <w:kern w:val="24"/>
                                  <w:sz w:val="14"/>
                                  <w:szCs w:val="14"/>
                                </w:rPr>
                                <w:t>111263/2009/Dehaisheh_Camp</w:t>
                              </w:r>
                            </w:p>
                          </w:txbxContent>
                        </wps:txbx>
                        <wps:bodyPr vert="horz" wrap="square" lIns="0" tIns="0" rIns="0" bIns="0" numCol="1" anchor="t" anchorCtr="0" compatLnSpc="1">
                          <a:prstTxWarp prst="textNoShape">
                            <a:avLst/>
                          </a:prstTxWarp>
                          <a:noAutofit/>
                        </wps:bodyPr>
                      </wps:wsp>
                      <wps:wsp>
                        <wps:cNvPr id="36" name="Rectangle 36"/>
                        <wps:cNvSpPr>
                          <a:spLocks noChangeArrowheads="1"/>
                        </wps:cNvSpPr>
                        <wps:spPr bwMode="auto">
                          <a:xfrm>
                            <a:off x="1659339" y="5108303"/>
                            <a:ext cx="8299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12F52">
                              <w:pPr>
                                <w:pStyle w:val="a7"/>
                                <w:spacing w:before="0" w:beforeAutospacing="0" w:after="0" w:afterAutospacing="0"/>
                                <w:textAlignment w:val="baseline"/>
                              </w:pPr>
                              <w:r>
                                <w:rPr>
                                  <w:rFonts w:cs="Arial"/>
                                  <w:b/>
                                  <w:bCs/>
                                  <w:color w:val="E36C0A" w:themeColor="accent6" w:themeShade="BF"/>
                                  <w:kern w:val="24"/>
                                  <w:sz w:val="14"/>
                                  <w:szCs w:val="14"/>
                                </w:rPr>
                                <w:t>66439/2009/AlKhader</w:t>
                              </w:r>
                            </w:p>
                          </w:txbxContent>
                        </wps:txbx>
                        <wps:bodyPr vert="horz" wrap="square" lIns="0" tIns="0" rIns="0" bIns="0" numCol="1" anchor="t" anchorCtr="0" compatLnSpc="1">
                          <a:prstTxWarp prst="textNoShape">
                            <a:avLst/>
                          </a:prstTxWarp>
                          <a:noAutofit/>
                        </wps:bodyPr>
                      </wps:wsp>
                      <wps:wsp>
                        <wps:cNvPr id="37" name="Rectangle 37"/>
                        <wps:cNvSpPr>
                          <a:spLocks noChangeArrowheads="1"/>
                        </wps:cNvSpPr>
                        <wps:spPr bwMode="auto">
                          <a:xfrm>
                            <a:off x="1659339" y="4992409"/>
                            <a:ext cx="1308018"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AD13E1">
                              <w:pPr>
                                <w:pStyle w:val="a7"/>
                                <w:spacing w:before="0" w:beforeAutospacing="0" w:after="0" w:afterAutospacing="0"/>
                                <w:textAlignment w:val="baseline"/>
                              </w:pPr>
                              <w:r>
                                <w:rPr>
                                  <w:rFonts w:cs="Arial"/>
                                  <w:b/>
                                  <w:bCs/>
                                  <w:color w:val="E36C0A" w:themeColor="accent6" w:themeShade="BF"/>
                                  <w:kern w:val="24"/>
                                  <w:sz w:val="14"/>
                                  <w:szCs w:val="14"/>
                                </w:rPr>
                                <w:t>99664/2009/Dehaisheh_Camp</w:t>
                              </w:r>
                            </w:p>
                          </w:txbxContent>
                        </wps:txbx>
                        <wps:bodyPr vert="horz" wrap="square" lIns="0" tIns="0" rIns="0" bIns="0" numCol="1" anchor="t" anchorCtr="0" compatLnSpc="1">
                          <a:prstTxWarp prst="textNoShape">
                            <a:avLst/>
                          </a:prstTxWarp>
                          <a:noAutofit/>
                        </wps:bodyPr>
                      </wps:wsp>
                      <wps:wsp>
                        <wps:cNvPr id="39" name="Rectangle 39"/>
                        <wps:cNvSpPr>
                          <a:spLocks noChangeArrowheads="1"/>
                        </wps:cNvSpPr>
                        <wps:spPr bwMode="auto">
                          <a:xfrm>
                            <a:off x="2845178" y="4884464"/>
                            <a:ext cx="8299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Pr="0029462C" w:rsidRDefault="00536E37" w:rsidP="00D12F52">
                              <w:pPr>
                                <w:pStyle w:val="a7"/>
                                <w:spacing w:before="0" w:beforeAutospacing="0" w:after="0" w:afterAutospacing="0"/>
                                <w:textAlignment w:val="baseline"/>
                                <w:rPr>
                                  <w:color w:val="E86E0A"/>
                                </w:rPr>
                              </w:pPr>
                              <w:r w:rsidRPr="0029462C">
                                <w:rPr>
                                  <w:rFonts w:cs="Arial"/>
                                  <w:b/>
                                  <w:bCs/>
                                  <w:color w:val="E86E0A"/>
                                  <w:kern w:val="24"/>
                                  <w:sz w:val="14"/>
                                  <w:szCs w:val="14"/>
                                </w:rPr>
                                <w:t>108226/2009/Ebeidieh</w:t>
                              </w:r>
                            </w:p>
                          </w:txbxContent>
                        </wps:txbx>
                        <wps:bodyPr vert="horz" wrap="square" lIns="0" tIns="0" rIns="0" bIns="0" numCol="1" anchor="t" anchorCtr="0" compatLnSpc="1">
                          <a:prstTxWarp prst="textNoShape">
                            <a:avLst/>
                          </a:prstTxWarp>
                          <a:noAutofit/>
                        </wps:bodyPr>
                      </wps:wsp>
                      <wps:wsp>
                        <wps:cNvPr id="40" name="Rectangle 40"/>
                        <wps:cNvSpPr>
                          <a:spLocks noChangeArrowheads="1"/>
                        </wps:cNvSpPr>
                        <wps:spPr bwMode="auto">
                          <a:xfrm>
                            <a:off x="3235686" y="4745035"/>
                            <a:ext cx="1374775" cy="1416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Pr="008B7731" w:rsidRDefault="00536E37" w:rsidP="00D12F52">
                              <w:pPr>
                                <w:pStyle w:val="a7"/>
                                <w:spacing w:before="0" w:beforeAutospacing="0" w:after="0" w:afterAutospacing="0"/>
                                <w:textAlignment w:val="baseline"/>
                                <w:rPr>
                                  <w:b/>
                                  <w:bCs/>
                                  <w:color w:val="39CE32"/>
                                </w:rPr>
                              </w:pPr>
                              <w:r w:rsidRPr="008B7731">
                                <w:rPr>
                                  <w:rFonts w:cs="Arial"/>
                                  <w:b/>
                                  <w:bCs/>
                                  <w:color w:val="39CE32"/>
                                  <w:kern w:val="24"/>
                                  <w:sz w:val="14"/>
                                  <w:szCs w:val="14"/>
                                </w:rPr>
                                <w:t>A/Christchurch/16/2010-Clade-4</w:t>
                              </w:r>
                            </w:p>
                          </w:txbxContent>
                        </wps:txbx>
                        <wps:bodyPr vert="horz" wrap="square" lIns="0" tIns="0" rIns="0" bIns="0" numCol="1" anchor="t" anchorCtr="0" compatLnSpc="1">
                          <a:prstTxWarp prst="textNoShape">
                            <a:avLst/>
                          </a:prstTxWarp>
                          <a:noAutofit/>
                        </wps:bodyPr>
                      </wps:wsp>
                      <wps:wsp>
                        <wps:cNvPr id="42" name="Rectangle 42"/>
                        <wps:cNvSpPr>
                          <a:spLocks noChangeArrowheads="1"/>
                        </wps:cNvSpPr>
                        <wps:spPr bwMode="auto">
                          <a:xfrm>
                            <a:off x="1068766" y="4730498"/>
                            <a:ext cx="20066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12F52">
                              <w:pPr>
                                <w:pStyle w:val="a7"/>
                                <w:spacing w:before="0" w:beforeAutospacing="0" w:after="0" w:afterAutospacing="0"/>
                                <w:textAlignment w:val="baseline"/>
                              </w:pPr>
                              <w:r>
                                <w:rPr>
                                  <w:rFonts w:cs="Arial"/>
                                  <w:color w:val="000000"/>
                                  <w:kern w:val="24"/>
                                  <w:sz w:val="14"/>
                                  <w:szCs w:val="14"/>
                                </w:rPr>
                                <w:t>0.009</w:t>
                              </w:r>
                            </w:p>
                          </w:txbxContent>
                        </wps:txbx>
                        <wps:bodyPr vert="horz" wrap="square" lIns="0" tIns="0" rIns="0" bIns="0" numCol="1" anchor="t" anchorCtr="0" compatLnSpc="1">
                          <a:prstTxWarp prst="textNoShape">
                            <a:avLst/>
                          </a:prstTxWarp>
                          <a:noAutofit/>
                        </wps:bodyPr>
                      </wps:wsp>
                      <wps:wsp>
                        <wps:cNvPr id="43" name="Rectangle 43"/>
                        <wps:cNvSpPr>
                          <a:spLocks noChangeArrowheads="1"/>
                        </wps:cNvSpPr>
                        <wps:spPr bwMode="auto">
                          <a:xfrm>
                            <a:off x="3227749" y="4653329"/>
                            <a:ext cx="1463700" cy="1254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Pr="008B7731" w:rsidRDefault="00536E37" w:rsidP="00D12F52">
                              <w:pPr>
                                <w:pStyle w:val="a7"/>
                                <w:spacing w:before="0" w:beforeAutospacing="0" w:after="0" w:afterAutospacing="0"/>
                                <w:textAlignment w:val="baseline"/>
                                <w:rPr>
                                  <w:b/>
                                  <w:bCs/>
                                  <w:color w:val="39CE32"/>
                                </w:rPr>
                              </w:pPr>
                              <w:r w:rsidRPr="008B7731">
                                <w:rPr>
                                  <w:rFonts w:cs="Arial"/>
                                  <w:b/>
                                  <w:bCs/>
                                  <w:color w:val="39CE32"/>
                                  <w:kern w:val="24"/>
                                  <w:sz w:val="14"/>
                                  <w:szCs w:val="14"/>
                                </w:rPr>
                                <w:t>A/Czech_Republic/32/2011-Clade-2</w:t>
                              </w:r>
                            </w:p>
                          </w:txbxContent>
                        </wps:txbx>
                        <wps:bodyPr vert="horz" wrap="square" lIns="0" tIns="0" rIns="0" bIns="0" numCol="1" anchor="t" anchorCtr="0" compatLnSpc="1">
                          <a:prstTxWarp prst="textNoShape">
                            <a:avLst/>
                          </a:prstTxWarp>
                          <a:noAutofit/>
                        </wps:bodyPr>
                      </wps:wsp>
                      <wps:wsp>
                        <wps:cNvPr id="18" name="Rectangle 49"/>
                        <wps:cNvSpPr>
                          <a:spLocks noChangeArrowheads="1"/>
                        </wps:cNvSpPr>
                        <wps:spPr bwMode="auto">
                          <a:xfrm>
                            <a:off x="2842460" y="4551094"/>
                            <a:ext cx="1651793" cy="102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6E37" w:rsidRPr="0029462C" w:rsidRDefault="00536E37" w:rsidP="00D12F52">
                              <w:pPr>
                                <w:pStyle w:val="a7"/>
                                <w:spacing w:before="0" w:beforeAutospacing="0" w:after="0" w:afterAutospacing="0"/>
                                <w:textAlignment w:val="baseline"/>
                                <w:rPr>
                                  <w:b/>
                                  <w:bCs/>
                                </w:rPr>
                              </w:pPr>
                              <w:r w:rsidRPr="0029462C">
                                <w:rPr>
                                  <w:rFonts w:cs="Arial"/>
                                  <w:b/>
                                  <w:bCs/>
                                  <w:color w:val="FF0000"/>
                                  <w:kern w:val="24"/>
                                  <w:sz w:val="14"/>
                                  <w:szCs w:val="14"/>
                                </w:rPr>
                                <w:t>A/Cameroon</w:t>
                              </w:r>
                              <w:r w:rsidRPr="0029462C">
                                <w:rPr>
                                  <w:rFonts w:cs="Arial"/>
                                  <w:b/>
                                  <w:bCs/>
                                  <w:color w:val="FF3300"/>
                                  <w:kern w:val="24"/>
                                  <w:sz w:val="14"/>
                                  <w:szCs w:val="14"/>
                                </w:rPr>
                                <w:t>/</w:t>
                              </w:r>
                              <w:r w:rsidRPr="0029462C">
                                <w:rPr>
                                  <w:rFonts w:cs="Arial"/>
                                  <w:b/>
                                  <w:bCs/>
                                  <w:color w:val="FF0000"/>
                                  <w:kern w:val="24"/>
                                  <w:sz w:val="14"/>
                                  <w:szCs w:val="14"/>
                                </w:rPr>
                                <w:t>LEID/1450/2011-Clade-8</w:t>
                              </w:r>
                            </w:p>
                          </w:txbxContent>
                        </wps:txbx>
                        <wps:bodyPr vert="horz" wrap="square" lIns="0" tIns="0" rIns="0" bIns="0" numCol="1" anchor="t" anchorCtr="0" compatLnSpc="1">
                          <a:prstTxWarp prst="textNoShape">
                            <a:avLst/>
                          </a:prstTxWarp>
                          <a:noAutofit/>
                        </wps:bodyPr>
                      </wps:wsp>
                      <wps:wsp>
                        <wps:cNvPr id="50" name="Rectangle 50"/>
                        <wps:cNvSpPr>
                          <a:spLocks noChangeArrowheads="1"/>
                        </wps:cNvSpPr>
                        <wps:spPr bwMode="auto">
                          <a:xfrm>
                            <a:off x="2045847" y="4451100"/>
                            <a:ext cx="73342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Pr="0029462C" w:rsidRDefault="00536E37" w:rsidP="00D12F52">
                              <w:pPr>
                                <w:pStyle w:val="a7"/>
                                <w:spacing w:before="0" w:beforeAutospacing="0" w:after="0" w:afterAutospacing="0"/>
                                <w:textAlignment w:val="baseline"/>
                                <w:rPr>
                                  <w:b/>
                                  <w:bCs/>
                                </w:rPr>
                              </w:pPr>
                              <w:r w:rsidRPr="0029462C">
                                <w:rPr>
                                  <w:rFonts w:cs="Arial"/>
                                  <w:b/>
                                  <w:bCs/>
                                  <w:color w:val="FF0000"/>
                                  <w:kern w:val="24"/>
                                  <w:sz w:val="14"/>
                                  <w:szCs w:val="14"/>
                                </w:rPr>
                                <w:t>109855/2011/Tqou</w:t>
                              </w:r>
                              <w:r w:rsidRPr="0029462C">
                                <w:rPr>
                                  <w:rFonts w:cs="Arial"/>
                                  <w:b/>
                                  <w:bCs/>
                                  <w:color w:val="000000"/>
                                  <w:kern w:val="24"/>
                                  <w:sz w:val="14"/>
                                  <w:szCs w:val="14"/>
                                </w:rPr>
                                <w:t>"</w:t>
                              </w:r>
                            </w:p>
                          </w:txbxContent>
                        </wps:txbx>
                        <wps:bodyPr vert="horz" wrap="square" lIns="0" tIns="0" rIns="0" bIns="0" numCol="1" anchor="t" anchorCtr="0" compatLnSpc="1">
                          <a:prstTxWarp prst="textNoShape">
                            <a:avLst/>
                          </a:prstTxWarp>
                          <a:noAutofit/>
                        </wps:bodyPr>
                      </wps:wsp>
                      <wps:wsp>
                        <wps:cNvPr id="51" name="Rectangle 51"/>
                        <wps:cNvSpPr>
                          <a:spLocks noChangeArrowheads="1"/>
                        </wps:cNvSpPr>
                        <wps:spPr bwMode="auto">
                          <a:xfrm>
                            <a:off x="4031018" y="4310544"/>
                            <a:ext cx="1336647" cy="1543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Pr="008B7731" w:rsidRDefault="00536E37" w:rsidP="00D12F52">
                              <w:pPr>
                                <w:pStyle w:val="a7"/>
                                <w:spacing w:before="0" w:beforeAutospacing="0" w:after="0" w:afterAutospacing="0"/>
                                <w:textAlignment w:val="baseline"/>
                                <w:rPr>
                                  <w:b/>
                                  <w:bCs/>
                                  <w:color w:val="39CE32"/>
                                </w:rPr>
                              </w:pPr>
                              <w:r w:rsidRPr="008B7731">
                                <w:rPr>
                                  <w:rFonts w:cs="Arial"/>
                                  <w:b/>
                                  <w:bCs/>
                                  <w:color w:val="39CE32"/>
                                  <w:kern w:val="24"/>
                                  <w:sz w:val="14"/>
                                  <w:szCs w:val="14"/>
                                </w:rPr>
                                <w:t>A/Wisconsin/26/2011-Clade-7</w:t>
                              </w:r>
                            </w:p>
                          </w:txbxContent>
                        </wps:txbx>
                        <wps:bodyPr vert="horz" wrap="square" lIns="0" tIns="0" rIns="0" bIns="0" numCol="1" anchor="t" anchorCtr="0" compatLnSpc="1">
                          <a:prstTxWarp prst="textNoShape">
                            <a:avLst/>
                          </a:prstTxWarp>
                          <a:noAutofit/>
                        </wps:bodyPr>
                      </wps:wsp>
                      <wps:wsp>
                        <wps:cNvPr id="52" name="Rectangle 52"/>
                        <wps:cNvSpPr>
                          <a:spLocks noChangeArrowheads="1"/>
                        </wps:cNvSpPr>
                        <wps:spPr bwMode="auto">
                          <a:xfrm>
                            <a:off x="2876913" y="4229502"/>
                            <a:ext cx="1408428" cy="1079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Pr="008B7731" w:rsidRDefault="00536E37" w:rsidP="00D12F52">
                              <w:pPr>
                                <w:pStyle w:val="a7"/>
                                <w:spacing w:before="0" w:beforeAutospacing="0" w:after="0" w:afterAutospacing="0"/>
                                <w:textAlignment w:val="baseline"/>
                                <w:rPr>
                                  <w:color w:val="39CE32"/>
                                </w:rPr>
                              </w:pPr>
                              <w:r w:rsidRPr="008B7731">
                                <w:rPr>
                                  <w:rFonts w:cs="Arial"/>
                                  <w:color w:val="39CE32"/>
                                  <w:kern w:val="24"/>
                                  <w:sz w:val="14"/>
                                  <w:szCs w:val="14"/>
                                </w:rPr>
                                <w:t>A/</w:t>
                              </w:r>
                              <w:r w:rsidRPr="008B7731">
                                <w:rPr>
                                  <w:rFonts w:cs="Arial"/>
                                  <w:b/>
                                  <w:bCs/>
                                  <w:color w:val="39CE32"/>
                                  <w:kern w:val="24"/>
                                  <w:sz w:val="14"/>
                                  <w:szCs w:val="14"/>
                                </w:rPr>
                                <w:t>Ontario/RV0003/2011-Clade-</w:t>
                              </w:r>
                              <w:r w:rsidRPr="008B7731">
                                <w:rPr>
                                  <w:rFonts w:cs="Arial"/>
                                  <w:color w:val="39CE32"/>
                                  <w:kern w:val="24"/>
                                  <w:sz w:val="14"/>
                                  <w:szCs w:val="14"/>
                                </w:rPr>
                                <w:t>7</w:t>
                              </w:r>
                            </w:p>
                          </w:txbxContent>
                        </wps:txbx>
                        <wps:bodyPr vert="horz" wrap="square" lIns="0" tIns="0" rIns="0" bIns="0" numCol="1" anchor="t" anchorCtr="0" compatLnSpc="1">
                          <a:prstTxWarp prst="textNoShape">
                            <a:avLst/>
                          </a:prstTxWarp>
                          <a:noAutofit/>
                        </wps:bodyPr>
                      </wps:wsp>
                      <wps:wsp>
                        <wps:cNvPr id="53" name="Rectangle 53"/>
                        <wps:cNvSpPr>
                          <a:spLocks noChangeArrowheads="1"/>
                        </wps:cNvSpPr>
                        <wps:spPr bwMode="auto">
                          <a:xfrm>
                            <a:off x="3140437" y="4127268"/>
                            <a:ext cx="146370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Pr="008B7731" w:rsidRDefault="00536E37" w:rsidP="00D12F52">
                              <w:pPr>
                                <w:pStyle w:val="a7"/>
                                <w:spacing w:before="0" w:beforeAutospacing="0" w:after="0" w:afterAutospacing="0"/>
                                <w:textAlignment w:val="baseline"/>
                                <w:rPr>
                                  <w:b/>
                                  <w:bCs/>
                                  <w:color w:val="39CE32"/>
                                </w:rPr>
                              </w:pPr>
                              <w:r w:rsidRPr="008B7731">
                                <w:rPr>
                                  <w:rFonts w:cs="Arial"/>
                                  <w:b/>
                                  <w:bCs/>
                                  <w:color w:val="39CE32"/>
                                  <w:kern w:val="24"/>
                                  <w:sz w:val="14"/>
                                  <w:szCs w:val="14"/>
                                </w:rPr>
                                <w:t>A/St.Petersburg/100/2011-Clade-7</w:t>
                              </w:r>
                            </w:p>
                          </w:txbxContent>
                        </wps:txbx>
                        <wps:bodyPr vert="horz" wrap="square" lIns="0" tIns="0" rIns="0" bIns="0" numCol="1" anchor="t" anchorCtr="0" compatLnSpc="1">
                          <a:prstTxWarp prst="textNoShape">
                            <a:avLst/>
                          </a:prstTxWarp>
                          <a:noAutofit/>
                        </wps:bodyPr>
                      </wps:wsp>
                      <wps:wsp>
                        <wps:cNvPr id="54" name="Rectangle 54"/>
                        <wps:cNvSpPr>
                          <a:spLocks noChangeArrowheads="1"/>
                        </wps:cNvSpPr>
                        <wps:spPr bwMode="auto">
                          <a:xfrm>
                            <a:off x="3248385" y="4021138"/>
                            <a:ext cx="1245867" cy="108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Pr="005320F6" w:rsidRDefault="00536E37" w:rsidP="00D12F52">
                              <w:pPr>
                                <w:pStyle w:val="a7"/>
                                <w:spacing w:before="0" w:beforeAutospacing="0" w:after="0" w:afterAutospacing="0"/>
                                <w:textAlignment w:val="baseline"/>
                                <w:rPr>
                                  <w:b/>
                                  <w:bCs/>
                                </w:rPr>
                              </w:pPr>
                              <w:r w:rsidRPr="005320F6">
                                <w:rPr>
                                  <w:rFonts w:cs="Arial"/>
                                  <w:b/>
                                  <w:bCs/>
                                  <w:color w:val="008000"/>
                                  <w:kern w:val="24"/>
                                  <w:sz w:val="14"/>
                                  <w:szCs w:val="14"/>
                                </w:rPr>
                                <w:t>A/Astrakhan/1/2011-Clade-5</w:t>
                              </w:r>
                            </w:p>
                          </w:txbxContent>
                        </wps:txbx>
                        <wps:bodyPr vert="horz" wrap="square" lIns="0" tIns="0" rIns="0" bIns="0" numCol="1" anchor="t" anchorCtr="0" compatLnSpc="1">
                          <a:prstTxWarp prst="textNoShape">
                            <a:avLst/>
                          </a:prstTxWarp>
                          <a:noAutofit/>
                        </wps:bodyPr>
                      </wps:wsp>
                      <wps:wsp>
                        <wps:cNvPr id="55" name="Rectangle 55"/>
                        <wps:cNvSpPr>
                          <a:spLocks noChangeArrowheads="1"/>
                        </wps:cNvSpPr>
                        <wps:spPr bwMode="auto">
                          <a:xfrm>
                            <a:off x="3646846" y="3919330"/>
                            <a:ext cx="70675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12F52">
                              <w:pPr>
                                <w:pStyle w:val="a7"/>
                                <w:spacing w:before="0" w:beforeAutospacing="0" w:after="0" w:afterAutospacing="0"/>
                                <w:textAlignment w:val="baseline"/>
                              </w:pPr>
                              <w:r>
                                <w:rPr>
                                  <w:rFonts w:cs="Arial"/>
                                  <w:b/>
                                  <w:bCs/>
                                  <w:color w:val="008000"/>
                                  <w:kern w:val="24"/>
                                  <w:sz w:val="14"/>
                                  <w:szCs w:val="14"/>
                                </w:rPr>
                                <w:t>116493/2011/Yatta</w:t>
                              </w:r>
                            </w:p>
                          </w:txbxContent>
                        </wps:txbx>
                        <wps:bodyPr vert="horz" wrap="square" lIns="0" tIns="0" rIns="0" bIns="0" numCol="1" anchor="t" anchorCtr="0" compatLnSpc="1">
                          <a:prstTxWarp prst="textNoShape">
                            <a:avLst/>
                          </a:prstTxWarp>
                          <a:noAutofit/>
                        </wps:bodyPr>
                      </wps:wsp>
                      <wps:wsp>
                        <wps:cNvPr id="56" name="Rectangle 56"/>
                        <wps:cNvSpPr>
                          <a:spLocks noChangeArrowheads="1"/>
                        </wps:cNvSpPr>
                        <wps:spPr bwMode="auto">
                          <a:xfrm>
                            <a:off x="5191470" y="3786610"/>
                            <a:ext cx="1362116" cy="148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Pr="0029462C" w:rsidRDefault="00536E37" w:rsidP="00D12F52">
                              <w:pPr>
                                <w:pStyle w:val="a7"/>
                                <w:spacing w:before="0" w:beforeAutospacing="0" w:after="0" w:afterAutospacing="0"/>
                                <w:textAlignment w:val="baseline"/>
                                <w:rPr>
                                  <w:b/>
                                  <w:bCs/>
                                </w:rPr>
                              </w:pPr>
                              <w:r w:rsidRPr="0029462C">
                                <w:rPr>
                                  <w:rFonts w:cs="Arial"/>
                                  <w:b/>
                                  <w:bCs/>
                                  <w:color w:val="008000"/>
                                  <w:kern w:val="24"/>
                                  <w:sz w:val="14"/>
                                  <w:szCs w:val="14"/>
                                </w:rPr>
                                <w:t>A/Paraguay/188/2011-Clade-5</w:t>
                              </w:r>
                            </w:p>
                          </w:txbxContent>
                        </wps:txbx>
                        <wps:bodyPr vert="horz" wrap="square" lIns="0" tIns="0" rIns="0" bIns="0" numCol="1" anchor="t" anchorCtr="0" compatLnSpc="1">
                          <a:prstTxWarp prst="textNoShape">
                            <a:avLst/>
                          </a:prstTxWarp>
                          <a:noAutofit/>
                        </wps:bodyPr>
                      </wps:wsp>
                      <wps:wsp>
                        <wps:cNvPr id="57" name="Rectangle 57"/>
                        <wps:cNvSpPr>
                          <a:spLocks noChangeArrowheads="1"/>
                        </wps:cNvSpPr>
                        <wps:spPr bwMode="auto">
                          <a:xfrm>
                            <a:off x="3476984" y="3757413"/>
                            <a:ext cx="20066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12F52">
                              <w:pPr>
                                <w:pStyle w:val="a7"/>
                                <w:spacing w:before="0" w:beforeAutospacing="0" w:after="0" w:afterAutospacing="0"/>
                                <w:textAlignment w:val="baseline"/>
                              </w:pPr>
                              <w:r>
                                <w:rPr>
                                  <w:rFonts w:cs="Arial"/>
                                  <w:color w:val="000000"/>
                                  <w:kern w:val="24"/>
                                  <w:sz w:val="14"/>
                                  <w:szCs w:val="14"/>
                                </w:rPr>
                                <w:t>0.009</w:t>
                              </w:r>
                            </w:p>
                          </w:txbxContent>
                        </wps:txbx>
                        <wps:bodyPr vert="horz" wrap="square" lIns="0" tIns="0" rIns="0" bIns="0" numCol="1" anchor="t" anchorCtr="0" compatLnSpc="1">
                          <a:prstTxWarp prst="textNoShape">
                            <a:avLst/>
                          </a:prstTxWarp>
                          <a:noAutofit/>
                        </wps:bodyPr>
                      </wps:wsp>
                      <wps:wsp>
                        <wps:cNvPr id="58" name="Rectangle 58"/>
                        <wps:cNvSpPr>
                          <a:spLocks noChangeArrowheads="1"/>
                        </wps:cNvSpPr>
                        <wps:spPr bwMode="auto">
                          <a:xfrm>
                            <a:off x="3896081" y="3649662"/>
                            <a:ext cx="1332721" cy="148062"/>
                          </a:xfrm>
                          <a:prstGeom prst="rect">
                            <a:avLst/>
                          </a:prstGeom>
                          <a:noFill/>
                          <a:ln w="9525">
                            <a:noFill/>
                            <a:miter lim="800000"/>
                            <a:headEnd/>
                            <a:tailEnd/>
                          </a:ln>
                          <a:extLst>
                            <a:ext uri="{909E8E84-426E-40DD-AFC4-6F175D3DCCD1}">
                              <a14:hiddenFill xmlns:a14="http://schemas.microsoft.com/office/drawing/2010/main">
                                <a:solidFill>
                                  <a:srgbClr val="FFFFFF"/>
                                </a:solidFill>
                              </a14:hiddenFill>
                            </a:ext>
                          </a:extLst>
                        </wps:spPr>
                        <wps:txbx>
                          <w:txbxContent>
                            <w:p w:rsidR="00536E37" w:rsidRPr="008B7731" w:rsidRDefault="00536E37" w:rsidP="00D12F52">
                              <w:pPr>
                                <w:pStyle w:val="a7"/>
                                <w:spacing w:before="0" w:beforeAutospacing="0" w:after="0" w:afterAutospacing="0"/>
                                <w:textAlignment w:val="baseline"/>
                                <w:rPr>
                                  <w:b/>
                                  <w:bCs/>
                                  <w:color w:val="39CE32"/>
                                </w:rPr>
                              </w:pPr>
                              <w:r w:rsidRPr="008B7731">
                                <w:rPr>
                                  <w:rFonts w:cs="Arial"/>
                                  <w:b/>
                                  <w:bCs/>
                                  <w:color w:val="39CE32"/>
                                  <w:kern w:val="24"/>
                                  <w:sz w:val="14"/>
                                  <w:szCs w:val="14"/>
                                </w:rPr>
                                <w:t>A/Paraguay/191/2011-Clade-6</w:t>
                              </w:r>
                            </w:p>
                          </w:txbxContent>
                        </wps:txbx>
                        <wps:bodyPr vert="horz" wrap="square" lIns="0" tIns="0" rIns="0" bIns="0" numCol="1" anchor="t" anchorCtr="0" compatLnSpc="1">
                          <a:prstTxWarp prst="textNoShape">
                            <a:avLst/>
                          </a:prstTxWarp>
                          <a:noAutofit/>
                        </wps:bodyPr>
                      </wps:wsp>
                      <wps:wsp>
                        <wps:cNvPr id="59" name="Rectangle 59"/>
                        <wps:cNvSpPr>
                          <a:spLocks noChangeArrowheads="1"/>
                        </wps:cNvSpPr>
                        <wps:spPr bwMode="auto">
                          <a:xfrm>
                            <a:off x="4361215" y="3581836"/>
                            <a:ext cx="1491542" cy="1079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Pr="008B7731" w:rsidRDefault="00536E37" w:rsidP="00D12F52">
                              <w:pPr>
                                <w:pStyle w:val="a7"/>
                                <w:spacing w:before="0" w:beforeAutospacing="0" w:after="0" w:afterAutospacing="0"/>
                                <w:textAlignment w:val="baseline"/>
                                <w:rPr>
                                  <w:b/>
                                  <w:bCs/>
                                  <w:color w:val="39CE32"/>
                                </w:rPr>
                              </w:pPr>
                              <w:r w:rsidRPr="008B7731">
                                <w:rPr>
                                  <w:rFonts w:cs="Arial"/>
                                  <w:b/>
                                  <w:bCs/>
                                  <w:color w:val="39CE32"/>
                                  <w:kern w:val="24"/>
                                  <w:sz w:val="14"/>
                                  <w:szCs w:val="14"/>
                                </w:rPr>
                                <w:t>A/Valaparaiso/17275/2011-Clade-6</w:t>
                              </w:r>
                            </w:p>
                          </w:txbxContent>
                        </wps:txbx>
                        <wps:bodyPr vert="horz" wrap="square" lIns="0" tIns="0" rIns="0" bIns="0" numCol="1" anchor="t" anchorCtr="0" compatLnSpc="1">
                          <a:prstTxWarp prst="textNoShape">
                            <a:avLst/>
                          </a:prstTxWarp>
                          <a:noAutofit/>
                        </wps:bodyPr>
                      </wps:wsp>
                      <wps:wsp>
                        <wps:cNvPr id="60" name="Rectangle 60"/>
                        <wps:cNvSpPr>
                          <a:spLocks noChangeArrowheads="1"/>
                        </wps:cNvSpPr>
                        <wps:spPr bwMode="auto">
                          <a:xfrm>
                            <a:off x="3565883" y="3479602"/>
                            <a:ext cx="115261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Pr="008B7731" w:rsidRDefault="00536E37" w:rsidP="00D12F52">
                              <w:pPr>
                                <w:pStyle w:val="a7"/>
                                <w:spacing w:before="0" w:beforeAutospacing="0" w:after="0" w:afterAutospacing="0"/>
                                <w:textAlignment w:val="baseline"/>
                                <w:rPr>
                                  <w:b/>
                                  <w:bCs/>
                                  <w:color w:val="39CE32"/>
                                </w:rPr>
                              </w:pPr>
                              <w:r w:rsidRPr="008B7731">
                                <w:rPr>
                                  <w:rFonts w:cs="Arial"/>
                                  <w:b/>
                                  <w:bCs/>
                                  <w:color w:val="39CE32"/>
                                  <w:kern w:val="24"/>
                                  <w:sz w:val="14"/>
                                  <w:szCs w:val="14"/>
                                </w:rPr>
                                <w:t>A/Perth/533/2011-clade-6</w:t>
                              </w:r>
                            </w:p>
                          </w:txbxContent>
                        </wps:txbx>
                        <wps:bodyPr vert="horz" wrap="square" lIns="0" tIns="0" rIns="0" bIns="0" numCol="1" anchor="t" anchorCtr="0" compatLnSpc="1">
                          <a:prstTxWarp prst="textNoShape">
                            <a:avLst/>
                          </a:prstTxWarp>
                          <a:noAutofit/>
                        </wps:bodyPr>
                      </wps:wsp>
                      <wps:wsp>
                        <wps:cNvPr id="61" name="Rectangle 61"/>
                        <wps:cNvSpPr>
                          <a:spLocks noChangeArrowheads="1"/>
                        </wps:cNvSpPr>
                        <wps:spPr bwMode="auto">
                          <a:xfrm>
                            <a:off x="2372093" y="3379608"/>
                            <a:ext cx="1509731"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Pr="008B7731" w:rsidRDefault="00536E37" w:rsidP="00D12F52">
                              <w:pPr>
                                <w:pStyle w:val="a7"/>
                                <w:spacing w:before="0" w:beforeAutospacing="0" w:after="0" w:afterAutospacing="0"/>
                                <w:textAlignment w:val="baseline"/>
                                <w:rPr>
                                  <w:b/>
                                  <w:bCs/>
                                  <w:color w:val="39CE32"/>
                                </w:rPr>
                              </w:pPr>
                              <w:r w:rsidRPr="008B7731">
                                <w:rPr>
                                  <w:rFonts w:cs="Arial"/>
                                  <w:b/>
                                  <w:bCs/>
                                  <w:color w:val="39CE32"/>
                                  <w:kern w:val="24"/>
                                  <w:sz w:val="14"/>
                                  <w:szCs w:val="14"/>
                                </w:rPr>
                                <w:t>A/St.Petersburg/27/2011-Clade-6A</w:t>
                              </w:r>
                            </w:p>
                          </w:txbxContent>
                        </wps:txbx>
                        <wps:bodyPr vert="horz" wrap="square" lIns="0" tIns="0" rIns="0" bIns="0" numCol="1" anchor="t" anchorCtr="0" compatLnSpc="1">
                          <a:prstTxWarp prst="textNoShape">
                            <a:avLst/>
                          </a:prstTxWarp>
                          <a:noAutofit/>
                        </wps:bodyPr>
                      </wps:wsp>
                      <wps:wsp>
                        <wps:cNvPr id="62" name="Rectangle 62"/>
                        <wps:cNvSpPr>
                          <a:spLocks noChangeArrowheads="1"/>
                        </wps:cNvSpPr>
                        <wps:spPr bwMode="auto">
                          <a:xfrm>
                            <a:off x="1986334" y="3271664"/>
                            <a:ext cx="85471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12F52">
                              <w:pPr>
                                <w:pStyle w:val="a7"/>
                                <w:spacing w:before="0" w:beforeAutospacing="0" w:after="0" w:afterAutospacing="0"/>
                                <w:textAlignment w:val="baseline"/>
                              </w:pPr>
                              <w:r>
                                <w:rPr>
                                  <w:rFonts w:cs="Arial"/>
                                  <w:b/>
                                  <w:bCs/>
                                  <w:color w:val="003366"/>
                                  <w:kern w:val="24"/>
                                  <w:sz w:val="14"/>
                                  <w:szCs w:val="14"/>
                                </w:rPr>
                                <w:t>101878/2010/E'beidieh</w:t>
                              </w:r>
                            </w:p>
                          </w:txbxContent>
                        </wps:txbx>
                        <wps:bodyPr vert="horz" wrap="square" lIns="0" tIns="0" rIns="0" bIns="0" numCol="1" anchor="t" anchorCtr="0" compatLnSpc="1">
                          <a:prstTxWarp prst="textNoShape">
                            <a:avLst/>
                          </a:prstTxWarp>
                          <a:noAutofit/>
                        </wps:bodyPr>
                      </wps:wsp>
                      <wps:wsp>
                        <wps:cNvPr id="63" name="Rectangle 63"/>
                        <wps:cNvSpPr>
                          <a:spLocks noChangeArrowheads="1"/>
                        </wps:cNvSpPr>
                        <wps:spPr bwMode="auto">
                          <a:xfrm>
                            <a:off x="4718493" y="3155769"/>
                            <a:ext cx="80073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12F52">
                              <w:pPr>
                                <w:pStyle w:val="a7"/>
                                <w:spacing w:before="0" w:beforeAutospacing="0" w:after="0" w:afterAutospacing="0"/>
                                <w:textAlignment w:val="baseline"/>
                              </w:pPr>
                              <w:r>
                                <w:rPr>
                                  <w:rFonts w:cs="Arial"/>
                                  <w:b/>
                                  <w:bCs/>
                                  <w:color w:val="003366"/>
                                  <w:kern w:val="24"/>
                                  <w:sz w:val="14"/>
                                  <w:szCs w:val="14"/>
                                </w:rPr>
                                <w:t>120307/2011/Halhoul</w:t>
                              </w:r>
                            </w:p>
                          </w:txbxContent>
                        </wps:txbx>
                        <wps:bodyPr vert="horz" wrap="square" lIns="0" tIns="0" rIns="0" bIns="0" numCol="1" anchor="t" anchorCtr="0" compatLnSpc="1">
                          <a:prstTxWarp prst="textNoShape">
                            <a:avLst/>
                          </a:prstTxWarp>
                          <a:noAutofit/>
                        </wps:bodyPr>
                      </wps:wsp>
                      <wps:wsp>
                        <wps:cNvPr id="64" name="Rectangle 64"/>
                        <wps:cNvSpPr>
                          <a:spLocks noChangeArrowheads="1"/>
                        </wps:cNvSpPr>
                        <wps:spPr bwMode="auto">
                          <a:xfrm>
                            <a:off x="3248387" y="3109748"/>
                            <a:ext cx="377849"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12F52">
                              <w:pPr>
                                <w:pStyle w:val="a7"/>
                                <w:spacing w:before="0" w:beforeAutospacing="0" w:after="0" w:afterAutospacing="0"/>
                                <w:textAlignment w:val="baseline"/>
                              </w:pPr>
                              <w:r>
                                <w:rPr>
                                  <w:rFonts w:cs="Arial"/>
                                  <w:color w:val="000000"/>
                                  <w:kern w:val="24"/>
                                  <w:sz w:val="14"/>
                                  <w:szCs w:val="14"/>
                                </w:rPr>
                                <w:t>0.010</w:t>
                              </w:r>
                            </w:p>
                          </w:txbxContent>
                        </wps:txbx>
                        <wps:bodyPr vert="horz" wrap="square" lIns="0" tIns="0" rIns="0" bIns="0" numCol="1" anchor="t" anchorCtr="0" compatLnSpc="1">
                          <a:prstTxWarp prst="textNoShape">
                            <a:avLst/>
                          </a:prstTxWarp>
                          <a:noAutofit/>
                        </wps:bodyPr>
                      </wps:wsp>
                      <wps:wsp>
                        <wps:cNvPr id="65" name="Rectangle 65"/>
                        <wps:cNvSpPr>
                          <a:spLocks noChangeArrowheads="1"/>
                        </wps:cNvSpPr>
                        <wps:spPr bwMode="auto">
                          <a:xfrm>
                            <a:off x="3966459" y="3050065"/>
                            <a:ext cx="1620280" cy="99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Pr="005320F6" w:rsidRDefault="00536E37" w:rsidP="00D12F52">
                              <w:pPr>
                                <w:pStyle w:val="a7"/>
                                <w:spacing w:before="0" w:beforeAutospacing="0" w:after="0" w:afterAutospacing="0"/>
                                <w:textAlignment w:val="baseline"/>
                                <w:rPr>
                                  <w:b/>
                                  <w:bCs/>
                                </w:rPr>
                              </w:pPr>
                              <w:r w:rsidRPr="005320F6">
                                <w:rPr>
                                  <w:rFonts w:cs="Arial"/>
                                  <w:b/>
                                  <w:bCs/>
                                  <w:color w:val="003366"/>
                                  <w:kern w:val="24"/>
                                  <w:sz w:val="14"/>
                                  <w:szCs w:val="14"/>
                                </w:rPr>
                                <w:t>A/Hong_Kong/5659/2012-Clade-6</w:t>
                              </w:r>
                            </w:p>
                          </w:txbxContent>
                        </wps:txbx>
                        <wps:bodyPr vert="horz" wrap="square" lIns="0" tIns="0" rIns="0" bIns="0" numCol="1" anchor="t" anchorCtr="0" compatLnSpc="1">
                          <a:prstTxWarp prst="textNoShape">
                            <a:avLst/>
                          </a:prstTxWarp>
                          <a:noAutofit/>
                        </wps:bodyPr>
                      </wps:wsp>
                      <wps:wsp>
                        <wps:cNvPr id="66" name="Rectangle 66"/>
                        <wps:cNvSpPr>
                          <a:spLocks noChangeArrowheads="1"/>
                        </wps:cNvSpPr>
                        <wps:spPr bwMode="auto">
                          <a:xfrm>
                            <a:off x="6640847" y="2947831"/>
                            <a:ext cx="8299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12F52">
                              <w:pPr>
                                <w:pStyle w:val="a7"/>
                                <w:spacing w:before="0" w:beforeAutospacing="0" w:after="0" w:afterAutospacing="0"/>
                                <w:textAlignment w:val="baseline"/>
                              </w:pPr>
                              <w:r>
                                <w:rPr>
                                  <w:rFonts w:cs="Arial"/>
                                  <w:b/>
                                  <w:bCs/>
                                  <w:color w:val="CC0099"/>
                                  <w:kern w:val="24"/>
                                  <w:sz w:val="14"/>
                                  <w:szCs w:val="14"/>
                                </w:rPr>
                                <w:t>124931/2013/Ebeidieh</w:t>
                              </w:r>
                            </w:p>
                          </w:txbxContent>
                        </wps:txbx>
                        <wps:bodyPr vert="horz" wrap="square" lIns="0" tIns="0" rIns="0" bIns="0" numCol="1" anchor="t" anchorCtr="0" compatLnSpc="1">
                          <a:prstTxWarp prst="textNoShape">
                            <a:avLst/>
                          </a:prstTxWarp>
                          <a:noAutofit/>
                        </wps:bodyPr>
                      </wps:wsp>
                      <wps:wsp>
                        <wps:cNvPr id="67" name="Rectangle 67"/>
                        <wps:cNvSpPr>
                          <a:spLocks noChangeArrowheads="1"/>
                        </wps:cNvSpPr>
                        <wps:spPr bwMode="auto">
                          <a:xfrm>
                            <a:off x="6634497" y="2839887"/>
                            <a:ext cx="97282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12F52">
                              <w:pPr>
                                <w:pStyle w:val="a7"/>
                                <w:spacing w:before="0" w:beforeAutospacing="0" w:after="0" w:afterAutospacing="0"/>
                                <w:textAlignment w:val="baseline"/>
                              </w:pPr>
                              <w:r>
                                <w:rPr>
                                  <w:rFonts w:cs="Arial"/>
                                  <w:b/>
                                  <w:bCs/>
                                  <w:color w:val="CC0099"/>
                                  <w:kern w:val="24"/>
                                  <w:sz w:val="14"/>
                                  <w:szCs w:val="14"/>
                                </w:rPr>
                                <w:t>134847/2013/Beit-Ummar</w:t>
                              </w:r>
                            </w:p>
                          </w:txbxContent>
                        </wps:txbx>
                        <wps:bodyPr vert="horz" wrap="square" lIns="0" tIns="0" rIns="0" bIns="0" numCol="1" anchor="t" anchorCtr="0" compatLnSpc="1">
                          <a:prstTxWarp prst="textNoShape">
                            <a:avLst/>
                          </a:prstTxWarp>
                          <a:noAutofit/>
                        </wps:bodyPr>
                      </wps:wsp>
                      <wps:wsp>
                        <wps:cNvPr id="68" name="Rectangle 68"/>
                        <wps:cNvSpPr>
                          <a:spLocks noChangeArrowheads="1"/>
                        </wps:cNvSpPr>
                        <wps:spPr bwMode="auto">
                          <a:xfrm>
                            <a:off x="5228803" y="2893859"/>
                            <a:ext cx="29042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12F52">
                              <w:pPr>
                                <w:pStyle w:val="a7"/>
                                <w:spacing w:before="0" w:beforeAutospacing="0" w:after="0" w:afterAutospacing="0"/>
                                <w:textAlignment w:val="baseline"/>
                              </w:pPr>
                              <w:r>
                                <w:rPr>
                                  <w:rFonts w:cs="Arial"/>
                                  <w:color w:val="000000"/>
                                  <w:kern w:val="24"/>
                                  <w:sz w:val="14"/>
                                  <w:szCs w:val="14"/>
                                </w:rPr>
                                <w:t>0.010</w:t>
                              </w:r>
                            </w:p>
                          </w:txbxContent>
                        </wps:txbx>
                        <wps:bodyPr vert="horz" wrap="square" lIns="0" tIns="0" rIns="0" bIns="0" numCol="1" anchor="t" anchorCtr="0" compatLnSpc="1">
                          <a:prstTxWarp prst="textNoShape">
                            <a:avLst/>
                          </a:prstTxWarp>
                          <a:noAutofit/>
                        </wps:bodyPr>
                      </wps:wsp>
                      <wps:wsp>
                        <wps:cNvPr id="69" name="Rectangle 69"/>
                        <wps:cNvSpPr>
                          <a:spLocks noChangeArrowheads="1"/>
                        </wps:cNvSpPr>
                        <wps:spPr bwMode="auto">
                          <a:xfrm>
                            <a:off x="5222715" y="2771628"/>
                            <a:ext cx="296512"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12F52">
                              <w:pPr>
                                <w:pStyle w:val="a7"/>
                                <w:spacing w:before="0" w:beforeAutospacing="0" w:after="0" w:afterAutospacing="0"/>
                                <w:textAlignment w:val="baseline"/>
                              </w:pPr>
                              <w:r>
                                <w:rPr>
                                  <w:rFonts w:cs="Arial"/>
                                  <w:color w:val="000000"/>
                                  <w:kern w:val="24"/>
                                  <w:sz w:val="14"/>
                                  <w:szCs w:val="14"/>
                                </w:rPr>
                                <w:t>0.010</w:t>
                              </w:r>
                            </w:p>
                          </w:txbxContent>
                        </wps:txbx>
                        <wps:bodyPr vert="horz" wrap="square" lIns="0" tIns="0" rIns="0" bIns="0" numCol="1" anchor="t" anchorCtr="0" compatLnSpc="1">
                          <a:prstTxWarp prst="textNoShape">
                            <a:avLst/>
                          </a:prstTxWarp>
                          <a:noAutofit/>
                        </wps:bodyPr>
                      </wps:wsp>
                      <wps:wsp>
                        <wps:cNvPr id="70" name="Rectangle 70"/>
                        <wps:cNvSpPr>
                          <a:spLocks noChangeArrowheads="1"/>
                        </wps:cNvSpPr>
                        <wps:spPr bwMode="auto">
                          <a:xfrm>
                            <a:off x="3532960" y="2717769"/>
                            <a:ext cx="81026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12F52">
                              <w:pPr>
                                <w:pStyle w:val="a7"/>
                                <w:spacing w:before="0" w:beforeAutospacing="0" w:after="0" w:afterAutospacing="0"/>
                                <w:textAlignment w:val="baseline"/>
                              </w:pPr>
                              <w:r>
                                <w:rPr>
                                  <w:rFonts w:cs="Arial"/>
                                  <w:b/>
                                  <w:bCs/>
                                  <w:color w:val="CC0099"/>
                                  <w:kern w:val="24"/>
                                  <w:sz w:val="14"/>
                                  <w:szCs w:val="14"/>
                                </w:rPr>
                                <w:t>114267/2013/Beit-Ula</w:t>
                              </w:r>
                            </w:p>
                          </w:txbxContent>
                        </wps:txbx>
                        <wps:bodyPr vert="horz" wrap="square" lIns="0" tIns="0" rIns="0" bIns="0" numCol="1" anchor="t" anchorCtr="0" compatLnSpc="1">
                          <a:prstTxWarp prst="textNoShape">
                            <a:avLst/>
                          </a:prstTxWarp>
                          <a:noAutofit/>
                        </wps:bodyPr>
                      </wps:wsp>
                      <wps:wsp>
                        <wps:cNvPr id="71" name="Rectangle 71"/>
                        <wps:cNvSpPr>
                          <a:spLocks noChangeArrowheads="1"/>
                        </wps:cNvSpPr>
                        <wps:spPr bwMode="auto">
                          <a:xfrm>
                            <a:off x="5467692" y="2603500"/>
                            <a:ext cx="1658964" cy="1227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Pr="005320F6" w:rsidRDefault="00536E37" w:rsidP="00D12F52">
                              <w:pPr>
                                <w:pStyle w:val="a7"/>
                                <w:spacing w:before="0" w:beforeAutospacing="0" w:after="0" w:afterAutospacing="0"/>
                                <w:textAlignment w:val="baseline"/>
                                <w:rPr>
                                  <w:b/>
                                  <w:bCs/>
                                </w:rPr>
                              </w:pPr>
                              <w:r w:rsidRPr="005320F6">
                                <w:rPr>
                                  <w:rFonts w:cs="Arial"/>
                                  <w:b/>
                                  <w:bCs/>
                                  <w:color w:val="CC0099"/>
                                  <w:kern w:val="24"/>
                                  <w:sz w:val="14"/>
                                  <w:szCs w:val="14"/>
                                </w:rPr>
                                <w:t>A/Ghana/DILI/14/0582/2014-Clade-6C</w:t>
                              </w:r>
                            </w:p>
                          </w:txbxContent>
                        </wps:txbx>
                        <wps:bodyPr vert="horz" wrap="square" lIns="0" tIns="0" rIns="0" bIns="0" numCol="1" anchor="t" anchorCtr="0" compatLnSpc="1">
                          <a:prstTxWarp prst="textNoShape">
                            <a:avLst/>
                          </a:prstTxWarp>
                          <a:noAutofit/>
                        </wps:bodyPr>
                      </wps:wsp>
                      <wps:wsp>
                        <wps:cNvPr id="72" name="Rectangle 72"/>
                        <wps:cNvSpPr>
                          <a:spLocks noChangeArrowheads="1"/>
                        </wps:cNvSpPr>
                        <wps:spPr bwMode="auto">
                          <a:xfrm>
                            <a:off x="3518259" y="2508104"/>
                            <a:ext cx="111188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12F52">
                              <w:pPr>
                                <w:pStyle w:val="a7"/>
                                <w:spacing w:before="0" w:beforeAutospacing="0" w:after="0" w:afterAutospacing="0"/>
                                <w:textAlignment w:val="baseline"/>
                              </w:pPr>
                              <w:r>
                                <w:rPr>
                                  <w:rFonts w:cs="Arial"/>
                                  <w:b/>
                                  <w:bCs/>
                                  <w:color w:val="CC0099"/>
                                  <w:kern w:val="24"/>
                                  <w:sz w:val="14"/>
                                  <w:szCs w:val="14"/>
                                </w:rPr>
                                <w:t>115484/2012/Khallet-Zakaria</w:t>
                              </w:r>
                            </w:p>
                          </w:txbxContent>
                        </wps:txbx>
                        <wps:bodyPr vert="horz" wrap="square" lIns="0" tIns="0" rIns="0" bIns="0" numCol="1" anchor="t" anchorCtr="0" compatLnSpc="1">
                          <a:prstTxWarp prst="textNoShape">
                            <a:avLst/>
                          </a:prstTxWarp>
                          <a:noAutofit/>
                        </wps:bodyPr>
                      </wps:wsp>
                      <wps:wsp>
                        <wps:cNvPr id="73" name="Rectangle 73"/>
                        <wps:cNvSpPr>
                          <a:spLocks noChangeArrowheads="1"/>
                        </wps:cNvSpPr>
                        <wps:spPr bwMode="auto">
                          <a:xfrm>
                            <a:off x="4850160" y="2570026"/>
                            <a:ext cx="20066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12F52">
                              <w:pPr>
                                <w:pStyle w:val="a7"/>
                                <w:spacing w:before="0" w:beforeAutospacing="0" w:after="0" w:afterAutospacing="0"/>
                                <w:textAlignment w:val="baseline"/>
                              </w:pPr>
                              <w:r>
                                <w:rPr>
                                  <w:rFonts w:cs="Arial"/>
                                  <w:color w:val="000000"/>
                                  <w:kern w:val="24"/>
                                  <w:sz w:val="14"/>
                                  <w:szCs w:val="14"/>
                                </w:rPr>
                                <w:t>0.009</w:t>
                              </w:r>
                            </w:p>
                          </w:txbxContent>
                        </wps:txbx>
                        <wps:bodyPr vert="horz" wrap="square" lIns="0" tIns="0" rIns="0" bIns="0" numCol="1" anchor="t" anchorCtr="0" compatLnSpc="1">
                          <a:prstTxWarp prst="textNoShape">
                            <a:avLst/>
                          </a:prstTxWarp>
                          <a:noAutofit/>
                        </wps:bodyPr>
                      </wps:wsp>
                      <wps:wsp>
                        <wps:cNvPr id="74" name="Rectangle 74"/>
                        <wps:cNvSpPr>
                          <a:spLocks noChangeArrowheads="1"/>
                        </wps:cNvSpPr>
                        <wps:spPr bwMode="auto">
                          <a:xfrm>
                            <a:off x="7516515" y="2372410"/>
                            <a:ext cx="1251585" cy="2366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Pr="005320F6" w:rsidRDefault="00536E37" w:rsidP="00D12F52">
                              <w:pPr>
                                <w:pStyle w:val="a7"/>
                                <w:spacing w:before="0" w:beforeAutospacing="0" w:after="0" w:afterAutospacing="0"/>
                                <w:textAlignment w:val="baseline"/>
                                <w:rPr>
                                  <w:b/>
                                  <w:bCs/>
                                </w:rPr>
                              </w:pPr>
                              <w:r w:rsidRPr="005320F6">
                                <w:rPr>
                                  <w:rFonts w:cs="Arial"/>
                                  <w:b/>
                                  <w:bCs/>
                                  <w:color w:val="808080" w:themeColor="background1" w:themeShade="80"/>
                                  <w:kern w:val="24"/>
                                  <w:sz w:val="14"/>
                                  <w:szCs w:val="14"/>
                                </w:rPr>
                                <w:t>A/Ukraine/6909/2015-clade-6B.2</w:t>
                              </w:r>
                            </w:p>
                          </w:txbxContent>
                        </wps:txbx>
                        <wps:bodyPr vert="horz" wrap="square" lIns="0" tIns="0" rIns="0" bIns="0" numCol="1" anchor="t" anchorCtr="0" compatLnSpc="1">
                          <a:prstTxWarp prst="textNoShape">
                            <a:avLst/>
                          </a:prstTxWarp>
                          <a:noAutofit/>
                        </wps:bodyPr>
                      </wps:wsp>
                      <wps:wsp>
                        <wps:cNvPr id="75" name="Rectangle 75"/>
                        <wps:cNvSpPr>
                          <a:spLocks noChangeArrowheads="1"/>
                        </wps:cNvSpPr>
                        <wps:spPr bwMode="auto">
                          <a:xfrm>
                            <a:off x="6688509" y="2279940"/>
                            <a:ext cx="1337309" cy="147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Pr="005320F6" w:rsidRDefault="00536E37" w:rsidP="00D12F52">
                              <w:pPr>
                                <w:pStyle w:val="a7"/>
                                <w:spacing w:before="0" w:beforeAutospacing="0" w:after="0" w:afterAutospacing="0"/>
                                <w:textAlignment w:val="baseline"/>
                                <w:rPr>
                                  <w:b/>
                                  <w:bCs/>
                                </w:rPr>
                              </w:pPr>
                              <w:r w:rsidRPr="005320F6">
                                <w:rPr>
                                  <w:rFonts w:cs="Arial"/>
                                  <w:b/>
                                  <w:bCs/>
                                  <w:color w:val="5F5F5F"/>
                                  <w:kern w:val="24"/>
                                  <w:sz w:val="14"/>
                                  <w:szCs w:val="14"/>
                                </w:rPr>
                                <w:t>A/Israel/Q504/2015-clade-6B.2</w:t>
                              </w:r>
                            </w:p>
                          </w:txbxContent>
                        </wps:txbx>
                        <wps:bodyPr vert="horz" wrap="square" lIns="0" tIns="0" rIns="0" bIns="0" numCol="1" anchor="t" anchorCtr="0" compatLnSpc="1">
                          <a:prstTxWarp prst="textNoShape">
                            <a:avLst/>
                          </a:prstTxWarp>
                          <a:noAutofit/>
                        </wps:bodyPr>
                      </wps:wsp>
                      <wps:wsp>
                        <wps:cNvPr id="76" name="Rectangle 76"/>
                        <wps:cNvSpPr>
                          <a:spLocks noChangeArrowheads="1"/>
                        </wps:cNvSpPr>
                        <wps:spPr bwMode="auto">
                          <a:xfrm>
                            <a:off x="6335832" y="2169531"/>
                            <a:ext cx="1385074" cy="1208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Pr="005320F6" w:rsidRDefault="00536E37" w:rsidP="00D12F52">
                              <w:pPr>
                                <w:pStyle w:val="a7"/>
                                <w:spacing w:before="0" w:beforeAutospacing="0" w:after="0" w:afterAutospacing="0"/>
                                <w:textAlignment w:val="baseline"/>
                                <w:rPr>
                                  <w:b/>
                                  <w:bCs/>
                                </w:rPr>
                              </w:pPr>
                              <w:r w:rsidRPr="005320F6">
                                <w:rPr>
                                  <w:rFonts w:cs="Arial"/>
                                  <w:b/>
                                  <w:bCs/>
                                  <w:color w:val="808080" w:themeColor="background1" w:themeShade="80"/>
                                  <w:kern w:val="24"/>
                                  <w:sz w:val="14"/>
                                  <w:szCs w:val="14"/>
                                </w:rPr>
                                <w:t>A/Israel/Q-638/2015-clade-6B.2</w:t>
                              </w:r>
                            </w:p>
                          </w:txbxContent>
                        </wps:txbx>
                        <wps:bodyPr vert="horz" wrap="square" lIns="0" tIns="0" rIns="0" bIns="0" numCol="1" anchor="t" anchorCtr="0" compatLnSpc="1">
                          <a:prstTxWarp prst="textNoShape">
                            <a:avLst/>
                          </a:prstTxWarp>
                          <a:noAutofit/>
                        </wps:bodyPr>
                      </wps:wsp>
                      <wps:wsp>
                        <wps:cNvPr id="77" name="Rectangle 77"/>
                        <wps:cNvSpPr>
                          <a:spLocks noChangeArrowheads="1"/>
                        </wps:cNvSpPr>
                        <wps:spPr bwMode="auto">
                          <a:xfrm>
                            <a:off x="6384178" y="2057532"/>
                            <a:ext cx="137273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Pr="005320F6" w:rsidRDefault="00536E37" w:rsidP="00D12F52">
                              <w:pPr>
                                <w:pStyle w:val="a7"/>
                                <w:spacing w:before="0" w:beforeAutospacing="0" w:after="0" w:afterAutospacing="0"/>
                                <w:textAlignment w:val="baseline"/>
                                <w:rPr>
                                  <w:b/>
                                  <w:bCs/>
                                </w:rPr>
                              </w:pPr>
                              <w:r w:rsidRPr="005320F6">
                                <w:rPr>
                                  <w:rFonts w:cs="Arial"/>
                                  <w:b/>
                                  <w:bCs/>
                                  <w:color w:val="808080" w:themeColor="background1" w:themeShade="80"/>
                                  <w:kern w:val="24"/>
                                  <w:sz w:val="14"/>
                                  <w:szCs w:val="14"/>
                                </w:rPr>
                                <w:t>A/Latvia/01/003839/2014</w:t>
                              </w:r>
                            </w:p>
                          </w:txbxContent>
                        </wps:txbx>
                        <wps:bodyPr vert="horz" wrap="square" lIns="0" tIns="0" rIns="0" bIns="0" numCol="1" anchor="t" anchorCtr="0" compatLnSpc="1">
                          <a:prstTxWarp prst="textNoShape">
                            <a:avLst/>
                          </a:prstTxWarp>
                          <a:noAutofit/>
                        </wps:bodyPr>
                      </wps:wsp>
                      <wps:wsp>
                        <wps:cNvPr id="78" name="Rectangle 78"/>
                        <wps:cNvSpPr>
                          <a:spLocks noChangeArrowheads="1"/>
                        </wps:cNvSpPr>
                        <wps:spPr bwMode="auto">
                          <a:xfrm>
                            <a:off x="5509246" y="2231112"/>
                            <a:ext cx="343512" cy="1152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12F52">
                              <w:pPr>
                                <w:pStyle w:val="a7"/>
                                <w:spacing w:before="0" w:beforeAutospacing="0" w:after="0" w:afterAutospacing="0"/>
                                <w:textAlignment w:val="baseline"/>
                              </w:pPr>
                              <w:r>
                                <w:rPr>
                                  <w:rFonts w:cs="Arial"/>
                                  <w:color w:val="000000"/>
                                  <w:kern w:val="24"/>
                                  <w:sz w:val="14"/>
                                  <w:szCs w:val="14"/>
                                </w:rPr>
                                <w:t>0.009</w:t>
                              </w:r>
                            </w:p>
                          </w:txbxContent>
                        </wps:txbx>
                        <wps:bodyPr vert="horz" wrap="square" lIns="0" tIns="0" rIns="0" bIns="0" numCol="1" anchor="t" anchorCtr="0" compatLnSpc="1">
                          <a:prstTxWarp prst="textNoShape">
                            <a:avLst/>
                          </a:prstTxWarp>
                          <a:noAutofit/>
                        </wps:bodyPr>
                      </wps:wsp>
                      <wps:wsp>
                        <wps:cNvPr id="79" name="Rectangle 79"/>
                        <wps:cNvSpPr>
                          <a:spLocks noChangeArrowheads="1"/>
                        </wps:cNvSpPr>
                        <wps:spPr bwMode="auto">
                          <a:xfrm>
                            <a:off x="5509493" y="2028717"/>
                            <a:ext cx="328838"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12F52">
                              <w:pPr>
                                <w:pStyle w:val="a7"/>
                                <w:spacing w:before="0" w:beforeAutospacing="0" w:after="0" w:afterAutospacing="0"/>
                                <w:textAlignment w:val="baseline"/>
                              </w:pPr>
                              <w:r>
                                <w:rPr>
                                  <w:rFonts w:cs="Arial"/>
                                  <w:color w:val="000000"/>
                                  <w:kern w:val="24"/>
                                  <w:sz w:val="14"/>
                                  <w:szCs w:val="14"/>
                                </w:rPr>
                                <w:t>0.009</w:t>
                              </w:r>
                            </w:p>
                          </w:txbxContent>
                        </wps:txbx>
                        <wps:bodyPr vert="horz" wrap="square" lIns="0" tIns="0" rIns="0" bIns="0" numCol="1" anchor="t" anchorCtr="0" compatLnSpc="1">
                          <a:prstTxWarp prst="textNoShape">
                            <a:avLst/>
                          </a:prstTxWarp>
                          <a:noAutofit/>
                        </wps:bodyPr>
                      </wps:wsp>
                      <wps:wsp>
                        <wps:cNvPr id="80" name="Rectangle 80"/>
                        <wps:cNvSpPr>
                          <a:spLocks noChangeArrowheads="1"/>
                        </wps:cNvSpPr>
                        <wps:spPr bwMode="auto">
                          <a:xfrm>
                            <a:off x="7844206" y="1969928"/>
                            <a:ext cx="82486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12F52">
                              <w:pPr>
                                <w:pStyle w:val="a7"/>
                                <w:spacing w:before="0" w:beforeAutospacing="0" w:after="0" w:afterAutospacing="0"/>
                                <w:textAlignment w:val="baseline"/>
                              </w:pPr>
                              <w:r>
                                <w:rPr>
                                  <w:rFonts w:cs="Arial"/>
                                  <w:b/>
                                  <w:bCs/>
                                  <w:color w:val="808080" w:themeColor="background1" w:themeShade="80"/>
                                  <w:kern w:val="24"/>
                                  <w:sz w:val="14"/>
                                  <w:szCs w:val="14"/>
                                </w:rPr>
                                <w:t>HFH/2015/Bethlehem</w:t>
                              </w:r>
                            </w:p>
                          </w:txbxContent>
                        </wps:txbx>
                        <wps:bodyPr vert="horz" wrap="square" lIns="0" tIns="0" rIns="0" bIns="0" numCol="1" anchor="t" anchorCtr="0" compatLnSpc="1">
                          <a:prstTxWarp prst="textNoShape">
                            <a:avLst/>
                          </a:prstTxWarp>
                          <a:noAutofit/>
                        </wps:bodyPr>
                      </wps:wsp>
                      <wps:wsp>
                        <wps:cNvPr id="81" name="Rectangle 81"/>
                        <wps:cNvSpPr>
                          <a:spLocks noChangeArrowheads="1"/>
                        </wps:cNvSpPr>
                        <wps:spPr bwMode="auto">
                          <a:xfrm>
                            <a:off x="5959848" y="1858850"/>
                            <a:ext cx="73152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12F52">
                              <w:pPr>
                                <w:pStyle w:val="a7"/>
                                <w:spacing w:before="0" w:beforeAutospacing="0" w:after="0" w:afterAutospacing="0"/>
                                <w:textAlignment w:val="baseline"/>
                              </w:pPr>
                              <w:r>
                                <w:rPr>
                                  <w:rFonts w:cs="Arial"/>
                                  <w:b/>
                                  <w:bCs/>
                                  <w:color w:val="808080" w:themeColor="background1" w:themeShade="80"/>
                                  <w:kern w:val="24"/>
                                  <w:sz w:val="14"/>
                                  <w:szCs w:val="14"/>
                                </w:rPr>
                                <w:t>143286/2015/Sourif</w:t>
                              </w:r>
                            </w:p>
                          </w:txbxContent>
                        </wps:txbx>
                        <wps:bodyPr vert="horz" wrap="square" lIns="0" tIns="0" rIns="0" bIns="0" numCol="1" anchor="t" anchorCtr="0" compatLnSpc="1">
                          <a:prstTxWarp prst="textNoShape">
                            <a:avLst/>
                          </a:prstTxWarp>
                          <a:noAutofit/>
                        </wps:bodyPr>
                      </wps:wsp>
                      <wps:wsp>
                        <wps:cNvPr id="82" name="Rectangle 82"/>
                        <wps:cNvSpPr>
                          <a:spLocks noChangeArrowheads="1"/>
                        </wps:cNvSpPr>
                        <wps:spPr bwMode="auto">
                          <a:xfrm>
                            <a:off x="7117133" y="1920886"/>
                            <a:ext cx="22225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12F52">
                              <w:pPr>
                                <w:pStyle w:val="a7"/>
                                <w:spacing w:before="0" w:beforeAutospacing="0" w:after="0" w:afterAutospacing="0"/>
                                <w:textAlignment w:val="baseline"/>
                              </w:pPr>
                              <w:r>
                                <w:rPr>
                                  <w:rFonts w:cs="Arial"/>
                                  <w:color w:val="000000"/>
                                  <w:kern w:val="24"/>
                                  <w:sz w:val="14"/>
                                  <w:szCs w:val="14"/>
                                </w:rPr>
                                <w:t>0.010</w:t>
                              </w:r>
                            </w:p>
                          </w:txbxContent>
                        </wps:txbx>
                        <wps:bodyPr vert="horz" wrap="square" lIns="0" tIns="0" rIns="0" bIns="0" numCol="1" anchor="t" anchorCtr="0" compatLnSpc="1">
                          <a:prstTxWarp prst="textNoShape">
                            <a:avLst/>
                          </a:prstTxWarp>
                          <a:noAutofit/>
                        </wps:bodyPr>
                      </wps:wsp>
                      <wps:wsp>
                        <wps:cNvPr id="83" name="Rectangle 83"/>
                        <wps:cNvSpPr>
                          <a:spLocks noChangeArrowheads="1"/>
                        </wps:cNvSpPr>
                        <wps:spPr bwMode="auto">
                          <a:xfrm>
                            <a:off x="7126658" y="1750906"/>
                            <a:ext cx="89916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12F52">
                              <w:pPr>
                                <w:pStyle w:val="a7"/>
                                <w:spacing w:before="0" w:beforeAutospacing="0" w:after="0" w:afterAutospacing="0"/>
                                <w:textAlignment w:val="baseline"/>
                              </w:pPr>
                              <w:r>
                                <w:rPr>
                                  <w:rFonts w:cs="Arial"/>
                                  <w:b/>
                                  <w:bCs/>
                                  <w:color w:val="808080" w:themeColor="background1" w:themeShade="80"/>
                                  <w:kern w:val="24"/>
                                  <w:sz w:val="14"/>
                                  <w:szCs w:val="14"/>
                                </w:rPr>
                                <w:t>151278/2015/Bethlehem</w:t>
                              </w:r>
                            </w:p>
                          </w:txbxContent>
                        </wps:txbx>
                        <wps:bodyPr vert="horz" wrap="square" lIns="0" tIns="0" rIns="0" bIns="0" numCol="1" anchor="t" anchorCtr="0" compatLnSpc="1">
                          <a:prstTxWarp prst="textNoShape">
                            <a:avLst/>
                          </a:prstTxWarp>
                          <a:noAutofit/>
                        </wps:bodyPr>
                      </wps:wsp>
                      <wps:wsp>
                        <wps:cNvPr id="84" name="Rectangle 84"/>
                        <wps:cNvSpPr>
                          <a:spLocks noChangeArrowheads="1"/>
                        </wps:cNvSpPr>
                        <wps:spPr bwMode="auto">
                          <a:xfrm>
                            <a:off x="6386712" y="1670754"/>
                            <a:ext cx="304656"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12F52">
                              <w:pPr>
                                <w:pStyle w:val="a7"/>
                                <w:spacing w:before="0" w:beforeAutospacing="0" w:after="0" w:afterAutospacing="0"/>
                                <w:textAlignment w:val="baseline"/>
                              </w:pPr>
                              <w:r>
                                <w:rPr>
                                  <w:rFonts w:cs="Arial"/>
                                  <w:color w:val="000000"/>
                                  <w:kern w:val="24"/>
                                  <w:sz w:val="14"/>
                                  <w:szCs w:val="14"/>
                                </w:rPr>
                                <w:t>0.009</w:t>
                              </w:r>
                            </w:p>
                          </w:txbxContent>
                        </wps:txbx>
                        <wps:bodyPr vert="horz" wrap="square" lIns="0" tIns="0" rIns="0" bIns="0" numCol="1" anchor="t" anchorCtr="0" compatLnSpc="1">
                          <a:prstTxWarp prst="textNoShape">
                            <a:avLst/>
                          </a:prstTxWarp>
                          <a:noAutofit/>
                        </wps:bodyPr>
                      </wps:wsp>
                      <wps:wsp>
                        <wps:cNvPr id="85" name="Rectangle 85"/>
                        <wps:cNvSpPr>
                          <a:spLocks noChangeArrowheads="1"/>
                        </wps:cNvSpPr>
                        <wps:spPr bwMode="auto">
                          <a:xfrm>
                            <a:off x="5116888" y="1642962"/>
                            <a:ext cx="89408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12F52">
                              <w:pPr>
                                <w:pStyle w:val="a7"/>
                                <w:spacing w:before="0" w:beforeAutospacing="0" w:after="0" w:afterAutospacing="0"/>
                                <w:textAlignment w:val="baseline"/>
                              </w:pPr>
                              <w:r>
                                <w:rPr>
                                  <w:rFonts w:cs="Arial"/>
                                  <w:b/>
                                  <w:bCs/>
                                  <w:color w:val="808080" w:themeColor="background1" w:themeShade="80"/>
                                  <w:kern w:val="24"/>
                                  <w:sz w:val="14"/>
                                  <w:szCs w:val="14"/>
                                </w:rPr>
                                <w:t>150951/2015/AlFawwar</w:t>
                              </w:r>
                            </w:p>
                          </w:txbxContent>
                        </wps:txbx>
                        <wps:bodyPr vert="horz" wrap="square" lIns="0" tIns="0" rIns="0" bIns="0" numCol="1" anchor="t" anchorCtr="0" compatLnSpc="1">
                          <a:prstTxWarp prst="textNoShape">
                            <a:avLst/>
                          </a:prstTxWarp>
                          <a:noAutofit/>
                        </wps:bodyPr>
                      </wps:wsp>
                      <wps:wsp>
                        <wps:cNvPr id="86" name="Rectangle 86"/>
                        <wps:cNvSpPr>
                          <a:spLocks noChangeArrowheads="1"/>
                        </wps:cNvSpPr>
                        <wps:spPr bwMode="auto">
                          <a:xfrm>
                            <a:off x="5838330" y="1542968"/>
                            <a:ext cx="106336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12F52">
                              <w:pPr>
                                <w:pStyle w:val="a7"/>
                                <w:spacing w:before="0" w:beforeAutospacing="0" w:after="0" w:afterAutospacing="0"/>
                                <w:textAlignment w:val="baseline"/>
                              </w:pPr>
                              <w:r>
                                <w:rPr>
                                  <w:rFonts w:cs="Arial"/>
                                  <w:b/>
                                  <w:bCs/>
                                  <w:color w:val="C32349"/>
                                  <w:kern w:val="24"/>
                                  <w:sz w:val="14"/>
                                  <w:szCs w:val="14"/>
                                </w:rPr>
                                <w:t>113679/2016/Bethlehem</w:t>
                              </w:r>
                            </w:p>
                          </w:txbxContent>
                        </wps:txbx>
                        <wps:bodyPr vert="horz" wrap="square" lIns="0" tIns="0" rIns="0" bIns="0" numCol="1" anchor="t" anchorCtr="0" compatLnSpc="1">
                          <a:prstTxWarp prst="textNoShape">
                            <a:avLst/>
                          </a:prstTxWarp>
                          <a:noAutofit/>
                        </wps:bodyPr>
                      </wps:wsp>
                      <wps:wsp>
                        <wps:cNvPr id="87" name="Rectangle 87"/>
                        <wps:cNvSpPr>
                          <a:spLocks noChangeArrowheads="1"/>
                        </wps:cNvSpPr>
                        <wps:spPr bwMode="auto">
                          <a:xfrm>
                            <a:off x="6258546" y="1435024"/>
                            <a:ext cx="78549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12F52">
                              <w:pPr>
                                <w:pStyle w:val="a7"/>
                                <w:spacing w:before="0" w:beforeAutospacing="0" w:after="0" w:afterAutospacing="0"/>
                                <w:textAlignment w:val="baseline"/>
                              </w:pPr>
                              <w:r>
                                <w:rPr>
                                  <w:rFonts w:cs="Arial"/>
                                  <w:b/>
                                  <w:bCs/>
                                  <w:color w:val="C32349"/>
                                  <w:kern w:val="24"/>
                                  <w:sz w:val="14"/>
                                  <w:szCs w:val="14"/>
                                </w:rPr>
                                <w:t>146980/2016/Hebron</w:t>
                              </w:r>
                            </w:p>
                          </w:txbxContent>
                        </wps:txbx>
                        <wps:bodyPr vert="horz" wrap="square" lIns="0" tIns="0" rIns="0" bIns="0" numCol="1" anchor="t" anchorCtr="0" compatLnSpc="1">
                          <a:prstTxWarp prst="textNoShape">
                            <a:avLst/>
                          </a:prstTxWarp>
                          <a:noAutofit/>
                        </wps:bodyPr>
                      </wps:wsp>
                      <wps:wsp>
                        <wps:cNvPr id="88" name="Rectangle 88"/>
                        <wps:cNvSpPr>
                          <a:spLocks noChangeArrowheads="1"/>
                        </wps:cNvSpPr>
                        <wps:spPr bwMode="auto">
                          <a:xfrm>
                            <a:off x="5852757" y="1327079"/>
                            <a:ext cx="88455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12F52">
                              <w:pPr>
                                <w:pStyle w:val="a7"/>
                                <w:spacing w:before="0" w:beforeAutospacing="0" w:after="0" w:afterAutospacing="0"/>
                                <w:textAlignment w:val="baseline"/>
                              </w:pPr>
                              <w:r>
                                <w:rPr>
                                  <w:rFonts w:cs="Arial"/>
                                  <w:b/>
                                  <w:bCs/>
                                  <w:color w:val="C32349"/>
                                  <w:kern w:val="24"/>
                                  <w:sz w:val="14"/>
                                  <w:szCs w:val="14"/>
                                </w:rPr>
                                <w:t>157623/2015/Jerusalem</w:t>
                              </w:r>
                            </w:p>
                          </w:txbxContent>
                        </wps:txbx>
                        <wps:bodyPr vert="horz" wrap="square" lIns="0" tIns="0" rIns="0" bIns="0" numCol="1" anchor="t" anchorCtr="0" compatLnSpc="1">
                          <a:prstTxWarp prst="textNoShape">
                            <a:avLst/>
                          </a:prstTxWarp>
                          <a:noAutofit/>
                        </wps:bodyPr>
                      </wps:wsp>
                      <wps:wsp>
                        <wps:cNvPr id="89" name="Rectangle 89"/>
                        <wps:cNvSpPr>
                          <a:spLocks noChangeArrowheads="1"/>
                        </wps:cNvSpPr>
                        <wps:spPr bwMode="auto">
                          <a:xfrm>
                            <a:off x="5838330" y="1219135"/>
                            <a:ext cx="987160" cy="101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12F52">
                              <w:pPr>
                                <w:pStyle w:val="a7"/>
                                <w:spacing w:before="0" w:beforeAutospacing="0" w:after="0" w:afterAutospacing="0"/>
                                <w:textAlignment w:val="baseline"/>
                              </w:pPr>
                              <w:r>
                                <w:rPr>
                                  <w:rFonts w:cs="Arial"/>
                                  <w:b/>
                                  <w:bCs/>
                                  <w:color w:val="C32349"/>
                                  <w:kern w:val="24"/>
                                  <w:sz w:val="14"/>
                                  <w:szCs w:val="14"/>
                                </w:rPr>
                                <w:t>158559/2016/Bethlehem</w:t>
                              </w:r>
                            </w:p>
                          </w:txbxContent>
                        </wps:txbx>
                        <wps:bodyPr vert="horz" wrap="square" lIns="0" tIns="0" rIns="0" bIns="0" numCol="1" anchor="t" anchorCtr="0" compatLnSpc="1">
                          <a:prstTxWarp prst="textNoShape">
                            <a:avLst/>
                          </a:prstTxWarp>
                          <a:noAutofit/>
                        </wps:bodyPr>
                      </wps:wsp>
                      <wps:wsp>
                        <wps:cNvPr id="90" name="Rectangle 90"/>
                        <wps:cNvSpPr>
                          <a:spLocks noChangeArrowheads="1"/>
                        </wps:cNvSpPr>
                        <wps:spPr bwMode="auto">
                          <a:xfrm>
                            <a:off x="5838330" y="1111190"/>
                            <a:ext cx="1063365" cy="1286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12F52">
                              <w:pPr>
                                <w:pStyle w:val="a7"/>
                                <w:spacing w:before="0" w:beforeAutospacing="0" w:after="0" w:afterAutospacing="0"/>
                                <w:textAlignment w:val="baseline"/>
                              </w:pPr>
                              <w:r>
                                <w:rPr>
                                  <w:rFonts w:cs="Arial"/>
                                  <w:b/>
                                  <w:bCs/>
                                  <w:color w:val="C32349"/>
                                  <w:kern w:val="24"/>
                                  <w:sz w:val="14"/>
                                  <w:szCs w:val="14"/>
                                </w:rPr>
                                <w:t>139058/2015/Bethlehem</w:t>
                              </w:r>
                            </w:p>
                          </w:txbxContent>
                        </wps:txbx>
                        <wps:bodyPr vert="horz" wrap="square" lIns="0" tIns="0" rIns="0" bIns="0" numCol="1" anchor="t" anchorCtr="0" compatLnSpc="1">
                          <a:prstTxWarp prst="textNoShape">
                            <a:avLst/>
                          </a:prstTxWarp>
                          <a:noAutofit/>
                        </wps:bodyPr>
                      </wps:wsp>
                      <wps:wsp>
                        <wps:cNvPr id="91" name="Rectangle 91"/>
                        <wps:cNvSpPr>
                          <a:spLocks noChangeArrowheads="1"/>
                        </wps:cNvSpPr>
                        <wps:spPr bwMode="auto">
                          <a:xfrm>
                            <a:off x="5838330" y="1003246"/>
                            <a:ext cx="1063365" cy="107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12F52">
                              <w:pPr>
                                <w:pStyle w:val="a7"/>
                                <w:spacing w:before="0" w:beforeAutospacing="0" w:after="0" w:afterAutospacing="0"/>
                                <w:textAlignment w:val="baseline"/>
                              </w:pPr>
                              <w:r>
                                <w:rPr>
                                  <w:rFonts w:cs="Arial"/>
                                  <w:b/>
                                  <w:bCs/>
                                  <w:color w:val="C32349"/>
                                  <w:kern w:val="24"/>
                                  <w:sz w:val="14"/>
                                  <w:szCs w:val="14"/>
                                </w:rPr>
                                <w:t>151582/2016/Bethlehem</w:t>
                              </w:r>
                            </w:p>
                          </w:txbxContent>
                        </wps:txbx>
                        <wps:bodyPr vert="horz" wrap="square" lIns="0" tIns="0" rIns="0" bIns="0" numCol="1" anchor="t" anchorCtr="0" compatLnSpc="1">
                          <a:prstTxWarp prst="textNoShape">
                            <a:avLst/>
                          </a:prstTxWarp>
                          <a:noAutofit/>
                        </wps:bodyPr>
                      </wps:wsp>
                      <wps:wsp>
                        <wps:cNvPr id="92" name="Rectangle 92"/>
                        <wps:cNvSpPr>
                          <a:spLocks noChangeArrowheads="1"/>
                        </wps:cNvSpPr>
                        <wps:spPr bwMode="auto">
                          <a:xfrm>
                            <a:off x="5838330" y="895302"/>
                            <a:ext cx="1063365" cy="107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12F52">
                              <w:pPr>
                                <w:pStyle w:val="a7"/>
                                <w:spacing w:before="0" w:beforeAutospacing="0" w:after="0" w:afterAutospacing="0"/>
                                <w:textAlignment w:val="baseline"/>
                              </w:pPr>
                              <w:r>
                                <w:rPr>
                                  <w:rFonts w:cs="Arial"/>
                                  <w:b/>
                                  <w:bCs/>
                                  <w:color w:val="C32349"/>
                                  <w:kern w:val="24"/>
                                  <w:sz w:val="14"/>
                                  <w:szCs w:val="14"/>
                                </w:rPr>
                                <w:t>155216/2016/Bethlehem</w:t>
                              </w:r>
                            </w:p>
                          </w:txbxContent>
                        </wps:txbx>
                        <wps:bodyPr vert="horz" wrap="square" lIns="0" tIns="0" rIns="0" bIns="0" numCol="1" anchor="t" anchorCtr="0" compatLnSpc="1">
                          <a:prstTxWarp prst="textNoShape">
                            <a:avLst/>
                          </a:prstTxWarp>
                          <a:noAutofit/>
                        </wps:bodyPr>
                      </wps:wsp>
                      <wps:wsp>
                        <wps:cNvPr id="93" name="Rectangle 93"/>
                        <wps:cNvSpPr>
                          <a:spLocks noChangeArrowheads="1"/>
                        </wps:cNvSpPr>
                        <wps:spPr bwMode="auto">
                          <a:xfrm>
                            <a:off x="6628183" y="787358"/>
                            <a:ext cx="1511854"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Pr="005320F6" w:rsidRDefault="00536E37" w:rsidP="00D12F52">
                              <w:pPr>
                                <w:pStyle w:val="a7"/>
                                <w:spacing w:before="0" w:beforeAutospacing="0" w:after="0" w:afterAutospacing="0"/>
                                <w:textAlignment w:val="baseline"/>
                                <w:rPr>
                                  <w:b/>
                                  <w:bCs/>
                                </w:rPr>
                              </w:pPr>
                              <w:r w:rsidRPr="005320F6">
                                <w:rPr>
                                  <w:rFonts w:cs="Arial"/>
                                  <w:b/>
                                  <w:bCs/>
                                  <w:color w:val="C32349"/>
                                  <w:kern w:val="24"/>
                                  <w:sz w:val="14"/>
                                  <w:szCs w:val="14"/>
                                </w:rPr>
                                <w:t>A/Slovenia/2903/2015-clade-6B.1</w:t>
                              </w:r>
                            </w:p>
                          </w:txbxContent>
                        </wps:txbx>
                        <wps:bodyPr vert="horz" wrap="square" lIns="0" tIns="0" rIns="0" bIns="0" numCol="1" anchor="t" anchorCtr="0" compatLnSpc="1">
                          <a:prstTxWarp prst="textNoShape">
                            <a:avLst/>
                          </a:prstTxWarp>
                          <a:noAutofit/>
                        </wps:bodyPr>
                      </wps:wsp>
                      <wps:wsp>
                        <wps:cNvPr id="94" name="Rectangle 94"/>
                        <wps:cNvSpPr>
                          <a:spLocks noChangeArrowheads="1"/>
                        </wps:cNvSpPr>
                        <wps:spPr bwMode="auto">
                          <a:xfrm>
                            <a:off x="6736133" y="670758"/>
                            <a:ext cx="1289683" cy="107715"/>
                          </a:xfrm>
                          <a:prstGeom prst="rect">
                            <a:avLst/>
                          </a:prstGeom>
                          <a:solidFill>
                            <a:sysClr val="window" lastClr="FFFFFF"/>
                          </a:solidFill>
                          <a:ln>
                            <a:noFill/>
                          </a:ln>
                          <a:extLst/>
                        </wps:spPr>
                        <wps:txbx>
                          <w:txbxContent>
                            <w:p w:rsidR="00536E37" w:rsidRPr="005320F6" w:rsidRDefault="00536E37" w:rsidP="00D12F52">
                              <w:pPr>
                                <w:pStyle w:val="a7"/>
                                <w:spacing w:before="0" w:beforeAutospacing="0" w:after="0" w:afterAutospacing="0"/>
                                <w:textAlignment w:val="baseline"/>
                                <w:rPr>
                                  <w:b/>
                                  <w:bCs/>
                                </w:rPr>
                              </w:pPr>
                              <w:r w:rsidRPr="005320F6">
                                <w:rPr>
                                  <w:rFonts w:cs="Arial"/>
                                  <w:b/>
                                  <w:bCs/>
                                  <w:color w:val="002060"/>
                                  <w:kern w:val="24"/>
                                  <w:sz w:val="14"/>
                                  <w:szCs w:val="14"/>
                                </w:rPr>
                                <w:t>A/Tokyo/Eh5/2016-Clade-6B</w:t>
                              </w:r>
                            </w:p>
                          </w:txbxContent>
                        </wps:txbx>
                        <wps:bodyPr vert="horz" wrap="square" lIns="0" tIns="0" rIns="0" bIns="0" numCol="1" anchor="t" anchorCtr="0" compatLnSpc="1">
                          <a:prstTxWarp prst="textNoShape">
                            <a:avLst/>
                          </a:prstTxWarp>
                          <a:noAutofit/>
                        </wps:bodyPr>
                      </wps:wsp>
                      <wps:wsp>
                        <wps:cNvPr id="95" name="Rectangle 95"/>
                        <wps:cNvSpPr>
                          <a:spLocks noChangeArrowheads="1"/>
                        </wps:cNvSpPr>
                        <wps:spPr bwMode="auto">
                          <a:xfrm>
                            <a:off x="3984974" y="568523"/>
                            <a:ext cx="1601764"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Pr="00B655FE" w:rsidRDefault="00536E37" w:rsidP="00D12F52">
                              <w:pPr>
                                <w:pStyle w:val="a7"/>
                                <w:spacing w:before="0" w:beforeAutospacing="0" w:after="0" w:afterAutospacing="0"/>
                                <w:textAlignment w:val="baseline"/>
                                <w:rPr>
                                  <w:b/>
                                  <w:bCs/>
                                  <w:color w:val="39CE32"/>
                                </w:rPr>
                              </w:pPr>
                              <w:r w:rsidRPr="00B655FE">
                                <w:rPr>
                                  <w:rFonts w:cs="Arial"/>
                                  <w:b/>
                                  <w:bCs/>
                                  <w:color w:val="39CE32"/>
                                  <w:kern w:val="24"/>
                                  <w:sz w:val="14"/>
                                  <w:szCs w:val="14"/>
                                </w:rPr>
                                <w:t>A/South-Africa/3626/2013-Clade6B</w:t>
                              </w:r>
                            </w:p>
                          </w:txbxContent>
                        </wps:txbx>
                        <wps:bodyPr vert="horz" wrap="square" lIns="0" tIns="0" rIns="0" bIns="0" numCol="1" anchor="t" anchorCtr="0" compatLnSpc="1">
                          <a:prstTxWarp prst="textNoShape">
                            <a:avLst/>
                          </a:prstTxWarp>
                          <a:noAutofit/>
                        </wps:bodyPr>
                      </wps:wsp>
                      <wps:wsp>
                        <wps:cNvPr id="96" name="Line 67"/>
                        <wps:cNvCnPr/>
                        <wps:spPr bwMode="auto">
                          <a:xfrm>
                            <a:off x="833825" y="4938713"/>
                            <a:ext cx="1989137" cy="0"/>
                          </a:xfrm>
                          <a:prstGeom prst="line">
                            <a:avLst/>
                          </a:prstGeom>
                          <a:ln>
                            <a:solidFill>
                              <a:srgbClr val="E46D0A"/>
                            </a:solidFill>
                            <a:headEnd/>
                            <a:tailEnd/>
                          </a:ln>
                          <a:extLst/>
                        </wps:spPr>
                        <wps:style>
                          <a:lnRef idx="2">
                            <a:schemeClr val="accent6"/>
                          </a:lnRef>
                          <a:fillRef idx="0">
                            <a:schemeClr val="accent6"/>
                          </a:fillRef>
                          <a:effectRef idx="1">
                            <a:schemeClr val="accent6"/>
                          </a:effectRef>
                          <a:fontRef idx="minor">
                            <a:schemeClr val="tx1"/>
                          </a:fontRef>
                        </wps:style>
                        <wps:bodyPr/>
                      </wps:wsp>
                      <wps:wsp>
                        <wps:cNvPr id="97" name="Line 68"/>
                        <wps:cNvCnPr/>
                        <wps:spPr bwMode="auto">
                          <a:xfrm>
                            <a:off x="833825" y="4830763"/>
                            <a:ext cx="2381250"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98" name="Line 69"/>
                        <wps:cNvCnPr/>
                        <wps:spPr bwMode="auto">
                          <a:xfrm flipV="1">
                            <a:off x="833825" y="4830763"/>
                            <a:ext cx="0" cy="10795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9" name="Line 70"/>
                        <wps:cNvCnPr/>
                        <wps:spPr bwMode="auto">
                          <a:xfrm>
                            <a:off x="833825" y="5046663"/>
                            <a:ext cx="795337" cy="0"/>
                          </a:xfrm>
                          <a:prstGeom prst="line">
                            <a:avLst/>
                          </a:prstGeom>
                          <a:noFill/>
                          <a:ln w="25400" cap="flat" cmpd="sng" algn="ctr">
                            <a:solidFill>
                              <a:srgbClr val="F79646">
                                <a:lumMod val="75000"/>
                              </a:srgbClr>
                            </a:solidFill>
                            <a:prstDash val="solid"/>
                            <a:headEnd/>
                            <a:tailEnd/>
                          </a:ln>
                          <a:effectLst>
                            <a:outerShdw blurRad="40000" dist="20000" dir="5400000" rotWithShape="0">
                              <a:srgbClr val="000000">
                                <a:alpha val="38000"/>
                              </a:srgbClr>
                            </a:outerShdw>
                          </a:effectLst>
                          <a:extLst/>
                        </wps:spPr>
                        <wps:bodyPr/>
                      </wps:wsp>
                      <wps:wsp>
                        <wps:cNvPr id="100" name="Line 71"/>
                        <wps:cNvCnPr/>
                        <wps:spPr bwMode="auto">
                          <a:xfrm>
                            <a:off x="833825" y="4884738"/>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1" name="Line 72"/>
                        <wps:cNvCnPr/>
                        <wps:spPr bwMode="auto">
                          <a:xfrm flipV="1">
                            <a:off x="833825" y="4884738"/>
                            <a:ext cx="0" cy="161925"/>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2" name="Line 73"/>
                        <wps:cNvCnPr/>
                        <wps:spPr bwMode="auto">
                          <a:xfrm>
                            <a:off x="833825" y="5154613"/>
                            <a:ext cx="795337" cy="0"/>
                          </a:xfrm>
                          <a:prstGeom prst="line">
                            <a:avLst/>
                          </a:prstGeom>
                          <a:noFill/>
                          <a:ln w="25400" cap="flat" cmpd="sng" algn="ctr">
                            <a:solidFill>
                              <a:srgbClr val="F79646">
                                <a:lumMod val="75000"/>
                              </a:srgbClr>
                            </a:solidFill>
                            <a:prstDash val="solid"/>
                            <a:headEnd/>
                            <a:tailEnd/>
                          </a:ln>
                          <a:effectLst>
                            <a:outerShdw blurRad="40000" dist="20000" dir="5400000" rotWithShape="0">
                              <a:srgbClr val="000000">
                                <a:alpha val="38000"/>
                              </a:srgbClr>
                            </a:outerShdw>
                          </a:effectLst>
                          <a:extLst/>
                        </wps:spPr>
                        <wps:bodyPr/>
                      </wps:wsp>
                      <wps:wsp>
                        <wps:cNvPr id="103" name="Line 74"/>
                        <wps:cNvCnPr/>
                        <wps:spPr bwMode="auto">
                          <a:xfrm>
                            <a:off x="833825" y="4965700"/>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4" name="Line 75"/>
                        <wps:cNvCnPr/>
                        <wps:spPr bwMode="auto">
                          <a:xfrm flipV="1">
                            <a:off x="833825" y="4965700"/>
                            <a:ext cx="0" cy="188913"/>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5" name="Line 76"/>
                        <wps:cNvCnPr/>
                        <wps:spPr bwMode="auto">
                          <a:xfrm>
                            <a:off x="833825" y="5264150"/>
                            <a:ext cx="396875" cy="0"/>
                          </a:xfrm>
                          <a:prstGeom prst="line">
                            <a:avLst/>
                          </a:prstGeom>
                          <a:noFill/>
                          <a:ln w="25400" cap="flat" cmpd="sng" algn="ctr">
                            <a:solidFill>
                              <a:srgbClr val="F79646">
                                <a:lumMod val="75000"/>
                              </a:srgbClr>
                            </a:solidFill>
                            <a:prstDash val="solid"/>
                            <a:headEnd/>
                            <a:tailEnd/>
                          </a:ln>
                          <a:effectLst>
                            <a:outerShdw blurRad="40000" dist="20000" dir="5400000" rotWithShape="0">
                              <a:srgbClr val="000000">
                                <a:alpha val="38000"/>
                              </a:srgbClr>
                            </a:outerShdw>
                          </a:effectLst>
                          <a:extLst/>
                        </wps:spPr>
                        <wps:bodyPr/>
                      </wps:wsp>
                      <wps:wsp>
                        <wps:cNvPr id="106" name="Line 77"/>
                        <wps:cNvCnPr/>
                        <wps:spPr bwMode="auto">
                          <a:xfrm>
                            <a:off x="833825" y="5060950"/>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 name="Line 78"/>
                        <wps:cNvCnPr/>
                        <wps:spPr bwMode="auto">
                          <a:xfrm flipV="1">
                            <a:off x="833825" y="5060950"/>
                            <a:ext cx="0" cy="20320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8" name="Line 79"/>
                        <wps:cNvCnPr/>
                        <wps:spPr bwMode="auto">
                          <a:xfrm>
                            <a:off x="833825" y="5372100"/>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9" name="Line 80"/>
                        <wps:cNvCnPr/>
                        <wps:spPr bwMode="auto">
                          <a:xfrm>
                            <a:off x="833825" y="5162550"/>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0" name="Line 81"/>
                        <wps:cNvCnPr/>
                        <wps:spPr bwMode="auto">
                          <a:xfrm flipV="1">
                            <a:off x="833825" y="5162550"/>
                            <a:ext cx="0" cy="20955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1" name="Line 82"/>
                        <wps:cNvCnPr/>
                        <wps:spPr bwMode="auto">
                          <a:xfrm>
                            <a:off x="833825" y="5480050"/>
                            <a:ext cx="1193800" cy="0"/>
                          </a:xfrm>
                          <a:prstGeom prst="line">
                            <a:avLst/>
                          </a:prstGeom>
                          <a:noFill/>
                          <a:ln w="25400" cap="flat" cmpd="sng" algn="ctr">
                            <a:solidFill>
                              <a:srgbClr val="F79646">
                                <a:lumMod val="75000"/>
                              </a:srgbClr>
                            </a:solidFill>
                            <a:prstDash val="solid"/>
                            <a:headEnd/>
                            <a:tailEnd/>
                          </a:ln>
                          <a:effectLst>
                            <a:outerShdw blurRad="40000" dist="20000" dir="5400000" rotWithShape="0">
                              <a:srgbClr val="000000">
                                <a:alpha val="38000"/>
                              </a:srgbClr>
                            </a:outerShdw>
                          </a:effectLst>
                          <a:extLst/>
                        </wps:spPr>
                        <wps:bodyPr/>
                      </wps:wsp>
                      <wps:wsp>
                        <wps:cNvPr id="112" name="Line 83"/>
                        <wps:cNvCnPr/>
                        <wps:spPr bwMode="auto">
                          <a:xfrm>
                            <a:off x="833825" y="5264150"/>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3" name="Line 84"/>
                        <wps:cNvCnPr/>
                        <wps:spPr bwMode="auto">
                          <a:xfrm flipV="1">
                            <a:off x="833825" y="5264150"/>
                            <a:ext cx="0" cy="21590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4" name="Line 85"/>
                        <wps:cNvCnPr/>
                        <wps:spPr bwMode="auto">
                          <a:xfrm>
                            <a:off x="833825" y="5588000"/>
                            <a:ext cx="1187450" cy="0"/>
                          </a:xfrm>
                          <a:prstGeom prst="line">
                            <a:avLst/>
                          </a:prstGeom>
                          <a:noFill/>
                          <a:ln w="25400" cap="flat" cmpd="sng" algn="ctr">
                            <a:solidFill>
                              <a:srgbClr val="F79646">
                                <a:lumMod val="75000"/>
                              </a:srgbClr>
                            </a:solidFill>
                            <a:prstDash val="solid"/>
                            <a:headEnd/>
                            <a:tailEnd/>
                          </a:ln>
                          <a:effectLst>
                            <a:outerShdw blurRad="40000" dist="20000" dir="5400000" rotWithShape="0">
                              <a:srgbClr val="000000">
                                <a:alpha val="38000"/>
                              </a:srgbClr>
                            </a:outerShdw>
                          </a:effectLst>
                          <a:extLst/>
                        </wps:spPr>
                        <wps:bodyPr/>
                      </wps:wsp>
                      <wps:wsp>
                        <wps:cNvPr id="115" name="Line 86"/>
                        <wps:cNvCnPr/>
                        <wps:spPr bwMode="auto">
                          <a:xfrm>
                            <a:off x="833825" y="5372100"/>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6" name="Line 87"/>
                        <wps:cNvCnPr/>
                        <wps:spPr bwMode="auto">
                          <a:xfrm flipV="1">
                            <a:off x="833825" y="5372100"/>
                            <a:ext cx="0" cy="21590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7" name="Line 88"/>
                        <wps:cNvCnPr/>
                        <wps:spPr bwMode="auto">
                          <a:xfrm>
                            <a:off x="833825" y="5695950"/>
                            <a:ext cx="1982787" cy="0"/>
                          </a:xfrm>
                          <a:prstGeom prst="line">
                            <a:avLst/>
                          </a:prstGeom>
                          <a:ln>
                            <a:solidFill>
                              <a:srgbClr val="39CE32"/>
                            </a:solidFill>
                            <a:headEnd/>
                            <a:tailEnd/>
                          </a:ln>
                          <a:extLst/>
                        </wps:spPr>
                        <wps:style>
                          <a:lnRef idx="2">
                            <a:schemeClr val="dk1"/>
                          </a:lnRef>
                          <a:fillRef idx="0">
                            <a:schemeClr val="dk1"/>
                          </a:fillRef>
                          <a:effectRef idx="1">
                            <a:schemeClr val="dk1"/>
                          </a:effectRef>
                          <a:fontRef idx="minor">
                            <a:schemeClr val="tx1"/>
                          </a:fontRef>
                        </wps:style>
                        <wps:bodyPr/>
                      </wps:wsp>
                      <wps:wsp>
                        <wps:cNvPr id="118" name="Line 89"/>
                        <wps:cNvCnPr/>
                        <wps:spPr bwMode="auto">
                          <a:xfrm>
                            <a:off x="833825" y="5480050"/>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 name="Line 90"/>
                        <wps:cNvCnPr/>
                        <wps:spPr bwMode="auto">
                          <a:xfrm flipV="1">
                            <a:off x="833825" y="5480050"/>
                            <a:ext cx="0" cy="21590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0" name="Line 91"/>
                        <wps:cNvCnPr/>
                        <wps:spPr bwMode="auto">
                          <a:xfrm>
                            <a:off x="833825" y="5803900"/>
                            <a:ext cx="38417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121" name="Line 92"/>
                        <wps:cNvCnPr/>
                        <wps:spPr bwMode="auto">
                          <a:xfrm>
                            <a:off x="833825" y="5588000"/>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2" name="Line 93"/>
                        <wps:cNvCnPr/>
                        <wps:spPr bwMode="auto">
                          <a:xfrm flipV="1">
                            <a:off x="833825" y="5588000"/>
                            <a:ext cx="0" cy="21590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3" name="Line 94"/>
                        <wps:cNvCnPr/>
                        <wps:spPr bwMode="auto">
                          <a:xfrm>
                            <a:off x="2006987" y="4614863"/>
                            <a:ext cx="788987" cy="0"/>
                          </a:xfrm>
                          <a:prstGeom prst="line">
                            <a:avLst/>
                          </a:prstGeom>
                          <a:ln>
                            <a:solidFill>
                              <a:srgbClr val="FF0000"/>
                            </a:solidFill>
                            <a:headEnd/>
                            <a:tailEnd/>
                          </a:ln>
                          <a:extLst/>
                        </wps:spPr>
                        <wps:style>
                          <a:lnRef idx="2">
                            <a:schemeClr val="accent2"/>
                          </a:lnRef>
                          <a:fillRef idx="0">
                            <a:schemeClr val="accent2"/>
                          </a:fillRef>
                          <a:effectRef idx="1">
                            <a:schemeClr val="accent2"/>
                          </a:effectRef>
                          <a:fontRef idx="minor">
                            <a:schemeClr val="tx1"/>
                          </a:fontRef>
                        </wps:style>
                        <wps:bodyPr/>
                      </wps:wsp>
                      <wps:wsp>
                        <wps:cNvPr id="124" name="Line 95"/>
                        <wps:cNvCnPr/>
                        <wps:spPr bwMode="auto">
                          <a:xfrm>
                            <a:off x="2006987" y="4506913"/>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5" name="Line 96"/>
                        <wps:cNvCnPr/>
                        <wps:spPr bwMode="auto">
                          <a:xfrm flipV="1">
                            <a:off x="2006987" y="4506913"/>
                            <a:ext cx="0" cy="107950"/>
                          </a:xfrm>
                          <a:prstGeom prst="line">
                            <a:avLst/>
                          </a:prstGeom>
                          <a:noFill/>
                          <a:ln w="25400" cap="flat" cmpd="sng" algn="ctr">
                            <a:solidFill>
                              <a:srgbClr val="FF0000"/>
                            </a:solidFill>
                            <a:prstDash val="solid"/>
                            <a:headEnd/>
                            <a:tailEnd/>
                          </a:ln>
                          <a:effectLst>
                            <a:outerShdw blurRad="40000" dist="20000" dir="5400000" rotWithShape="0">
                              <a:srgbClr val="000000">
                                <a:alpha val="38000"/>
                              </a:srgbClr>
                            </a:outerShdw>
                          </a:effectLst>
                          <a:extLst/>
                        </wps:spPr>
                        <wps:bodyPr/>
                      </wps:wsp>
                      <wps:wsp>
                        <wps:cNvPr id="126" name="Line 97"/>
                        <wps:cNvCnPr/>
                        <wps:spPr bwMode="auto">
                          <a:xfrm>
                            <a:off x="1218000" y="4722813"/>
                            <a:ext cx="199072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127" name="Line 98"/>
                        <wps:cNvCnPr/>
                        <wps:spPr bwMode="auto">
                          <a:xfrm>
                            <a:off x="1218000" y="4560888"/>
                            <a:ext cx="788987" cy="0"/>
                          </a:xfrm>
                          <a:prstGeom prst="line">
                            <a:avLst/>
                          </a:prstGeom>
                          <a:ln>
                            <a:solidFill>
                              <a:srgbClr val="E46D0A"/>
                            </a:solidFill>
                            <a:headEnd/>
                            <a:tailEnd/>
                          </a:ln>
                          <a:extLst/>
                        </wps:spPr>
                        <wps:style>
                          <a:lnRef idx="2">
                            <a:schemeClr val="accent6"/>
                          </a:lnRef>
                          <a:fillRef idx="0">
                            <a:schemeClr val="accent6"/>
                          </a:fillRef>
                          <a:effectRef idx="1">
                            <a:schemeClr val="accent6"/>
                          </a:effectRef>
                          <a:fontRef idx="minor">
                            <a:schemeClr val="tx1"/>
                          </a:fontRef>
                        </wps:style>
                        <wps:bodyPr/>
                      </wps:wsp>
                      <wps:wsp>
                        <wps:cNvPr id="128" name="Line 99"/>
                        <wps:cNvCnPr/>
                        <wps:spPr bwMode="auto">
                          <a:xfrm flipV="1">
                            <a:off x="1218000" y="4560888"/>
                            <a:ext cx="0" cy="161925"/>
                          </a:xfrm>
                          <a:prstGeom prst="line">
                            <a:avLst/>
                          </a:prstGeom>
                          <a:ln>
                            <a:solidFill>
                              <a:srgbClr val="E46D0A"/>
                            </a:solidFill>
                            <a:headEnd/>
                            <a:tailEnd/>
                          </a:ln>
                          <a:extLst/>
                        </wps:spPr>
                        <wps:style>
                          <a:lnRef idx="2">
                            <a:schemeClr val="accent6"/>
                          </a:lnRef>
                          <a:fillRef idx="0">
                            <a:schemeClr val="accent6"/>
                          </a:fillRef>
                          <a:effectRef idx="1">
                            <a:schemeClr val="accent6"/>
                          </a:effectRef>
                          <a:fontRef idx="minor">
                            <a:schemeClr val="tx1"/>
                          </a:fontRef>
                        </wps:style>
                        <wps:bodyPr/>
                      </wps:wsp>
                      <wps:wsp>
                        <wps:cNvPr id="129" name="Line 100"/>
                        <wps:cNvCnPr/>
                        <wps:spPr bwMode="auto">
                          <a:xfrm>
                            <a:off x="2040325" y="4398963"/>
                            <a:ext cx="1976437"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130" name="Line 101"/>
                        <wps:cNvCnPr/>
                        <wps:spPr bwMode="auto">
                          <a:xfrm>
                            <a:off x="2040325" y="4291013"/>
                            <a:ext cx="823912"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131" name="Line 102"/>
                        <wps:cNvCnPr/>
                        <wps:spPr bwMode="auto">
                          <a:xfrm flipV="1">
                            <a:off x="2040325" y="4291013"/>
                            <a:ext cx="0" cy="10795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2" name="Line 103"/>
                        <wps:cNvCnPr/>
                        <wps:spPr bwMode="auto">
                          <a:xfrm>
                            <a:off x="1986350" y="4344988"/>
                            <a:ext cx="5397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133" name="Line 104"/>
                        <wps:cNvCnPr/>
                        <wps:spPr bwMode="auto">
                          <a:xfrm>
                            <a:off x="1986350" y="4183063"/>
                            <a:ext cx="1141412"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134" name="Line 105"/>
                        <wps:cNvCnPr/>
                        <wps:spPr bwMode="auto">
                          <a:xfrm flipV="1">
                            <a:off x="1986350" y="4183063"/>
                            <a:ext cx="0" cy="161925"/>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135" name="Line 106"/>
                        <wps:cNvCnPr/>
                        <wps:spPr bwMode="auto">
                          <a:xfrm>
                            <a:off x="3227775" y="4075113"/>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6" name="Line 107"/>
                        <wps:cNvCnPr/>
                        <wps:spPr bwMode="auto">
                          <a:xfrm>
                            <a:off x="3227775" y="3967163"/>
                            <a:ext cx="398462" cy="0"/>
                          </a:xfrm>
                          <a:prstGeom prst="line">
                            <a:avLst/>
                          </a:prstGeom>
                          <a:noFill/>
                          <a:ln w="25400" cap="flat" cmpd="sng" algn="ctr">
                            <a:solidFill>
                              <a:srgbClr val="008000"/>
                            </a:solidFill>
                            <a:prstDash val="solid"/>
                            <a:headEnd/>
                            <a:tailEnd/>
                          </a:ln>
                          <a:effectLst>
                            <a:outerShdw blurRad="40000" dist="20000" dir="5400000" rotWithShape="0">
                              <a:srgbClr val="000000">
                                <a:alpha val="38000"/>
                              </a:srgbClr>
                            </a:outerShdw>
                          </a:effectLst>
                          <a:extLst/>
                        </wps:spPr>
                        <wps:bodyPr/>
                      </wps:wsp>
                      <wps:wsp>
                        <wps:cNvPr id="137" name="Line 108"/>
                        <wps:cNvCnPr/>
                        <wps:spPr bwMode="auto">
                          <a:xfrm flipV="1">
                            <a:off x="3227775" y="3967163"/>
                            <a:ext cx="0" cy="10795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8" name="Line 109"/>
                        <wps:cNvCnPr/>
                        <wps:spPr bwMode="auto">
                          <a:xfrm>
                            <a:off x="2810262" y="4021138"/>
                            <a:ext cx="417512" cy="0"/>
                          </a:xfrm>
                          <a:prstGeom prst="line">
                            <a:avLst/>
                          </a:prstGeom>
                          <a:ln>
                            <a:solidFill>
                              <a:srgbClr val="008A3E"/>
                            </a:solidFill>
                            <a:headEnd/>
                            <a:tailEnd/>
                          </a:ln>
                          <a:extLst/>
                        </wps:spPr>
                        <wps:style>
                          <a:lnRef idx="2">
                            <a:schemeClr val="accent3"/>
                          </a:lnRef>
                          <a:fillRef idx="0">
                            <a:schemeClr val="accent3"/>
                          </a:fillRef>
                          <a:effectRef idx="1">
                            <a:schemeClr val="accent3"/>
                          </a:effectRef>
                          <a:fontRef idx="minor">
                            <a:schemeClr val="tx1"/>
                          </a:fontRef>
                        </wps:style>
                        <wps:bodyPr/>
                      </wps:wsp>
                      <wps:wsp>
                        <wps:cNvPr id="139" name="Line 110"/>
                        <wps:cNvCnPr/>
                        <wps:spPr bwMode="auto">
                          <a:xfrm>
                            <a:off x="2810262" y="3859213"/>
                            <a:ext cx="2360612" cy="0"/>
                          </a:xfrm>
                          <a:prstGeom prst="line">
                            <a:avLst/>
                          </a:prstGeom>
                          <a:ln>
                            <a:solidFill>
                              <a:srgbClr val="008A3E"/>
                            </a:solidFill>
                            <a:headEnd/>
                            <a:tailEnd/>
                          </a:ln>
                          <a:extLst/>
                        </wps:spPr>
                        <wps:style>
                          <a:lnRef idx="2">
                            <a:schemeClr val="accent3"/>
                          </a:lnRef>
                          <a:fillRef idx="0">
                            <a:schemeClr val="accent3"/>
                          </a:fillRef>
                          <a:effectRef idx="1">
                            <a:schemeClr val="accent3"/>
                          </a:effectRef>
                          <a:fontRef idx="minor">
                            <a:schemeClr val="tx1"/>
                          </a:fontRef>
                        </wps:style>
                        <wps:bodyPr/>
                      </wps:wsp>
                      <wps:wsp>
                        <wps:cNvPr id="140" name="Line 111"/>
                        <wps:cNvCnPr/>
                        <wps:spPr bwMode="auto">
                          <a:xfrm flipV="1">
                            <a:off x="2810262" y="3859213"/>
                            <a:ext cx="0" cy="161925"/>
                          </a:xfrm>
                          <a:prstGeom prst="line">
                            <a:avLst/>
                          </a:prstGeom>
                          <a:ln>
                            <a:solidFill>
                              <a:srgbClr val="008A3E"/>
                            </a:solidFill>
                            <a:headEnd/>
                            <a:tailEnd/>
                          </a:ln>
                          <a:extLst/>
                        </wps:spPr>
                        <wps:style>
                          <a:lnRef idx="2">
                            <a:schemeClr val="accent3"/>
                          </a:lnRef>
                          <a:fillRef idx="0">
                            <a:schemeClr val="accent3"/>
                          </a:fillRef>
                          <a:effectRef idx="1">
                            <a:schemeClr val="accent3"/>
                          </a:effectRef>
                          <a:fontRef idx="minor">
                            <a:schemeClr val="tx1"/>
                          </a:fontRef>
                        </wps:style>
                        <wps:bodyPr/>
                      </wps:wsp>
                      <wps:wsp>
                        <wps:cNvPr id="141" name="Line 112"/>
                        <wps:cNvCnPr/>
                        <wps:spPr bwMode="auto">
                          <a:xfrm>
                            <a:off x="2357825" y="3535363"/>
                            <a:ext cx="1193800"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142" name="Line 113"/>
                        <wps:cNvCnPr/>
                        <wps:spPr bwMode="auto">
                          <a:xfrm>
                            <a:off x="2357825" y="3427413"/>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3" name="Line 114"/>
                        <wps:cNvCnPr/>
                        <wps:spPr bwMode="auto">
                          <a:xfrm flipV="1">
                            <a:off x="2357825" y="3427413"/>
                            <a:ext cx="0" cy="10795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4" name="Line 115"/>
                        <wps:cNvCnPr/>
                        <wps:spPr bwMode="auto">
                          <a:xfrm>
                            <a:off x="2357825" y="3643313"/>
                            <a:ext cx="1982787"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145" name="Line 116"/>
                        <wps:cNvCnPr/>
                        <wps:spPr bwMode="auto">
                          <a:xfrm>
                            <a:off x="2357825" y="3481388"/>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6" name="Line 117"/>
                        <wps:cNvCnPr/>
                        <wps:spPr bwMode="auto">
                          <a:xfrm flipV="1">
                            <a:off x="2357825" y="3481388"/>
                            <a:ext cx="0" cy="161925"/>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147" name="Line 118"/>
                        <wps:cNvCnPr/>
                        <wps:spPr bwMode="auto">
                          <a:xfrm>
                            <a:off x="1967300" y="3562350"/>
                            <a:ext cx="39052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148" name="Line 119"/>
                        <wps:cNvCnPr/>
                        <wps:spPr bwMode="auto">
                          <a:xfrm>
                            <a:off x="1967300" y="3319463"/>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9" name="Line 120"/>
                        <wps:cNvCnPr/>
                        <wps:spPr bwMode="auto">
                          <a:xfrm flipV="1">
                            <a:off x="1967300" y="3319463"/>
                            <a:ext cx="0" cy="242888"/>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0" name="Line 121"/>
                        <wps:cNvCnPr/>
                        <wps:spPr bwMode="auto">
                          <a:xfrm>
                            <a:off x="1940312" y="3440113"/>
                            <a:ext cx="26987"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1" name="Line 122"/>
                        <wps:cNvCnPr/>
                        <wps:spPr bwMode="auto">
                          <a:xfrm>
                            <a:off x="1940312" y="3211513"/>
                            <a:ext cx="2751137" cy="0"/>
                          </a:xfrm>
                          <a:prstGeom prst="line">
                            <a:avLst/>
                          </a:prstGeom>
                          <a:ln>
                            <a:headEnd/>
                            <a:tailEnd/>
                          </a:ln>
                          <a:extLst/>
                        </wps:spPr>
                        <wps:style>
                          <a:lnRef idx="2">
                            <a:schemeClr val="accent1"/>
                          </a:lnRef>
                          <a:fillRef idx="0">
                            <a:schemeClr val="accent1"/>
                          </a:fillRef>
                          <a:effectRef idx="1">
                            <a:schemeClr val="accent1"/>
                          </a:effectRef>
                          <a:fontRef idx="minor">
                            <a:schemeClr val="tx1"/>
                          </a:fontRef>
                        </wps:style>
                        <wps:bodyPr/>
                      </wps:wsp>
                      <wps:wsp>
                        <wps:cNvPr id="152" name="Line 123"/>
                        <wps:cNvCnPr/>
                        <wps:spPr bwMode="auto">
                          <a:xfrm flipV="1">
                            <a:off x="1940312" y="3211513"/>
                            <a:ext cx="0" cy="22860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153" name="Line 124"/>
                        <wps:cNvCnPr/>
                        <wps:spPr bwMode="auto">
                          <a:xfrm>
                            <a:off x="3842137" y="2995613"/>
                            <a:ext cx="2786062" cy="0"/>
                          </a:xfrm>
                          <a:prstGeom prst="line">
                            <a:avLst/>
                          </a:prstGeom>
                          <a:noFill/>
                          <a:ln w="25400" cap="flat" cmpd="sng" algn="ctr">
                            <a:solidFill>
                              <a:srgbClr val="CC0099"/>
                            </a:solidFill>
                            <a:prstDash val="solid"/>
                            <a:headEnd/>
                            <a:tailEnd/>
                          </a:ln>
                          <a:effectLst>
                            <a:outerShdw blurRad="40000" dist="20000" dir="5400000" rotWithShape="0">
                              <a:srgbClr val="000000">
                                <a:alpha val="38000"/>
                              </a:srgbClr>
                            </a:outerShdw>
                          </a:effectLst>
                          <a:extLst/>
                        </wps:spPr>
                        <wps:bodyPr/>
                      </wps:wsp>
                      <wps:wsp>
                        <wps:cNvPr id="154" name="Line 125"/>
                        <wps:cNvCnPr/>
                        <wps:spPr bwMode="auto">
                          <a:xfrm>
                            <a:off x="3842137" y="2887663"/>
                            <a:ext cx="2779712" cy="0"/>
                          </a:xfrm>
                          <a:prstGeom prst="line">
                            <a:avLst/>
                          </a:prstGeom>
                          <a:noFill/>
                          <a:ln w="25400" cap="flat" cmpd="sng" algn="ctr">
                            <a:solidFill>
                              <a:srgbClr val="CC0099"/>
                            </a:solidFill>
                            <a:prstDash val="solid"/>
                            <a:headEnd/>
                            <a:tailEnd/>
                          </a:ln>
                          <a:effectLst>
                            <a:outerShdw blurRad="40000" dist="20000" dir="5400000" rotWithShape="0">
                              <a:srgbClr val="000000">
                                <a:alpha val="38000"/>
                              </a:srgbClr>
                            </a:outerShdw>
                          </a:effectLst>
                          <a:extLst/>
                        </wps:spPr>
                        <wps:bodyPr/>
                      </wps:wsp>
                      <wps:wsp>
                        <wps:cNvPr id="155" name="Line 126"/>
                        <wps:cNvCnPr/>
                        <wps:spPr bwMode="auto">
                          <a:xfrm flipV="1">
                            <a:off x="3842137" y="2887663"/>
                            <a:ext cx="0" cy="10795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6" name="Line 127"/>
                        <wps:cNvCnPr/>
                        <wps:spPr bwMode="auto">
                          <a:xfrm>
                            <a:off x="3073787" y="2941638"/>
                            <a:ext cx="768350" cy="0"/>
                          </a:xfrm>
                          <a:prstGeom prst="line">
                            <a:avLst/>
                          </a:prstGeom>
                          <a:noFill/>
                          <a:ln w="25400" cap="flat" cmpd="sng" algn="ctr">
                            <a:solidFill>
                              <a:srgbClr val="CC0099"/>
                            </a:solidFill>
                            <a:prstDash val="solid"/>
                            <a:headEnd/>
                            <a:tailEnd/>
                          </a:ln>
                          <a:effectLst>
                            <a:outerShdw blurRad="40000" dist="20000" dir="5400000" rotWithShape="0">
                              <a:srgbClr val="000000">
                                <a:alpha val="38000"/>
                              </a:srgbClr>
                            </a:outerShdw>
                          </a:effectLst>
                          <a:extLst/>
                        </wps:spPr>
                        <wps:bodyPr/>
                      </wps:wsp>
                      <wps:wsp>
                        <wps:cNvPr id="157" name="Line 128"/>
                        <wps:cNvCnPr/>
                        <wps:spPr bwMode="auto">
                          <a:xfrm>
                            <a:off x="3073787" y="2778125"/>
                            <a:ext cx="423862" cy="0"/>
                          </a:xfrm>
                          <a:prstGeom prst="line">
                            <a:avLst/>
                          </a:prstGeom>
                          <a:noFill/>
                          <a:ln w="25400" cap="flat" cmpd="sng" algn="ctr">
                            <a:solidFill>
                              <a:srgbClr val="CC0099"/>
                            </a:solidFill>
                            <a:prstDash val="solid"/>
                            <a:headEnd/>
                            <a:tailEnd/>
                          </a:ln>
                          <a:effectLst>
                            <a:outerShdw blurRad="40000" dist="20000" dir="5400000" rotWithShape="0">
                              <a:srgbClr val="000000">
                                <a:alpha val="38000"/>
                              </a:srgbClr>
                            </a:outerShdw>
                          </a:effectLst>
                          <a:extLst/>
                        </wps:spPr>
                        <wps:bodyPr/>
                      </wps:wsp>
                      <wps:wsp>
                        <wps:cNvPr id="158" name="Line 129"/>
                        <wps:cNvCnPr/>
                        <wps:spPr bwMode="auto">
                          <a:xfrm flipV="1">
                            <a:off x="3073787" y="2778125"/>
                            <a:ext cx="0" cy="163513"/>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9" name="Line 130"/>
                        <wps:cNvCnPr/>
                        <wps:spPr bwMode="auto">
                          <a:xfrm>
                            <a:off x="3080137" y="2670175"/>
                            <a:ext cx="2374900" cy="0"/>
                          </a:xfrm>
                          <a:prstGeom prst="line">
                            <a:avLst/>
                          </a:prstGeom>
                          <a:noFill/>
                          <a:ln w="25400" cap="flat" cmpd="sng" algn="ctr">
                            <a:solidFill>
                              <a:srgbClr val="CC0099"/>
                            </a:solidFill>
                            <a:prstDash val="solid"/>
                            <a:headEnd/>
                            <a:tailEnd/>
                          </a:ln>
                          <a:effectLst>
                            <a:outerShdw blurRad="40000" dist="20000" dir="5400000" rotWithShape="0">
                              <a:srgbClr val="000000">
                                <a:alpha val="38000"/>
                              </a:srgbClr>
                            </a:outerShdw>
                          </a:effectLst>
                          <a:extLst/>
                        </wps:spPr>
                        <wps:bodyPr/>
                      </wps:wsp>
                      <wps:wsp>
                        <wps:cNvPr id="160" name="Line 131"/>
                        <wps:cNvCnPr/>
                        <wps:spPr bwMode="auto">
                          <a:xfrm>
                            <a:off x="3080137" y="2562225"/>
                            <a:ext cx="417512" cy="0"/>
                          </a:xfrm>
                          <a:prstGeom prst="line">
                            <a:avLst/>
                          </a:prstGeom>
                          <a:noFill/>
                          <a:ln w="38100" cap="flat" cmpd="sng" algn="ctr">
                            <a:solidFill>
                              <a:srgbClr val="CC0099"/>
                            </a:solidFill>
                            <a:prstDash val="solid"/>
                            <a:headEnd/>
                            <a:tailEnd/>
                          </a:ln>
                          <a:effectLst>
                            <a:outerShdw blurRad="40000" dist="23000" dir="5400000" rotWithShape="0">
                              <a:srgbClr val="000000">
                                <a:alpha val="35000"/>
                              </a:srgbClr>
                            </a:outerShdw>
                          </a:effectLst>
                          <a:extLst/>
                        </wps:spPr>
                        <wps:bodyPr/>
                      </wps:wsp>
                      <wps:wsp>
                        <wps:cNvPr id="161" name="Line 132"/>
                        <wps:cNvCnPr/>
                        <wps:spPr bwMode="auto">
                          <a:xfrm flipV="1">
                            <a:off x="3080137" y="2562225"/>
                            <a:ext cx="0" cy="107950"/>
                          </a:xfrm>
                          <a:prstGeom prst="line">
                            <a:avLst/>
                          </a:prstGeom>
                          <a:noFill/>
                          <a:ln w="25400" cap="flat" cmpd="sng" algn="ctr">
                            <a:solidFill>
                              <a:srgbClr val="C0504D"/>
                            </a:solidFill>
                            <a:prstDash val="solid"/>
                            <a:headEnd/>
                            <a:tailEnd/>
                          </a:ln>
                          <a:effectLst>
                            <a:outerShdw blurRad="40000" dist="20000" dir="5400000" rotWithShape="0">
                              <a:srgbClr val="000000">
                                <a:alpha val="38000"/>
                              </a:srgbClr>
                            </a:outerShdw>
                          </a:effectLst>
                          <a:extLst/>
                        </wps:spPr>
                        <wps:bodyPr/>
                      </wps:wsp>
                      <wps:wsp>
                        <wps:cNvPr id="162" name="Line 133"/>
                        <wps:cNvCnPr/>
                        <wps:spPr bwMode="auto">
                          <a:xfrm>
                            <a:off x="2783275" y="2860675"/>
                            <a:ext cx="290512" cy="0"/>
                          </a:xfrm>
                          <a:prstGeom prst="line">
                            <a:avLst/>
                          </a:prstGeom>
                          <a:noFill/>
                          <a:ln w="25400" cap="flat" cmpd="sng" algn="ctr">
                            <a:solidFill>
                              <a:srgbClr val="CC0099"/>
                            </a:solidFill>
                            <a:prstDash val="solid"/>
                            <a:headEnd/>
                            <a:tailEnd/>
                          </a:ln>
                          <a:effectLst>
                            <a:outerShdw blurRad="40000" dist="20000" dir="5400000" rotWithShape="0">
                              <a:srgbClr val="000000">
                                <a:alpha val="38000"/>
                              </a:srgbClr>
                            </a:outerShdw>
                          </a:effectLst>
                          <a:extLst/>
                        </wps:spPr>
                        <wps:bodyPr/>
                      </wps:wsp>
                      <wps:wsp>
                        <wps:cNvPr id="163" name="Line 134"/>
                        <wps:cNvCnPr/>
                        <wps:spPr bwMode="auto">
                          <a:xfrm>
                            <a:off x="2783275" y="2616200"/>
                            <a:ext cx="296862" cy="0"/>
                          </a:xfrm>
                          <a:prstGeom prst="line">
                            <a:avLst/>
                          </a:prstGeom>
                          <a:noFill/>
                          <a:ln w="25400" cap="flat" cmpd="sng" algn="ctr">
                            <a:solidFill>
                              <a:srgbClr val="CC0099"/>
                            </a:solidFill>
                            <a:prstDash val="solid"/>
                            <a:headEnd/>
                            <a:tailEnd/>
                          </a:ln>
                          <a:effectLst>
                            <a:outerShdw blurRad="40000" dist="20000" dir="5400000" rotWithShape="0">
                              <a:srgbClr val="000000">
                                <a:alpha val="38000"/>
                              </a:srgbClr>
                            </a:outerShdw>
                          </a:effectLst>
                          <a:extLst/>
                        </wps:spPr>
                        <wps:bodyPr/>
                      </wps:wsp>
                      <wps:wsp>
                        <wps:cNvPr id="164" name="Line 135"/>
                        <wps:cNvCnPr/>
                        <wps:spPr bwMode="auto">
                          <a:xfrm flipV="1">
                            <a:off x="2783275" y="2616200"/>
                            <a:ext cx="0" cy="244475"/>
                          </a:xfrm>
                          <a:prstGeom prst="line">
                            <a:avLst/>
                          </a:prstGeom>
                          <a:noFill/>
                          <a:ln w="25400" cap="flat" cmpd="sng" algn="ctr">
                            <a:solidFill>
                              <a:srgbClr val="CC0099"/>
                            </a:solidFill>
                            <a:prstDash val="solid"/>
                            <a:headEnd/>
                            <a:tailEnd/>
                          </a:ln>
                          <a:effectLst>
                            <a:outerShdw blurRad="40000" dist="20000" dir="5400000" rotWithShape="0">
                              <a:srgbClr val="000000">
                                <a:alpha val="38000"/>
                              </a:srgbClr>
                            </a:outerShdw>
                          </a:effectLst>
                          <a:extLst/>
                        </wps:spPr>
                        <wps:bodyPr/>
                      </wps:wsp>
                      <wps:wsp>
                        <wps:cNvPr id="165" name="Line 136"/>
                        <wps:cNvCnPr/>
                        <wps:spPr bwMode="auto">
                          <a:xfrm>
                            <a:off x="6277362" y="2346325"/>
                            <a:ext cx="390525" cy="0"/>
                          </a:xfrm>
                          <a:prstGeom prst="line">
                            <a:avLst/>
                          </a:prstGeom>
                          <a:ln>
                            <a:solidFill>
                              <a:schemeClr val="bg1">
                                <a:lumMod val="50000"/>
                              </a:schemeClr>
                            </a:solidFill>
                            <a:headEnd/>
                            <a:tailEnd/>
                          </a:ln>
                          <a:extLst/>
                        </wps:spPr>
                        <wps:style>
                          <a:lnRef idx="2">
                            <a:schemeClr val="dk1"/>
                          </a:lnRef>
                          <a:fillRef idx="0">
                            <a:schemeClr val="dk1"/>
                          </a:fillRef>
                          <a:effectRef idx="1">
                            <a:schemeClr val="dk1"/>
                          </a:effectRef>
                          <a:fontRef idx="minor">
                            <a:schemeClr val="tx1"/>
                          </a:fontRef>
                        </wps:style>
                        <wps:bodyPr/>
                      </wps:wsp>
                      <wps:wsp>
                        <wps:cNvPr id="166" name="Line 137"/>
                        <wps:cNvCnPr/>
                        <wps:spPr bwMode="auto">
                          <a:xfrm>
                            <a:off x="6277362" y="2238375"/>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7" name="Line 138"/>
                        <wps:cNvCnPr/>
                        <wps:spPr bwMode="auto">
                          <a:xfrm flipV="1">
                            <a:off x="6277362" y="2238375"/>
                            <a:ext cx="0" cy="107950"/>
                          </a:xfrm>
                          <a:prstGeom prst="line">
                            <a:avLst/>
                          </a:prstGeom>
                          <a:ln>
                            <a:solidFill>
                              <a:schemeClr val="bg1">
                                <a:lumMod val="50000"/>
                              </a:schemeClr>
                            </a:solidFill>
                            <a:headEnd/>
                            <a:tailEnd/>
                          </a:ln>
                          <a:extLst/>
                        </wps:spPr>
                        <wps:style>
                          <a:lnRef idx="2">
                            <a:schemeClr val="dk1"/>
                          </a:lnRef>
                          <a:fillRef idx="0">
                            <a:schemeClr val="dk1"/>
                          </a:fillRef>
                          <a:effectRef idx="1">
                            <a:schemeClr val="dk1"/>
                          </a:effectRef>
                          <a:fontRef idx="minor">
                            <a:schemeClr val="tx1"/>
                          </a:fontRef>
                        </wps:style>
                        <wps:bodyPr/>
                      </wps:wsp>
                      <wps:wsp>
                        <wps:cNvPr id="168" name="Line 139"/>
                        <wps:cNvCnPr/>
                        <wps:spPr bwMode="auto">
                          <a:xfrm>
                            <a:off x="6277362" y="2454275"/>
                            <a:ext cx="1187450" cy="0"/>
                          </a:xfrm>
                          <a:prstGeom prst="line">
                            <a:avLst/>
                          </a:prstGeom>
                          <a:ln>
                            <a:solidFill>
                              <a:schemeClr val="bg1">
                                <a:lumMod val="50000"/>
                              </a:schemeClr>
                            </a:solidFill>
                            <a:headEnd/>
                            <a:tailEnd/>
                          </a:ln>
                          <a:extLst/>
                        </wps:spPr>
                        <wps:style>
                          <a:lnRef idx="2">
                            <a:schemeClr val="dk1"/>
                          </a:lnRef>
                          <a:fillRef idx="0">
                            <a:schemeClr val="dk1"/>
                          </a:fillRef>
                          <a:effectRef idx="1">
                            <a:schemeClr val="dk1"/>
                          </a:effectRef>
                          <a:fontRef idx="minor">
                            <a:schemeClr val="tx1"/>
                          </a:fontRef>
                        </wps:style>
                        <wps:bodyPr/>
                      </wps:wsp>
                      <wps:wsp>
                        <wps:cNvPr id="169" name="Line 140"/>
                        <wps:cNvCnPr/>
                        <wps:spPr bwMode="auto">
                          <a:xfrm>
                            <a:off x="6277362" y="2292350"/>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0" name="Line 141"/>
                        <wps:cNvCnPr/>
                        <wps:spPr bwMode="auto">
                          <a:xfrm flipV="1">
                            <a:off x="6277362" y="2292350"/>
                            <a:ext cx="0" cy="161925"/>
                          </a:xfrm>
                          <a:prstGeom prst="line">
                            <a:avLst/>
                          </a:prstGeom>
                          <a:ln>
                            <a:solidFill>
                              <a:schemeClr val="bg1">
                                <a:lumMod val="50000"/>
                              </a:schemeClr>
                            </a:solidFill>
                            <a:headEnd/>
                            <a:tailEnd/>
                          </a:ln>
                          <a:extLst/>
                        </wps:spPr>
                        <wps:style>
                          <a:lnRef idx="2">
                            <a:schemeClr val="dk1"/>
                          </a:lnRef>
                          <a:fillRef idx="0">
                            <a:schemeClr val="dk1"/>
                          </a:fillRef>
                          <a:effectRef idx="1">
                            <a:schemeClr val="dk1"/>
                          </a:effectRef>
                          <a:fontRef idx="minor">
                            <a:schemeClr val="tx1"/>
                          </a:fontRef>
                        </wps:style>
                        <wps:bodyPr/>
                      </wps:wsp>
                      <wps:wsp>
                        <wps:cNvPr id="171" name="Line 142"/>
                        <wps:cNvCnPr/>
                        <wps:spPr bwMode="auto">
                          <a:xfrm>
                            <a:off x="3916750" y="2373313"/>
                            <a:ext cx="2360612" cy="0"/>
                          </a:xfrm>
                          <a:prstGeom prst="line">
                            <a:avLst/>
                          </a:prstGeom>
                          <a:ln>
                            <a:solidFill>
                              <a:schemeClr val="bg1">
                                <a:lumMod val="50000"/>
                              </a:schemeClr>
                            </a:solidFill>
                            <a:headEnd/>
                            <a:tailEnd/>
                          </a:ln>
                          <a:extLst/>
                        </wps:spPr>
                        <wps:style>
                          <a:lnRef idx="2">
                            <a:schemeClr val="dk1"/>
                          </a:lnRef>
                          <a:fillRef idx="0">
                            <a:schemeClr val="dk1"/>
                          </a:fillRef>
                          <a:effectRef idx="1">
                            <a:schemeClr val="dk1"/>
                          </a:effectRef>
                          <a:fontRef idx="minor">
                            <a:schemeClr val="tx1"/>
                          </a:fontRef>
                        </wps:style>
                        <wps:bodyPr/>
                      </wps:wsp>
                      <wps:wsp>
                        <wps:cNvPr id="172" name="Line 143"/>
                        <wps:cNvCnPr/>
                        <wps:spPr bwMode="auto">
                          <a:xfrm>
                            <a:off x="3916750" y="2130425"/>
                            <a:ext cx="2414587" cy="0"/>
                          </a:xfrm>
                          <a:prstGeom prst="line">
                            <a:avLst/>
                          </a:prstGeom>
                          <a:ln>
                            <a:solidFill>
                              <a:schemeClr val="bg1">
                                <a:lumMod val="50000"/>
                              </a:schemeClr>
                            </a:solidFill>
                            <a:headEnd/>
                            <a:tailEnd/>
                          </a:ln>
                          <a:extLst/>
                        </wps:spPr>
                        <wps:style>
                          <a:lnRef idx="2">
                            <a:schemeClr val="dk1"/>
                          </a:lnRef>
                          <a:fillRef idx="0">
                            <a:schemeClr val="dk1"/>
                          </a:fillRef>
                          <a:effectRef idx="1">
                            <a:schemeClr val="dk1"/>
                          </a:effectRef>
                          <a:fontRef idx="minor">
                            <a:schemeClr val="tx1"/>
                          </a:fontRef>
                        </wps:style>
                        <wps:bodyPr/>
                      </wps:wsp>
                      <wps:wsp>
                        <wps:cNvPr id="173" name="Line 144"/>
                        <wps:cNvCnPr/>
                        <wps:spPr bwMode="auto">
                          <a:xfrm flipV="1">
                            <a:off x="3916750" y="2130425"/>
                            <a:ext cx="0" cy="242888"/>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4" name="Line 145"/>
                        <wps:cNvCnPr/>
                        <wps:spPr bwMode="auto">
                          <a:xfrm>
                            <a:off x="5077212" y="2022475"/>
                            <a:ext cx="2717800" cy="0"/>
                          </a:xfrm>
                          <a:prstGeom prst="line">
                            <a:avLst/>
                          </a:prstGeom>
                          <a:noFill/>
                          <a:ln w="25400" cap="flat" cmpd="sng" algn="ctr">
                            <a:solidFill>
                              <a:srgbClr val="9F9F9F"/>
                            </a:solidFill>
                            <a:prstDash val="solid"/>
                            <a:headEnd/>
                            <a:tailEnd/>
                          </a:ln>
                          <a:effectLst>
                            <a:outerShdw blurRad="40000" dist="20000" dir="5400000" rotWithShape="0">
                              <a:srgbClr val="000000">
                                <a:alpha val="38000"/>
                              </a:srgbClr>
                            </a:outerShdw>
                          </a:effectLst>
                          <a:extLst/>
                        </wps:spPr>
                        <wps:bodyPr/>
                      </wps:wsp>
                      <wps:wsp>
                        <wps:cNvPr id="175" name="Line 146"/>
                        <wps:cNvCnPr/>
                        <wps:spPr bwMode="auto">
                          <a:xfrm>
                            <a:off x="5077212" y="1914525"/>
                            <a:ext cx="863600" cy="0"/>
                          </a:xfrm>
                          <a:prstGeom prst="line">
                            <a:avLst/>
                          </a:prstGeom>
                          <a:noFill/>
                          <a:ln w="25400" cap="flat" cmpd="sng" algn="ctr">
                            <a:solidFill>
                              <a:schemeClr val="bg1">
                                <a:lumMod val="50000"/>
                              </a:schemeClr>
                            </a:solidFill>
                            <a:prstDash val="solid"/>
                            <a:headEnd/>
                            <a:tailEnd/>
                          </a:ln>
                          <a:effectLst>
                            <a:outerShdw blurRad="40000" dist="20000" dir="5400000" rotWithShape="0">
                              <a:srgbClr val="000000">
                                <a:alpha val="38000"/>
                              </a:srgbClr>
                            </a:outerShdw>
                          </a:effectLst>
                          <a:extLst/>
                        </wps:spPr>
                        <wps:bodyPr/>
                      </wps:wsp>
                      <wps:wsp>
                        <wps:cNvPr id="176" name="Line 147"/>
                        <wps:cNvCnPr/>
                        <wps:spPr bwMode="auto">
                          <a:xfrm flipV="1">
                            <a:off x="5077212" y="1914525"/>
                            <a:ext cx="0" cy="107950"/>
                          </a:xfrm>
                          <a:prstGeom prst="line">
                            <a:avLst/>
                          </a:prstGeom>
                          <a:ln>
                            <a:solidFill>
                              <a:schemeClr val="bg1">
                                <a:lumMod val="50000"/>
                              </a:schemeClr>
                            </a:solidFill>
                            <a:headEnd/>
                            <a:tailEnd/>
                          </a:ln>
                          <a:extLst/>
                        </wps:spPr>
                        <wps:style>
                          <a:lnRef idx="2">
                            <a:schemeClr val="dk1"/>
                          </a:lnRef>
                          <a:fillRef idx="0">
                            <a:schemeClr val="dk1"/>
                          </a:fillRef>
                          <a:effectRef idx="1">
                            <a:schemeClr val="dk1"/>
                          </a:effectRef>
                          <a:fontRef idx="minor">
                            <a:schemeClr val="tx1"/>
                          </a:fontRef>
                        </wps:style>
                        <wps:bodyPr/>
                      </wps:wsp>
                      <wps:wsp>
                        <wps:cNvPr id="177" name="Line 148"/>
                        <wps:cNvCnPr/>
                        <wps:spPr bwMode="auto">
                          <a:xfrm>
                            <a:off x="4604137" y="1968500"/>
                            <a:ext cx="473075" cy="0"/>
                          </a:xfrm>
                          <a:prstGeom prst="line">
                            <a:avLst/>
                          </a:prstGeom>
                          <a:noFill/>
                          <a:ln w="25400" cap="flat" cmpd="sng" algn="ctr">
                            <a:solidFill>
                              <a:schemeClr val="bg1">
                                <a:lumMod val="50000"/>
                              </a:schemeClr>
                            </a:solidFill>
                            <a:prstDash val="solid"/>
                            <a:headEnd/>
                            <a:tailEnd/>
                          </a:ln>
                          <a:effectLst>
                            <a:outerShdw blurRad="40000" dist="20000" dir="5400000" rotWithShape="0">
                              <a:srgbClr val="000000">
                                <a:alpha val="38000"/>
                              </a:srgbClr>
                            </a:outerShdw>
                          </a:effectLst>
                          <a:extLst/>
                        </wps:spPr>
                        <wps:bodyPr/>
                      </wps:wsp>
                      <wps:wsp>
                        <wps:cNvPr id="178" name="Line 149"/>
                        <wps:cNvCnPr/>
                        <wps:spPr bwMode="auto">
                          <a:xfrm>
                            <a:off x="4610461" y="1806575"/>
                            <a:ext cx="2503487" cy="0"/>
                          </a:xfrm>
                          <a:prstGeom prst="line">
                            <a:avLst/>
                          </a:prstGeom>
                          <a:noFill/>
                          <a:ln w="25400" cap="flat" cmpd="sng" algn="ctr">
                            <a:solidFill>
                              <a:schemeClr val="bg1">
                                <a:lumMod val="50000"/>
                              </a:schemeClr>
                            </a:solidFill>
                            <a:prstDash val="solid"/>
                            <a:headEnd/>
                            <a:tailEnd/>
                          </a:ln>
                          <a:effectLst>
                            <a:outerShdw blurRad="40000" dist="20000" dir="5400000" rotWithShape="0">
                              <a:srgbClr val="000000">
                                <a:alpha val="38000"/>
                              </a:srgbClr>
                            </a:outerShdw>
                          </a:effectLst>
                          <a:extLst/>
                        </wps:spPr>
                        <wps:bodyPr/>
                      </wps:wsp>
                      <wps:wsp>
                        <wps:cNvPr id="179" name="Line 150"/>
                        <wps:cNvCnPr/>
                        <wps:spPr bwMode="auto">
                          <a:xfrm flipV="1">
                            <a:off x="4604137" y="1806575"/>
                            <a:ext cx="0" cy="161925"/>
                          </a:xfrm>
                          <a:prstGeom prst="line">
                            <a:avLst/>
                          </a:prstGeom>
                          <a:ln>
                            <a:solidFill>
                              <a:schemeClr val="bg1">
                                <a:lumMod val="50000"/>
                              </a:schemeClr>
                            </a:solidFill>
                            <a:headEnd/>
                            <a:tailEnd/>
                          </a:ln>
                          <a:extLst/>
                        </wps:spPr>
                        <wps:style>
                          <a:lnRef idx="2">
                            <a:schemeClr val="dk1"/>
                          </a:lnRef>
                          <a:fillRef idx="0">
                            <a:schemeClr val="dk1"/>
                          </a:fillRef>
                          <a:effectRef idx="1">
                            <a:schemeClr val="dk1"/>
                          </a:effectRef>
                          <a:fontRef idx="minor">
                            <a:schemeClr val="tx1"/>
                          </a:fontRef>
                        </wps:style>
                        <wps:bodyPr/>
                      </wps:wsp>
                      <wps:wsp>
                        <wps:cNvPr id="180" name="Line 151"/>
                        <wps:cNvCnPr/>
                        <wps:spPr bwMode="auto">
                          <a:xfrm>
                            <a:off x="4307275" y="1887538"/>
                            <a:ext cx="296862" cy="0"/>
                          </a:xfrm>
                          <a:prstGeom prst="line">
                            <a:avLst/>
                          </a:prstGeom>
                          <a:noFill/>
                          <a:ln w="25400" cap="flat" cmpd="sng" algn="ctr">
                            <a:solidFill>
                              <a:schemeClr val="bg1">
                                <a:lumMod val="50000"/>
                              </a:schemeClr>
                            </a:solidFill>
                            <a:prstDash val="solid"/>
                            <a:headEnd/>
                            <a:tailEnd/>
                          </a:ln>
                          <a:effectLst>
                            <a:outerShdw blurRad="40000" dist="20000" dir="5400000" rotWithShape="0">
                              <a:srgbClr val="000000">
                                <a:alpha val="38000"/>
                              </a:srgbClr>
                            </a:outerShdw>
                          </a:effectLst>
                          <a:extLst/>
                        </wps:spPr>
                        <wps:bodyPr/>
                      </wps:wsp>
                      <wps:wsp>
                        <wps:cNvPr id="181" name="Line 152"/>
                        <wps:cNvCnPr/>
                        <wps:spPr bwMode="auto">
                          <a:xfrm>
                            <a:off x="4307275" y="1698625"/>
                            <a:ext cx="796925" cy="0"/>
                          </a:xfrm>
                          <a:prstGeom prst="line">
                            <a:avLst/>
                          </a:prstGeom>
                          <a:noFill/>
                          <a:ln w="25400" cap="flat" cmpd="sng" algn="ctr">
                            <a:solidFill>
                              <a:schemeClr val="bg1">
                                <a:lumMod val="50000"/>
                              </a:schemeClr>
                            </a:solidFill>
                            <a:prstDash val="solid"/>
                            <a:headEnd/>
                            <a:tailEnd/>
                          </a:ln>
                          <a:effectLst>
                            <a:outerShdw blurRad="40000" dist="20000" dir="5400000" rotWithShape="0">
                              <a:srgbClr val="000000">
                                <a:alpha val="38000"/>
                              </a:srgbClr>
                            </a:outerShdw>
                          </a:effectLst>
                          <a:extLst/>
                        </wps:spPr>
                        <wps:bodyPr/>
                      </wps:wsp>
                      <wps:wsp>
                        <wps:cNvPr id="182" name="Line 153"/>
                        <wps:cNvCnPr/>
                        <wps:spPr bwMode="auto">
                          <a:xfrm flipV="1">
                            <a:off x="4307275" y="1698625"/>
                            <a:ext cx="0" cy="188913"/>
                          </a:xfrm>
                          <a:prstGeom prst="line">
                            <a:avLst/>
                          </a:prstGeom>
                          <a:noFill/>
                          <a:ln w="25400" cap="flat" cmpd="sng" algn="ctr">
                            <a:solidFill>
                              <a:schemeClr val="bg1">
                                <a:lumMod val="50000"/>
                              </a:schemeClr>
                            </a:solidFill>
                            <a:prstDash val="solid"/>
                            <a:headEnd/>
                            <a:tailEnd/>
                          </a:ln>
                          <a:effectLst>
                            <a:outerShdw blurRad="40000" dist="20000" dir="5400000" rotWithShape="0">
                              <a:srgbClr val="000000">
                                <a:alpha val="38000"/>
                              </a:srgbClr>
                            </a:outerShdw>
                          </a:effectLst>
                          <a:extLst/>
                        </wps:spPr>
                        <wps:bodyPr/>
                      </wps:wsp>
                      <wps:wsp>
                        <wps:cNvPr id="183" name="Line 154"/>
                        <wps:cNvCnPr/>
                        <wps:spPr bwMode="auto">
                          <a:xfrm>
                            <a:off x="3713550" y="2252663"/>
                            <a:ext cx="203200" cy="0"/>
                          </a:xfrm>
                          <a:prstGeom prst="line">
                            <a:avLst/>
                          </a:prstGeom>
                          <a:ln>
                            <a:solidFill>
                              <a:schemeClr val="bg1">
                                <a:lumMod val="50000"/>
                              </a:schemeClr>
                            </a:solidFill>
                            <a:headEnd/>
                            <a:tailEnd/>
                          </a:ln>
                          <a:extLst/>
                        </wps:spPr>
                        <wps:style>
                          <a:lnRef idx="2">
                            <a:schemeClr val="dk1"/>
                          </a:lnRef>
                          <a:fillRef idx="0">
                            <a:schemeClr val="dk1"/>
                          </a:fillRef>
                          <a:effectRef idx="1">
                            <a:schemeClr val="dk1"/>
                          </a:effectRef>
                          <a:fontRef idx="minor">
                            <a:schemeClr val="tx1"/>
                          </a:fontRef>
                        </wps:style>
                        <wps:bodyPr/>
                      </wps:wsp>
                      <wps:wsp>
                        <wps:cNvPr id="184" name="Line 155"/>
                        <wps:cNvCnPr/>
                        <wps:spPr bwMode="auto">
                          <a:xfrm>
                            <a:off x="3713550" y="1793875"/>
                            <a:ext cx="593725" cy="0"/>
                          </a:xfrm>
                          <a:prstGeom prst="line">
                            <a:avLst/>
                          </a:prstGeom>
                          <a:noFill/>
                          <a:ln w="25400" cap="flat" cmpd="sng" algn="ctr">
                            <a:solidFill>
                              <a:schemeClr val="bg1">
                                <a:lumMod val="50000"/>
                              </a:schemeClr>
                            </a:solidFill>
                            <a:prstDash val="solid"/>
                            <a:headEnd/>
                            <a:tailEnd/>
                          </a:ln>
                          <a:effectLst>
                            <a:outerShdw blurRad="40000" dist="20000" dir="5400000" rotWithShape="0">
                              <a:srgbClr val="000000">
                                <a:alpha val="38000"/>
                              </a:srgbClr>
                            </a:outerShdw>
                          </a:effectLst>
                          <a:extLst/>
                        </wps:spPr>
                        <wps:bodyPr/>
                      </wps:wsp>
                      <wps:wsp>
                        <wps:cNvPr id="185" name="Line 156"/>
                        <wps:cNvCnPr/>
                        <wps:spPr bwMode="auto">
                          <a:xfrm flipV="1">
                            <a:off x="3713550" y="1793875"/>
                            <a:ext cx="0" cy="458788"/>
                          </a:xfrm>
                          <a:prstGeom prst="line">
                            <a:avLst/>
                          </a:prstGeom>
                          <a:noFill/>
                          <a:ln w="25400" cap="flat" cmpd="sng" algn="ctr">
                            <a:solidFill>
                              <a:schemeClr val="bg1">
                                <a:lumMod val="50000"/>
                              </a:schemeClr>
                            </a:solidFill>
                            <a:prstDash val="solid"/>
                            <a:headEnd/>
                            <a:tailEnd/>
                          </a:ln>
                          <a:effectLst>
                            <a:outerShdw blurRad="40000" dist="20000" dir="5400000" rotWithShape="0">
                              <a:srgbClr val="000000">
                                <a:alpha val="38000"/>
                              </a:srgbClr>
                            </a:outerShdw>
                          </a:effectLst>
                          <a:extLst/>
                        </wps:spPr>
                        <wps:bodyPr/>
                      </wps:wsp>
                      <wps:wsp>
                        <wps:cNvPr id="186" name="Line 157"/>
                        <wps:cNvCnPr/>
                        <wps:spPr bwMode="auto">
                          <a:xfrm>
                            <a:off x="5797937" y="1590675"/>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7" name="Line 158"/>
                        <wps:cNvCnPr/>
                        <wps:spPr bwMode="auto">
                          <a:xfrm>
                            <a:off x="5797937" y="1482725"/>
                            <a:ext cx="398462" cy="0"/>
                          </a:xfrm>
                          <a:prstGeom prst="line">
                            <a:avLst/>
                          </a:prstGeom>
                          <a:noFill/>
                          <a:ln w="38100" cap="flat" cmpd="sng" algn="ctr">
                            <a:solidFill>
                              <a:srgbClr val="B00000"/>
                            </a:solidFill>
                            <a:prstDash val="solid"/>
                            <a:headEnd/>
                            <a:tailEnd/>
                          </a:ln>
                          <a:effectLst>
                            <a:outerShdw blurRad="40000" dist="23000" dir="5400000" rotWithShape="0">
                              <a:srgbClr val="000000">
                                <a:alpha val="35000"/>
                              </a:srgbClr>
                            </a:outerShdw>
                          </a:effectLst>
                          <a:extLst/>
                        </wps:spPr>
                        <wps:bodyPr/>
                      </wps:wsp>
                      <wps:wsp>
                        <wps:cNvPr id="188" name="Line 159"/>
                        <wps:cNvCnPr/>
                        <wps:spPr bwMode="auto">
                          <a:xfrm flipV="1">
                            <a:off x="5797937" y="1482725"/>
                            <a:ext cx="0" cy="107950"/>
                          </a:xfrm>
                          <a:prstGeom prst="line">
                            <a:avLst/>
                          </a:prstGeom>
                          <a:noFill/>
                          <a:ln w="25400" cap="flat" cmpd="sng" algn="ctr">
                            <a:solidFill>
                              <a:srgbClr val="C0504D"/>
                            </a:solidFill>
                            <a:prstDash val="solid"/>
                            <a:headEnd/>
                            <a:tailEnd/>
                          </a:ln>
                          <a:effectLst>
                            <a:outerShdw blurRad="40000" dist="20000" dir="5400000" rotWithShape="0">
                              <a:srgbClr val="000000">
                                <a:alpha val="38000"/>
                              </a:srgbClr>
                            </a:outerShdw>
                          </a:effectLst>
                          <a:extLst/>
                        </wps:spPr>
                        <wps:bodyPr/>
                      </wps:wsp>
                      <wps:wsp>
                        <wps:cNvPr id="189" name="Line 160"/>
                        <wps:cNvCnPr/>
                        <wps:spPr bwMode="auto">
                          <a:xfrm>
                            <a:off x="5785237" y="1374775"/>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0" name="Line 161"/>
                        <wps:cNvCnPr/>
                        <wps:spPr bwMode="auto">
                          <a:xfrm>
                            <a:off x="5785237" y="1266825"/>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1" name="Line 162"/>
                        <wps:cNvCnPr/>
                        <wps:spPr bwMode="auto">
                          <a:xfrm flipV="1">
                            <a:off x="5785237" y="1266825"/>
                            <a:ext cx="0" cy="10795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2" name="Line 163"/>
                        <wps:cNvCnPr/>
                        <wps:spPr bwMode="auto">
                          <a:xfrm>
                            <a:off x="5785237" y="1320800"/>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3" name="Line 164"/>
                        <wps:cNvCnPr/>
                        <wps:spPr bwMode="auto">
                          <a:xfrm>
                            <a:off x="5785237" y="1158875"/>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4" name="Line 165"/>
                        <wps:cNvCnPr/>
                        <wps:spPr bwMode="auto">
                          <a:xfrm flipV="1">
                            <a:off x="5785237" y="1158875"/>
                            <a:ext cx="0" cy="161925"/>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5" name="Line 166"/>
                        <wps:cNvCnPr/>
                        <wps:spPr bwMode="auto">
                          <a:xfrm>
                            <a:off x="5785237" y="1239838"/>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6" name="Line 167"/>
                        <wps:cNvCnPr/>
                        <wps:spPr bwMode="auto">
                          <a:xfrm>
                            <a:off x="5785237" y="1050925"/>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7" name="Line 168"/>
                        <wps:cNvCnPr/>
                        <wps:spPr bwMode="auto">
                          <a:xfrm flipV="1">
                            <a:off x="5785237" y="831056"/>
                            <a:ext cx="0" cy="549954"/>
                          </a:xfrm>
                          <a:prstGeom prst="line">
                            <a:avLst/>
                          </a:prstGeom>
                          <a:noFill/>
                          <a:ln w="38100" cap="flat" cmpd="sng" algn="ctr">
                            <a:solidFill>
                              <a:srgbClr val="B00000"/>
                            </a:solidFill>
                            <a:prstDash val="solid"/>
                            <a:headEnd/>
                            <a:tailEnd/>
                          </a:ln>
                          <a:effectLst>
                            <a:outerShdw blurRad="40000" dist="23000" dir="5400000" rotWithShape="0">
                              <a:srgbClr val="000000">
                                <a:alpha val="35000"/>
                              </a:srgbClr>
                            </a:outerShdw>
                          </a:effectLst>
                          <a:extLst/>
                        </wps:spPr>
                        <wps:bodyPr/>
                      </wps:wsp>
                      <wps:wsp>
                        <wps:cNvPr id="198" name="Line 169"/>
                        <wps:cNvCnPr/>
                        <wps:spPr bwMode="auto">
                          <a:xfrm>
                            <a:off x="5785237" y="1144588"/>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9" name="Line 170"/>
                        <wps:cNvCnPr/>
                        <wps:spPr bwMode="auto">
                          <a:xfrm>
                            <a:off x="5785237" y="942975"/>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0" name="Line 171"/>
                        <wps:cNvCnPr/>
                        <wps:spPr bwMode="auto">
                          <a:xfrm flipV="1">
                            <a:off x="5785237" y="942975"/>
                            <a:ext cx="0" cy="201613"/>
                          </a:xfrm>
                          <a:prstGeom prst="line">
                            <a:avLst/>
                          </a:prstGeom>
                          <a:noFill/>
                          <a:ln w="6350">
                            <a:solidFill>
                              <a:srgbClr val="B00000"/>
                            </a:solidFill>
                            <a:prstDash val="solid"/>
                            <a:round/>
                            <a:headEnd/>
                            <a:tailEnd/>
                          </a:ln>
                          <a:extLst>
                            <a:ext uri="{909E8E84-426E-40DD-AFC4-6F175D3DCCD1}">
                              <a14:hiddenFill xmlns:a14="http://schemas.microsoft.com/office/drawing/2010/main">
                                <a:noFill/>
                              </a14:hiddenFill>
                            </a:ext>
                          </a:extLst>
                        </wps:spPr>
                        <wps:bodyPr/>
                      </wps:wsp>
                      <wps:wsp>
                        <wps:cNvPr id="201" name="Line 172"/>
                        <wps:cNvCnPr/>
                        <wps:spPr bwMode="auto">
                          <a:xfrm>
                            <a:off x="5785237" y="1044575"/>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2" name="Line 173"/>
                        <wps:cNvCnPr/>
                        <wps:spPr bwMode="auto">
                          <a:xfrm>
                            <a:off x="5785237" y="835025"/>
                            <a:ext cx="768350" cy="0"/>
                          </a:xfrm>
                          <a:prstGeom prst="line">
                            <a:avLst/>
                          </a:prstGeom>
                          <a:noFill/>
                          <a:ln w="25400" cap="flat" cmpd="sng" algn="ctr">
                            <a:solidFill>
                              <a:srgbClr val="B00000"/>
                            </a:solidFill>
                            <a:prstDash val="solid"/>
                            <a:headEnd/>
                            <a:tailEnd/>
                          </a:ln>
                          <a:effectLst>
                            <a:outerShdw blurRad="40000" dist="20000" dir="5400000" rotWithShape="0">
                              <a:srgbClr val="000000">
                                <a:alpha val="38000"/>
                              </a:srgbClr>
                            </a:outerShdw>
                          </a:effectLst>
                          <a:extLst/>
                        </wps:spPr>
                        <wps:bodyPr/>
                      </wps:wsp>
                      <wps:wsp>
                        <wps:cNvPr id="203" name="Line 174"/>
                        <wps:cNvCnPr/>
                        <wps:spPr bwMode="auto">
                          <a:xfrm flipV="1">
                            <a:off x="5785237" y="835025"/>
                            <a:ext cx="0" cy="20955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4" name="Line 175"/>
                        <wps:cNvCnPr/>
                        <wps:spPr bwMode="auto">
                          <a:xfrm>
                            <a:off x="5420112" y="935038"/>
                            <a:ext cx="36512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205" name="Line 176"/>
                        <wps:cNvCnPr/>
                        <wps:spPr bwMode="auto">
                          <a:xfrm>
                            <a:off x="5420112" y="727075"/>
                            <a:ext cx="122872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206" name="Line 177"/>
                        <wps:cNvCnPr/>
                        <wps:spPr bwMode="auto">
                          <a:xfrm flipV="1">
                            <a:off x="5420112" y="727075"/>
                            <a:ext cx="0" cy="207963"/>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207" name="Line 178"/>
                        <wps:cNvCnPr/>
                        <wps:spPr bwMode="auto">
                          <a:xfrm>
                            <a:off x="5212150" y="1536700"/>
                            <a:ext cx="585787" cy="0"/>
                          </a:xfrm>
                          <a:prstGeom prst="line">
                            <a:avLst/>
                          </a:prstGeom>
                          <a:ln>
                            <a:solidFill>
                              <a:srgbClr val="B00000"/>
                            </a:solidFill>
                            <a:headEnd/>
                            <a:tailEnd/>
                          </a:ln>
                          <a:extLst/>
                        </wps:spPr>
                        <wps:style>
                          <a:lnRef idx="2">
                            <a:schemeClr val="accent3"/>
                          </a:lnRef>
                          <a:fillRef idx="0">
                            <a:schemeClr val="accent3"/>
                          </a:fillRef>
                          <a:effectRef idx="1">
                            <a:schemeClr val="accent3"/>
                          </a:effectRef>
                          <a:fontRef idx="minor">
                            <a:schemeClr val="tx1"/>
                          </a:fontRef>
                        </wps:style>
                        <wps:bodyPr/>
                      </wps:wsp>
                      <wps:wsp>
                        <wps:cNvPr id="208" name="Line 179"/>
                        <wps:cNvCnPr/>
                        <wps:spPr bwMode="auto">
                          <a:xfrm>
                            <a:off x="5212150" y="835025"/>
                            <a:ext cx="207962"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209" name="Line 180"/>
                        <wps:cNvCnPr/>
                        <wps:spPr bwMode="auto">
                          <a:xfrm flipV="1">
                            <a:off x="5212150" y="835025"/>
                            <a:ext cx="0" cy="701675"/>
                          </a:xfrm>
                          <a:prstGeom prst="line">
                            <a:avLst/>
                          </a:prstGeom>
                          <a:ln>
                            <a:solidFill>
                              <a:srgbClr val="B00000"/>
                            </a:solidFill>
                            <a:headEnd/>
                            <a:tailEnd/>
                          </a:ln>
                          <a:extLst/>
                        </wps:spPr>
                        <wps:style>
                          <a:lnRef idx="2">
                            <a:schemeClr val="accent3"/>
                          </a:lnRef>
                          <a:fillRef idx="0">
                            <a:schemeClr val="accent3"/>
                          </a:fillRef>
                          <a:effectRef idx="1">
                            <a:schemeClr val="accent3"/>
                          </a:effectRef>
                          <a:fontRef idx="minor">
                            <a:schemeClr val="tx1"/>
                          </a:fontRef>
                        </wps:style>
                        <wps:bodyPr/>
                      </wps:wsp>
                      <wps:wsp>
                        <wps:cNvPr id="210" name="Line 181"/>
                        <wps:cNvCnPr/>
                        <wps:spPr bwMode="auto">
                          <a:xfrm>
                            <a:off x="3484950" y="1185863"/>
                            <a:ext cx="1727200" cy="0"/>
                          </a:xfrm>
                          <a:prstGeom prst="line">
                            <a:avLst/>
                          </a:prstGeom>
                          <a:noFill/>
                          <a:ln w="25400" cap="flat" cmpd="sng" algn="ctr">
                            <a:solidFill>
                              <a:schemeClr val="bg1">
                                <a:lumMod val="50000"/>
                              </a:schemeClr>
                            </a:solidFill>
                            <a:prstDash val="solid"/>
                            <a:headEnd/>
                            <a:tailEnd/>
                          </a:ln>
                          <a:effectLst>
                            <a:outerShdw blurRad="40000" dist="20000" dir="5400000" rotWithShape="0">
                              <a:srgbClr val="000000">
                                <a:alpha val="38000"/>
                              </a:srgbClr>
                            </a:outerShdw>
                          </a:effectLst>
                          <a:extLst/>
                        </wps:spPr>
                        <wps:bodyPr/>
                      </wps:wsp>
                      <wps:wsp>
                        <wps:cNvPr id="211" name="Line 182"/>
                        <wps:cNvCnPr/>
                        <wps:spPr bwMode="auto">
                          <a:xfrm>
                            <a:off x="3484950" y="619125"/>
                            <a:ext cx="471487"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212" name="Line 183"/>
                        <wps:cNvCnPr/>
                        <wps:spPr bwMode="auto">
                          <a:xfrm flipV="1">
                            <a:off x="3484950" y="619125"/>
                            <a:ext cx="0" cy="566738"/>
                          </a:xfrm>
                          <a:prstGeom prst="line">
                            <a:avLst/>
                          </a:prstGeom>
                          <a:ln>
                            <a:solidFill>
                              <a:schemeClr val="bg1">
                                <a:lumMod val="50000"/>
                              </a:schemeClr>
                            </a:solidFill>
                            <a:headEnd/>
                            <a:tailEnd/>
                          </a:ln>
                          <a:extLst/>
                        </wps:spPr>
                        <wps:style>
                          <a:lnRef idx="2">
                            <a:schemeClr val="dk1"/>
                          </a:lnRef>
                          <a:fillRef idx="0">
                            <a:schemeClr val="dk1"/>
                          </a:fillRef>
                          <a:effectRef idx="1">
                            <a:schemeClr val="dk1"/>
                          </a:effectRef>
                          <a:fontRef idx="minor">
                            <a:schemeClr val="tx1"/>
                          </a:fontRef>
                        </wps:style>
                        <wps:bodyPr/>
                      </wps:wsp>
                      <wps:wsp>
                        <wps:cNvPr id="213" name="Line 184"/>
                        <wps:cNvCnPr/>
                        <wps:spPr bwMode="auto">
                          <a:xfrm>
                            <a:off x="3410337" y="2022475"/>
                            <a:ext cx="303212" cy="0"/>
                          </a:xfrm>
                          <a:prstGeom prst="line">
                            <a:avLst/>
                          </a:prstGeom>
                          <a:noFill/>
                          <a:ln w="25400" cap="flat" cmpd="sng" algn="ctr">
                            <a:solidFill>
                              <a:schemeClr val="bg1">
                                <a:lumMod val="50000"/>
                              </a:schemeClr>
                            </a:solidFill>
                            <a:prstDash val="solid"/>
                            <a:headEnd/>
                            <a:tailEnd/>
                          </a:ln>
                          <a:effectLst>
                            <a:outerShdw blurRad="40000" dist="20000" dir="5400000" rotWithShape="0">
                              <a:srgbClr val="000000">
                                <a:alpha val="38000"/>
                              </a:srgbClr>
                            </a:outerShdw>
                          </a:effectLst>
                          <a:extLst/>
                        </wps:spPr>
                        <wps:bodyPr/>
                      </wps:wsp>
                      <wps:wsp>
                        <wps:cNvPr id="214" name="Line 185"/>
                        <wps:cNvCnPr/>
                        <wps:spPr bwMode="auto">
                          <a:xfrm>
                            <a:off x="3410337" y="901700"/>
                            <a:ext cx="74612"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5" name="Line 186"/>
                        <wps:cNvCnPr/>
                        <wps:spPr bwMode="auto">
                          <a:xfrm flipV="1">
                            <a:off x="3410337" y="901700"/>
                            <a:ext cx="0" cy="1120775"/>
                          </a:xfrm>
                          <a:prstGeom prst="line">
                            <a:avLst/>
                          </a:prstGeom>
                          <a:ln>
                            <a:solidFill>
                              <a:schemeClr val="bg1">
                                <a:lumMod val="50000"/>
                              </a:schemeClr>
                            </a:solidFill>
                            <a:headEnd/>
                            <a:tailEnd/>
                          </a:ln>
                          <a:extLst/>
                        </wps:spPr>
                        <wps:style>
                          <a:lnRef idx="2">
                            <a:schemeClr val="accent3"/>
                          </a:lnRef>
                          <a:fillRef idx="0">
                            <a:schemeClr val="accent3"/>
                          </a:fillRef>
                          <a:effectRef idx="1">
                            <a:schemeClr val="accent3"/>
                          </a:effectRef>
                          <a:fontRef idx="minor">
                            <a:schemeClr val="tx1"/>
                          </a:fontRef>
                        </wps:style>
                        <wps:bodyPr/>
                      </wps:wsp>
                      <wps:wsp>
                        <wps:cNvPr id="216" name="Line 187"/>
                        <wps:cNvCnPr/>
                        <wps:spPr bwMode="auto">
                          <a:xfrm>
                            <a:off x="2351475" y="2738438"/>
                            <a:ext cx="431800" cy="0"/>
                          </a:xfrm>
                          <a:prstGeom prst="line">
                            <a:avLst/>
                          </a:prstGeom>
                          <a:ln>
                            <a:headEnd/>
                            <a:tailEnd/>
                          </a:ln>
                          <a:extLst/>
                        </wps:spPr>
                        <wps:style>
                          <a:lnRef idx="2">
                            <a:schemeClr val="accent1"/>
                          </a:lnRef>
                          <a:fillRef idx="0">
                            <a:schemeClr val="accent1"/>
                          </a:fillRef>
                          <a:effectRef idx="1">
                            <a:schemeClr val="accent1"/>
                          </a:effectRef>
                          <a:fontRef idx="minor">
                            <a:schemeClr val="tx1"/>
                          </a:fontRef>
                        </wps:style>
                        <wps:bodyPr/>
                      </wps:wsp>
                      <wps:wsp>
                        <wps:cNvPr id="217" name="Line 188"/>
                        <wps:cNvCnPr/>
                        <wps:spPr bwMode="auto">
                          <a:xfrm>
                            <a:off x="2351475" y="1462088"/>
                            <a:ext cx="1058862" cy="0"/>
                          </a:xfrm>
                          <a:prstGeom prst="line">
                            <a:avLst/>
                          </a:prstGeom>
                          <a:ln>
                            <a:headEnd/>
                            <a:tailEnd/>
                          </a:ln>
                          <a:extLst/>
                        </wps:spPr>
                        <wps:style>
                          <a:lnRef idx="2">
                            <a:schemeClr val="accent1"/>
                          </a:lnRef>
                          <a:fillRef idx="0">
                            <a:schemeClr val="accent1"/>
                          </a:fillRef>
                          <a:effectRef idx="1">
                            <a:schemeClr val="accent1"/>
                          </a:effectRef>
                          <a:fontRef idx="minor">
                            <a:schemeClr val="tx1"/>
                          </a:fontRef>
                        </wps:style>
                        <wps:bodyPr/>
                      </wps:wsp>
                      <wps:wsp>
                        <wps:cNvPr id="218" name="Line 189"/>
                        <wps:cNvCnPr/>
                        <wps:spPr bwMode="auto">
                          <a:xfrm flipV="1">
                            <a:off x="2351475" y="1462088"/>
                            <a:ext cx="0" cy="1276350"/>
                          </a:xfrm>
                          <a:prstGeom prst="line">
                            <a:avLst/>
                          </a:prstGeom>
                          <a:ln>
                            <a:headEnd/>
                            <a:tailEnd/>
                          </a:ln>
                          <a:extLst/>
                        </wps:spPr>
                        <wps:style>
                          <a:lnRef idx="2">
                            <a:schemeClr val="accent1"/>
                          </a:lnRef>
                          <a:fillRef idx="0">
                            <a:schemeClr val="accent1"/>
                          </a:fillRef>
                          <a:effectRef idx="1">
                            <a:schemeClr val="accent1"/>
                          </a:effectRef>
                          <a:fontRef idx="minor">
                            <a:schemeClr val="tx1"/>
                          </a:fontRef>
                        </wps:style>
                        <wps:bodyPr/>
                      </wps:wsp>
                      <wps:wsp>
                        <wps:cNvPr id="219" name="Line 190"/>
                        <wps:cNvCnPr/>
                        <wps:spPr bwMode="auto">
                          <a:xfrm>
                            <a:off x="1980000" y="3103563"/>
                            <a:ext cx="1901825" cy="0"/>
                          </a:xfrm>
                          <a:prstGeom prst="line">
                            <a:avLst/>
                          </a:prstGeom>
                          <a:ln>
                            <a:headEnd/>
                            <a:tailEnd/>
                          </a:ln>
                          <a:extLst/>
                        </wps:spPr>
                        <wps:style>
                          <a:lnRef idx="2">
                            <a:schemeClr val="accent1"/>
                          </a:lnRef>
                          <a:fillRef idx="0">
                            <a:schemeClr val="accent1"/>
                          </a:fillRef>
                          <a:effectRef idx="1">
                            <a:schemeClr val="accent1"/>
                          </a:effectRef>
                          <a:fontRef idx="minor">
                            <a:schemeClr val="tx1"/>
                          </a:fontRef>
                        </wps:style>
                        <wps:bodyPr/>
                      </wps:wsp>
                      <wps:wsp>
                        <wps:cNvPr id="220" name="Line 191"/>
                        <wps:cNvCnPr/>
                        <wps:spPr bwMode="auto">
                          <a:xfrm>
                            <a:off x="1980000" y="2097088"/>
                            <a:ext cx="371475" cy="0"/>
                          </a:xfrm>
                          <a:prstGeom prst="line">
                            <a:avLst/>
                          </a:prstGeom>
                          <a:ln>
                            <a:headEnd/>
                            <a:tailEnd/>
                          </a:ln>
                          <a:extLst/>
                        </wps:spPr>
                        <wps:style>
                          <a:lnRef idx="2">
                            <a:schemeClr val="accent1"/>
                          </a:lnRef>
                          <a:fillRef idx="0">
                            <a:schemeClr val="accent1"/>
                          </a:fillRef>
                          <a:effectRef idx="1">
                            <a:schemeClr val="accent1"/>
                          </a:effectRef>
                          <a:fontRef idx="minor">
                            <a:schemeClr val="tx1"/>
                          </a:fontRef>
                        </wps:style>
                        <wps:bodyPr/>
                      </wps:wsp>
                      <wps:wsp>
                        <wps:cNvPr id="221" name="Line 192"/>
                        <wps:cNvCnPr/>
                        <wps:spPr bwMode="auto">
                          <a:xfrm flipV="1">
                            <a:off x="1980000" y="2097088"/>
                            <a:ext cx="0" cy="1006475"/>
                          </a:xfrm>
                          <a:prstGeom prst="line">
                            <a:avLst/>
                          </a:prstGeom>
                          <a:ln>
                            <a:headEnd/>
                            <a:tailEnd/>
                          </a:ln>
                          <a:extLst/>
                        </wps:spPr>
                        <wps:style>
                          <a:lnRef idx="2">
                            <a:schemeClr val="accent1"/>
                          </a:lnRef>
                          <a:fillRef idx="0">
                            <a:schemeClr val="accent1"/>
                          </a:fillRef>
                          <a:effectRef idx="1">
                            <a:schemeClr val="accent1"/>
                          </a:effectRef>
                          <a:fontRef idx="minor">
                            <a:schemeClr val="tx1"/>
                          </a:fontRef>
                        </wps:style>
                        <wps:bodyPr/>
                      </wps:wsp>
                      <wps:wsp>
                        <wps:cNvPr id="222" name="Line 193"/>
                        <wps:cNvCnPr/>
                        <wps:spPr bwMode="auto">
                          <a:xfrm>
                            <a:off x="1940312" y="3325813"/>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23" name="Line 194"/>
                        <wps:cNvCnPr/>
                        <wps:spPr bwMode="auto">
                          <a:xfrm>
                            <a:off x="1940312" y="2603500"/>
                            <a:ext cx="39687"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24" name="Line 195"/>
                        <wps:cNvCnPr/>
                        <wps:spPr bwMode="auto">
                          <a:xfrm flipV="1">
                            <a:off x="1940312" y="2603500"/>
                            <a:ext cx="0" cy="722313"/>
                          </a:xfrm>
                          <a:prstGeom prst="line">
                            <a:avLst/>
                          </a:prstGeom>
                          <a:ln>
                            <a:headEnd/>
                            <a:tailEnd/>
                          </a:ln>
                          <a:extLst/>
                        </wps:spPr>
                        <wps:style>
                          <a:lnRef idx="2">
                            <a:schemeClr val="accent1"/>
                          </a:lnRef>
                          <a:fillRef idx="0">
                            <a:schemeClr val="accent1"/>
                          </a:fillRef>
                          <a:effectRef idx="1">
                            <a:schemeClr val="accent1"/>
                          </a:effectRef>
                          <a:fontRef idx="minor">
                            <a:schemeClr val="tx1"/>
                          </a:fontRef>
                        </wps:style>
                        <wps:bodyPr/>
                      </wps:wsp>
                      <wps:wsp>
                        <wps:cNvPr id="225" name="Line 196"/>
                        <wps:cNvCnPr/>
                        <wps:spPr bwMode="auto">
                          <a:xfrm>
                            <a:off x="1905387" y="3751263"/>
                            <a:ext cx="1976437" cy="0"/>
                          </a:xfrm>
                          <a:prstGeom prst="line">
                            <a:avLst/>
                          </a:prstGeom>
                          <a:ln>
                            <a:solidFill>
                              <a:schemeClr val="tx1"/>
                            </a:solidFill>
                            <a:headEnd/>
                            <a:tailEnd/>
                          </a:ln>
                          <a:extLst/>
                        </wps:spPr>
                        <wps:style>
                          <a:lnRef idx="2">
                            <a:schemeClr val="dk1"/>
                          </a:lnRef>
                          <a:fillRef idx="0">
                            <a:schemeClr val="dk1"/>
                          </a:fillRef>
                          <a:effectRef idx="1">
                            <a:schemeClr val="dk1"/>
                          </a:effectRef>
                          <a:fontRef idx="minor">
                            <a:schemeClr val="tx1"/>
                          </a:fontRef>
                        </wps:style>
                        <wps:bodyPr/>
                      </wps:wsp>
                      <wps:wsp>
                        <wps:cNvPr id="226" name="Line 197"/>
                        <wps:cNvCnPr/>
                        <wps:spPr bwMode="auto">
                          <a:xfrm>
                            <a:off x="1905387" y="2960688"/>
                            <a:ext cx="34925"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27" name="Line 198"/>
                        <wps:cNvCnPr/>
                        <wps:spPr bwMode="auto">
                          <a:xfrm flipV="1">
                            <a:off x="1905387" y="2960688"/>
                            <a:ext cx="0" cy="790575"/>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228" name="Line 199"/>
                        <wps:cNvCnPr/>
                        <wps:spPr bwMode="auto">
                          <a:xfrm>
                            <a:off x="1218000" y="3940175"/>
                            <a:ext cx="1592262" cy="0"/>
                          </a:xfrm>
                          <a:prstGeom prst="line">
                            <a:avLst/>
                          </a:prstGeom>
                          <a:ln>
                            <a:solidFill>
                              <a:srgbClr val="008A3E"/>
                            </a:solidFill>
                            <a:headEnd/>
                            <a:tailEnd/>
                          </a:ln>
                          <a:extLst/>
                        </wps:spPr>
                        <wps:style>
                          <a:lnRef idx="2">
                            <a:schemeClr val="accent3"/>
                          </a:lnRef>
                          <a:fillRef idx="0">
                            <a:schemeClr val="accent3"/>
                          </a:fillRef>
                          <a:effectRef idx="1">
                            <a:schemeClr val="accent3"/>
                          </a:effectRef>
                          <a:fontRef idx="minor">
                            <a:schemeClr val="tx1"/>
                          </a:fontRef>
                        </wps:style>
                        <wps:bodyPr/>
                      </wps:wsp>
                      <wps:wsp>
                        <wps:cNvPr id="229" name="Line 200"/>
                        <wps:cNvCnPr/>
                        <wps:spPr bwMode="auto">
                          <a:xfrm>
                            <a:off x="1218000" y="3359150"/>
                            <a:ext cx="687387" cy="0"/>
                          </a:xfrm>
                          <a:prstGeom prst="line">
                            <a:avLst/>
                          </a:prstGeom>
                          <a:ln>
                            <a:solidFill>
                              <a:srgbClr val="008A3E"/>
                            </a:solidFill>
                            <a:headEnd/>
                            <a:tailEnd/>
                          </a:ln>
                          <a:extLst/>
                        </wps:spPr>
                        <wps:style>
                          <a:lnRef idx="2">
                            <a:schemeClr val="accent3"/>
                          </a:lnRef>
                          <a:fillRef idx="0">
                            <a:schemeClr val="accent3"/>
                          </a:fillRef>
                          <a:effectRef idx="1">
                            <a:schemeClr val="accent3"/>
                          </a:effectRef>
                          <a:fontRef idx="minor">
                            <a:schemeClr val="tx1"/>
                          </a:fontRef>
                        </wps:style>
                        <wps:bodyPr/>
                      </wps:wsp>
                      <wps:wsp>
                        <wps:cNvPr id="230" name="Line 201"/>
                        <wps:cNvCnPr/>
                        <wps:spPr bwMode="auto">
                          <a:xfrm flipV="1">
                            <a:off x="1218000" y="3359150"/>
                            <a:ext cx="0" cy="581025"/>
                          </a:xfrm>
                          <a:prstGeom prst="line">
                            <a:avLst/>
                          </a:prstGeom>
                          <a:ln>
                            <a:solidFill>
                              <a:srgbClr val="008A3E"/>
                            </a:solidFill>
                            <a:headEnd/>
                            <a:tailEnd/>
                          </a:ln>
                          <a:extLst/>
                        </wps:spPr>
                        <wps:style>
                          <a:lnRef idx="2">
                            <a:schemeClr val="dk1"/>
                          </a:lnRef>
                          <a:fillRef idx="0">
                            <a:schemeClr val="dk1"/>
                          </a:fillRef>
                          <a:effectRef idx="1">
                            <a:schemeClr val="dk1"/>
                          </a:effectRef>
                          <a:fontRef idx="minor">
                            <a:schemeClr val="tx1"/>
                          </a:fontRef>
                        </wps:style>
                        <wps:bodyPr/>
                      </wps:wsp>
                      <wps:wsp>
                        <wps:cNvPr id="231" name="Line 202"/>
                        <wps:cNvCnPr/>
                        <wps:spPr bwMode="auto">
                          <a:xfrm>
                            <a:off x="987812" y="4264025"/>
                            <a:ext cx="998537"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232" name="Line 203"/>
                        <wps:cNvCnPr/>
                        <wps:spPr bwMode="auto">
                          <a:xfrm>
                            <a:off x="987812" y="3649663"/>
                            <a:ext cx="230187" cy="0"/>
                          </a:xfrm>
                          <a:prstGeom prst="line">
                            <a:avLst/>
                          </a:prstGeom>
                          <a:ln>
                            <a:solidFill>
                              <a:srgbClr val="E46D0A"/>
                            </a:solidFill>
                            <a:headEnd/>
                            <a:tailEnd/>
                          </a:ln>
                          <a:extLst/>
                        </wps:spPr>
                        <wps:style>
                          <a:lnRef idx="2">
                            <a:schemeClr val="accent6"/>
                          </a:lnRef>
                          <a:fillRef idx="0">
                            <a:schemeClr val="accent6"/>
                          </a:fillRef>
                          <a:effectRef idx="1">
                            <a:schemeClr val="accent6"/>
                          </a:effectRef>
                          <a:fontRef idx="minor">
                            <a:schemeClr val="tx1"/>
                          </a:fontRef>
                        </wps:style>
                        <wps:bodyPr/>
                      </wps:wsp>
                      <wps:wsp>
                        <wps:cNvPr id="233" name="Line 204"/>
                        <wps:cNvCnPr/>
                        <wps:spPr bwMode="auto">
                          <a:xfrm flipV="1">
                            <a:off x="987812" y="3649663"/>
                            <a:ext cx="0" cy="614363"/>
                          </a:xfrm>
                          <a:prstGeom prst="line">
                            <a:avLst/>
                          </a:prstGeom>
                          <a:ln>
                            <a:solidFill>
                              <a:srgbClr val="E46D0A"/>
                            </a:solidFill>
                            <a:headEnd/>
                            <a:tailEnd/>
                          </a:ln>
                          <a:extLst/>
                        </wps:spPr>
                        <wps:style>
                          <a:lnRef idx="2">
                            <a:schemeClr val="accent6"/>
                          </a:lnRef>
                          <a:fillRef idx="0">
                            <a:schemeClr val="accent6"/>
                          </a:fillRef>
                          <a:effectRef idx="1">
                            <a:schemeClr val="accent6"/>
                          </a:effectRef>
                          <a:fontRef idx="minor">
                            <a:schemeClr val="tx1"/>
                          </a:fontRef>
                        </wps:style>
                        <wps:bodyPr/>
                      </wps:wsp>
                      <wps:wsp>
                        <wps:cNvPr id="234" name="Line 205"/>
                        <wps:cNvCnPr/>
                        <wps:spPr bwMode="auto">
                          <a:xfrm>
                            <a:off x="887800" y="4641850"/>
                            <a:ext cx="330200" cy="0"/>
                          </a:xfrm>
                          <a:prstGeom prst="line">
                            <a:avLst/>
                          </a:prstGeom>
                          <a:ln>
                            <a:solidFill>
                              <a:srgbClr val="E46D0A"/>
                            </a:solidFill>
                            <a:headEnd/>
                            <a:tailEnd/>
                          </a:ln>
                          <a:extLst/>
                        </wps:spPr>
                        <wps:style>
                          <a:lnRef idx="2">
                            <a:schemeClr val="accent6"/>
                          </a:lnRef>
                          <a:fillRef idx="0">
                            <a:schemeClr val="accent6"/>
                          </a:fillRef>
                          <a:effectRef idx="1">
                            <a:schemeClr val="accent6"/>
                          </a:effectRef>
                          <a:fontRef idx="minor">
                            <a:schemeClr val="tx1"/>
                          </a:fontRef>
                        </wps:style>
                        <wps:bodyPr/>
                      </wps:wsp>
                      <wps:wsp>
                        <wps:cNvPr id="235" name="Line 207"/>
                        <wps:cNvCnPr/>
                        <wps:spPr bwMode="auto">
                          <a:xfrm>
                            <a:off x="887800" y="3952875"/>
                            <a:ext cx="100012"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36" name="Line 208"/>
                        <wps:cNvCnPr/>
                        <wps:spPr bwMode="auto">
                          <a:xfrm flipV="1">
                            <a:off x="887800" y="3952875"/>
                            <a:ext cx="0" cy="688975"/>
                          </a:xfrm>
                          <a:prstGeom prst="line">
                            <a:avLst/>
                          </a:prstGeom>
                          <a:ln>
                            <a:solidFill>
                              <a:srgbClr val="E46D0A"/>
                            </a:solidFill>
                            <a:headEnd/>
                            <a:tailEnd/>
                          </a:ln>
                          <a:extLst/>
                        </wps:spPr>
                        <wps:style>
                          <a:lnRef idx="2">
                            <a:schemeClr val="accent6"/>
                          </a:lnRef>
                          <a:fillRef idx="0">
                            <a:schemeClr val="accent6"/>
                          </a:fillRef>
                          <a:effectRef idx="1">
                            <a:schemeClr val="accent6"/>
                          </a:effectRef>
                          <a:fontRef idx="minor">
                            <a:schemeClr val="tx1"/>
                          </a:fontRef>
                        </wps:style>
                        <wps:bodyPr/>
                      </wps:wsp>
                      <wps:wsp>
                        <wps:cNvPr id="237" name="Line 209"/>
                        <wps:cNvCnPr/>
                        <wps:spPr bwMode="auto">
                          <a:xfrm>
                            <a:off x="833825" y="5695950"/>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38" name="Line 210"/>
                        <wps:cNvCnPr/>
                        <wps:spPr bwMode="auto">
                          <a:xfrm>
                            <a:off x="833825" y="4297363"/>
                            <a:ext cx="53975"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39" name="Line 211"/>
                        <wps:cNvCnPr/>
                        <wps:spPr bwMode="auto">
                          <a:xfrm flipV="1">
                            <a:off x="833825" y="4297363"/>
                            <a:ext cx="0" cy="1398588"/>
                          </a:xfrm>
                          <a:prstGeom prst="line">
                            <a:avLst/>
                          </a:prstGeom>
                          <a:ln>
                            <a:solidFill>
                              <a:srgbClr val="E46D0A"/>
                            </a:solidFill>
                            <a:headEnd/>
                            <a:tailEnd/>
                          </a:ln>
                          <a:extLst/>
                        </wps:spPr>
                        <wps:style>
                          <a:lnRef idx="2">
                            <a:schemeClr val="accent6"/>
                          </a:lnRef>
                          <a:fillRef idx="0">
                            <a:schemeClr val="accent6"/>
                          </a:fillRef>
                          <a:effectRef idx="1">
                            <a:schemeClr val="accent6"/>
                          </a:effectRef>
                          <a:fontRef idx="minor">
                            <a:schemeClr val="tx1"/>
                          </a:fontRef>
                        </wps:style>
                        <wps:bodyPr/>
                      </wps:wsp>
                      <wps:wsp>
                        <wps:cNvPr id="240" name="Line 212"/>
                        <wps:cNvCnPr/>
                        <wps:spPr bwMode="auto">
                          <a:xfrm>
                            <a:off x="456000" y="5911850"/>
                            <a:ext cx="417512"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241" name="Line 213"/>
                        <wps:cNvCnPr/>
                        <wps:spPr bwMode="auto">
                          <a:xfrm>
                            <a:off x="456000" y="5000625"/>
                            <a:ext cx="37782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242" name="Line 214"/>
                        <wps:cNvCnPr/>
                        <wps:spPr bwMode="auto">
                          <a:xfrm flipV="1">
                            <a:off x="456000" y="5000625"/>
                            <a:ext cx="0" cy="911225"/>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243" name="Line 215"/>
                        <wps:cNvCnPr/>
                        <wps:spPr bwMode="auto">
                          <a:xfrm>
                            <a:off x="354400" y="6019800"/>
                            <a:ext cx="1862137"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244" name="Line 216"/>
                        <wps:cNvCnPr/>
                        <wps:spPr bwMode="auto">
                          <a:xfrm>
                            <a:off x="354400" y="5453063"/>
                            <a:ext cx="101600"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245" name="Line 217"/>
                        <wps:cNvCnPr/>
                        <wps:spPr bwMode="auto">
                          <a:xfrm flipV="1">
                            <a:off x="354400" y="5453063"/>
                            <a:ext cx="0" cy="566738"/>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246" name="Rectangle 246"/>
                        <wps:cNvSpPr>
                          <a:spLocks noChangeArrowheads="1"/>
                        </wps:cNvSpPr>
                        <wps:spPr bwMode="auto">
                          <a:xfrm>
                            <a:off x="6665331" y="4745035"/>
                            <a:ext cx="81915" cy="323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12F52">
                              <w:pPr>
                                <w:rPr>
                                  <w:rFonts w:eastAsia="Times New Roman"/>
                                </w:rPr>
                              </w:pPr>
                            </w:p>
                          </w:txbxContent>
                        </wps:txbx>
                        <wps:bodyPr vert="horz" wrap="square" lIns="0" tIns="0" rIns="0" bIns="0" numCol="1" anchor="t" anchorCtr="0" compatLnSpc="1">
                          <a:prstTxWarp prst="textNoShape">
                            <a:avLst/>
                          </a:prstTxWarp>
                          <a:noAutofit/>
                        </wps:bodyPr>
                      </wps:wsp>
                      <wps:wsp>
                        <wps:cNvPr id="247" name="Line 219"/>
                        <wps:cNvCnPr/>
                        <wps:spPr bwMode="auto">
                          <a:xfrm>
                            <a:off x="6484372" y="4838950"/>
                            <a:ext cx="54610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48" name="Line 220"/>
                        <wps:cNvCnPr/>
                        <wps:spPr bwMode="auto">
                          <a:xfrm flipV="1">
                            <a:off x="6484372" y="4805612"/>
                            <a:ext cx="0" cy="66675"/>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49" name="Line 221"/>
                        <wps:cNvCnPr/>
                        <wps:spPr bwMode="auto">
                          <a:xfrm flipV="1">
                            <a:off x="1854588" y="0"/>
                            <a:ext cx="0" cy="15875"/>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0" name="Line 220"/>
                        <wps:cNvCnPr/>
                        <wps:spPr bwMode="auto">
                          <a:xfrm flipV="1">
                            <a:off x="7030472" y="4800850"/>
                            <a:ext cx="0" cy="66675"/>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1" name="Rounded Rectangular Callout 251"/>
                        <wps:cNvSpPr/>
                        <wps:spPr>
                          <a:xfrm>
                            <a:off x="3565883" y="787357"/>
                            <a:ext cx="1421764" cy="323834"/>
                          </a:xfrm>
                          <a:prstGeom prst="wedgeRoundRectCallout">
                            <a:avLst>
                              <a:gd name="adj1" fmla="val 63515"/>
                              <a:gd name="adj2" fmla="val 61991"/>
                              <a:gd name="adj3" fmla="val 16667"/>
                            </a:avLst>
                          </a:prstGeom>
                          <a:solidFill>
                            <a:srgbClr val="C32349"/>
                          </a:solidFill>
                          <a:ln w="25400" cap="flat" cmpd="sng" algn="ctr">
                            <a:solidFill>
                              <a:srgbClr val="4F81BD">
                                <a:shade val="50000"/>
                              </a:srgbClr>
                            </a:solidFill>
                            <a:prstDash val="solid"/>
                          </a:ln>
                          <a:effectLst/>
                        </wps:spPr>
                        <wps:txbx>
                          <w:txbxContent>
                            <w:p w:rsidR="00536E37" w:rsidRPr="008027E5" w:rsidRDefault="00536E37" w:rsidP="00D12F52">
                              <w:pPr>
                                <w:rPr>
                                  <w:rFonts w:asciiTheme="majorBidi" w:eastAsia="Times New Roman" w:hAnsiTheme="majorBidi" w:cstheme="majorBidi"/>
                                  <w:color w:val="FFFFFF" w:themeColor="background1"/>
                                  <w:sz w:val="18"/>
                                  <w:szCs w:val="18"/>
                                </w:rPr>
                              </w:pPr>
                              <w:r w:rsidRPr="008027E5">
                                <w:rPr>
                                  <w:rFonts w:asciiTheme="majorBidi" w:eastAsia="Times New Roman" w:hAnsiTheme="majorBidi" w:cstheme="majorBidi"/>
                                  <w:b/>
                                  <w:bCs/>
                                  <w:color w:val="FFFFFF" w:themeColor="background1"/>
                                  <w:sz w:val="18"/>
                                  <w:szCs w:val="18"/>
                                </w:rPr>
                                <w:t>S162N, S84N, I216T</w:t>
                              </w:r>
                            </w:p>
                            <w:p w:rsidR="00536E37" w:rsidRPr="00CB0111" w:rsidRDefault="00536E37" w:rsidP="00D12F52">
                              <w:pPr>
                                <w:rPr>
                                  <w:rFonts w:eastAsia="Times New Roman"/>
                                  <w:color w:val="FFFFFF" w:themeColor="background1"/>
                                </w:rPr>
                              </w:pPr>
                            </w:p>
                            <w:p w:rsidR="00536E37" w:rsidRDefault="00536E37" w:rsidP="00D12F52"/>
                          </w:txbxContent>
                        </wps:txbx>
                        <wps:bodyPr rtlCol="0" anchor="ctr"/>
                      </wps:wsp>
                      <wps:wsp>
                        <wps:cNvPr id="252" name="Rounded Rectangular Callout 252"/>
                        <wps:cNvSpPr/>
                        <wps:spPr>
                          <a:xfrm>
                            <a:off x="2349542" y="616376"/>
                            <a:ext cx="697939" cy="602536"/>
                          </a:xfrm>
                          <a:prstGeom prst="wedgeRoundRectCallout">
                            <a:avLst>
                              <a:gd name="adj1" fmla="val 82001"/>
                              <a:gd name="adj2" fmla="val 77776"/>
                              <a:gd name="adj3" fmla="val 16667"/>
                            </a:avLst>
                          </a:prstGeom>
                          <a:solidFill>
                            <a:srgbClr val="9F9F9F"/>
                          </a:solidFill>
                          <a:ln w="25400" cap="flat" cmpd="sng" algn="ctr">
                            <a:solidFill>
                              <a:srgbClr val="4F81BD">
                                <a:shade val="50000"/>
                              </a:srgbClr>
                            </a:solidFill>
                            <a:prstDash val="solid"/>
                          </a:ln>
                          <a:effectLst/>
                        </wps:spPr>
                        <wps:txbx>
                          <w:txbxContent>
                            <w:p w:rsidR="00536E37" w:rsidRPr="008027E5" w:rsidRDefault="00536E37" w:rsidP="00D12F52">
                              <w:pPr>
                                <w:rPr>
                                  <w:rFonts w:asciiTheme="majorBidi" w:eastAsia="Times New Roman" w:hAnsiTheme="majorBidi" w:cstheme="majorBidi"/>
                                  <w:b/>
                                  <w:bCs/>
                                  <w:color w:val="FFFFFF" w:themeColor="background1"/>
                                  <w:sz w:val="18"/>
                                  <w:szCs w:val="18"/>
                                </w:rPr>
                              </w:pPr>
                              <w:r w:rsidRPr="008027E5">
                                <w:rPr>
                                  <w:rFonts w:asciiTheme="majorBidi" w:eastAsia="Times New Roman" w:hAnsiTheme="majorBidi" w:cstheme="majorBidi"/>
                                  <w:b/>
                                  <w:bCs/>
                                  <w:color w:val="FFFFFF" w:themeColor="background1"/>
                                  <w:sz w:val="18"/>
                                  <w:szCs w:val="18"/>
                                </w:rPr>
                                <w:t>A256T</w:t>
                              </w:r>
                            </w:p>
                            <w:p w:rsidR="00536E37" w:rsidRPr="008027E5" w:rsidRDefault="00536E37" w:rsidP="00D12F52">
                              <w:pPr>
                                <w:rPr>
                                  <w:rFonts w:asciiTheme="majorBidi" w:eastAsia="Times New Roman" w:hAnsiTheme="majorBidi" w:cstheme="majorBidi"/>
                                  <w:b/>
                                  <w:bCs/>
                                  <w:color w:val="FFFFFF" w:themeColor="background1"/>
                                  <w:sz w:val="18"/>
                                  <w:szCs w:val="18"/>
                                </w:rPr>
                              </w:pPr>
                              <w:r w:rsidRPr="008027E5">
                                <w:rPr>
                                  <w:rFonts w:asciiTheme="majorBidi" w:eastAsia="Times New Roman" w:hAnsiTheme="majorBidi" w:cstheme="majorBidi"/>
                                  <w:b/>
                                  <w:bCs/>
                                  <w:color w:val="FFFFFF" w:themeColor="background1"/>
                                  <w:sz w:val="18"/>
                                  <w:szCs w:val="18"/>
                                </w:rPr>
                                <w:t>K163Q</w:t>
                              </w:r>
                            </w:p>
                            <w:p w:rsidR="00536E37" w:rsidRDefault="00536E37" w:rsidP="00D12F52">
                              <w:pPr>
                                <w:rPr>
                                  <w:rFonts w:eastAsia="Times New Roman"/>
                                </w:rPr>
                              </w:pPr>
                            </w:p>
                          </w:txbxContent>
                        </wps:txbx>
                        <wps:bodyPr wrap="square" rtlCol="0" anchor="ctr">
                          <a:noAutofit/>
                        </wps:bodyPr>
                      </wps:wsp>
                      <wps:wsp>
                        <wps:cNvPr id="253" name="Rounded Rectangular Callout 253"/>
                        <wps:cNvSpPr/>
                        <wps:spPr>
                          <a:xfrm>
                            <a:off x="605644" y="1531675"/>
                            <a:ext cx="753785" cy="393345"/>
                          </a:xfrm>
                          <a:prstGeom prst="wedgeRoundRectCallout">
                            <a:avLst>
                              <a:gd name="adj1" fmla="val 222991"/>
                              <a:gd name="adj2" fmla="val 231130"/>
                              <a:gd name="adj3" fmla="val 16667"/>
                            </a:avLst>
                          </a:prstGeom>
                          <a:solidFill>
                            <a:srgbClr val="CC0099"/>
                          </a:solidFill>
                          <a:ln w="25400" cap="flat" cmpd="sng" algn="ctr">
                            <a:solidFill>
                              <a:srgbClr val="4F81BD">
                                <a:shade val="50000"/>
                              </a:srgbClr>
                            </a:solidFill>
                            <a:prstDash val="solid"/>
                          </a:ln>
                          <a:effectLst/>
                        </wps:spPr>
                        <wps:txbx>
                          <w:txbxContent>
                            <w:p w:rsidR="00536E37" w:rsidRPr="008027E5" w:rsidRDefault="00536E37" w:rsidP="00D12F52">
                              <w:pPr>
                                <w:rPr>
                                  <w:rFonts w:asciiTheme="majorBidi" w:eastAsia="Times New Roman" w:hAnsiTheme="majorBidi" w:cstheme="majorBidi"/>
                                  <w:b/>
                                  <w:bCs/>
                                  <w:color w:val="FFFFFF" w:themeColor="background1"/>
                                  <w:sz w:val="18"/>
                                  <w:szCs w:val="18"/>
                                </w:rPr>
                              </w:pPr>
                              <w:r w:rsidRPr="008027E5">
                                <w:rPr>
                                  <w:rFonts w:asciiTheme="majorBidi" w:eastAsia="Times New Roman" w:hAnsiTheme="majorBidi" w:cstheme="majorBidi"/>
                                  <w:b/>
                                  <w:bCs/>
                                  <w:color w:val="FFFFFF" w:themeColor="background1"/>
                                  <w:sz w:val="18"/>
                                  <w:szCs w:val="18"/>
                                </w:rPr>
                                <w:t>V234I</w:t>
                              </w:r>
                            </w:p>
                          </w:txbxContent>
                        </wps:txbx>
                        <wps:bodyPr wrap="square" rtlCol="0" anchor="ctr">
                          <a:noAutofit/>
                        </wps:bodyPr>
                      </wps:wsp>
                      <wps:wsp>
                        <wps:cNvPr id="254" name="Rounded Rectangular Callout 254"/>
                        <wps:cNvSpPr/>
                        <wps:spPr>
                          <a:xfrm>
                            <a:off x="987812" y="2623998"/>
                            <a:ext cx="671540" cy="485915"/>
                          </a:xfrm>
                          <a:prstGeom prst="wedgeRoundRectCallout">
                            <a:avLst>
                              <a:gd name="adj1" fmla="val 70953"/>
                              <a:gd name="adj2" fmla="val 84137"/>
                              <a:gd name="adj3" fmla="val 16667"/>
                            </a:avLst>
                          </a:prstGeom>
                          <a:ln/>
                        </wps:spPr>
                        <wps:style>
                          <a:lnRef idx="2">
                            <a:schemeClr val="accent1">
                              <a:shade val="50000"/>
                            </a:schemeClr>
                          </a:lnRef>
                          <a:fillRef idx="1">
                            <a:schemeClr val="accent1"/>
                          </a:fillRef>
                          <a:effectRef idx="0">
                            <a:schemeClr val="accent1"/>
                          </a:effectRef>
                          <a:fontRef idx="minor">
                            <a:schemeClr val="lt1"/>
                          </a:fontRef>
                        </wps:style>
                        <wps:txbx>
                          <w:txbxContent>
                            <w:p w:rsidR="00536E37" w:rsidRPr="008027E5" w:rsidRDefault="00536E37" w:rsidP="00D12F52">
                              <w:pPr>
                                <w:rPr>
                                  <w:rFonts w:asciiTheme="majorBidi" w:eastAsia="Times New Roman" w:hAnsiTheme="majorBidi" w:cstheme="majorBidi"/>
                                  <w:b/>
                                  <w:bCs/>
                                  <w:color w:val="FFFFFF" w:themeColor="background1"/>
                                  <w:sz w:val="18"/>
                                  <w:szCs w:val="18"/>
                                </w:rPr>
                              </w:pPr>
                              <w:r w:rsidRPr="008027E5">
                                <w:rPr>
                                  <w:rFonts w:asciiTheme="majorBidi" w:eastAsia="Times New Roman" w:hAnsiTheme="majorBidi" w:cstheme="majorBidi"/>
                                  <w:b/>
                                  <w:bCs/>
                                  <w:color w:val="FFFFFF" w:themeColor="background1"/>
                                  <w:sz w:val="18"/>
                                  <w:szCs w:val="18"/>
                                </w:rPr>
                                <w:t>S185T</w:t>
                              </w:r>
                            </w:p>
                          </w:txbxContent>
                        </wps:txbx>
                        <wps:bodyPr wrap="square" rtlCol="0" anchor="ctr">
                          <a:noAutofit/>
                        </wps:bodyPr>
                      </wps:wsp>
                      <wps:wsp>
                        <wps:cNvPr id="255" name="Rounded Rectangular Callout 255"/>
                        <wps:cNvSpPr/>
                        <wps:spPr>
                          <a:xfrm>
                            <a:off x="119450" y="2873863"/>
                            <a:ext cx="685800" cy="613647"/>
                          </a:xfrm>
                          <a:prstGeom prst="wedgeRoundRectCallout">
                            <a:avLst>
                              <a:gd name="adj1" fmla="val 93552"/>
                              <a:gd name="adj2" fmla="val 48017"/>
                              <a:gd name="adj3" fmla="val 16667"/>
                            </a:avLst>
                          </a:prstGeom>
                          <a:solidFill>
                            <a:srgbClr val="008000"/>
                          </a:solidFill>
                          <a:ln w="25400" cap="flat" cmpd="sng" algn="ctr">
                            <a:solidFill>
                              <a:srgbClr val="4F81BD">
                                <a:shade val="50000"/>
                              </a:srgbClr>
                            </a:solidFill>
                            <a:prstDash val="solid"/>
                          </a:ln>
                          <a:effectLst/>
                        </wps:spPr>
                        <wps:txbx>
                          <w:txbxContent>
                            <w:p w:rsidR="00536E37" w:rsidRPr="008027E5" w:rsidRDefault="00536E37" w:rsidP="00D12F52">
                              <w:pPr>
                                <w:rPr>
                                  <w:rFonts w:asciiTheme="majorBidi" w:eastAsia="Times New Roman" w:hAnsiTheme="majorBidi" w:cstheme="majorBidi"/>
                                  <w:color w:val="FFFFFF" w:themeColor="background1"/>
                                  <w:sz w:val="18"/>
                                  <w:szCs w:val="18"/>
                                </w:rPr>
                              </w:pPr>
                              <w:r w:rsidRPr="008027E5">
                                <w:rPr>
                                  <w:rFonts w:asciiTheme="majorBidi" w:eastAsia="Times New Roman" w:hAnsiTheme="majorBidi" w:cstheme="majorBidi"/>
                                  <w:b/>
                                  <w:bCs/>
                                  <w:color w:val="FFFFFF" w:themeColor="background1"/>
                                  <w:sz w:val="18"/>
                                  <w:szCs w:val="18"/>
                                </w:rPr>
                                <w:t>D97N,E374K</w:t>
                              </w:r>
                            </w:p>
                          </w:txbxContent>
                        </wps:txbx>
                        <wps:bodyPr wrap="square" rtlCol="0" anchor="ctr">
                          <a:noAutofit/>
                        </wps:bodyPr>
                      </wps:wsp>
                      <wps:wsp>
                        <wps:cNvPr id="256" name="Rounded Rectangular Callout 256"/>
                        <wps:cNvSpPr/>
                        <wps:spPr>
                          <a:xfrm>
                            <a:off x="119450" y="3643314"/>
                            <a:ext cx="685800" cy="383960"/>
                          </a:xfrm>
                          <a:prstGeom prst="wedgeRoundRectCallout">
                            <a:avLst>
                              <a:gd name="adj1" fmla="val 200374"/>
                              <a:gd name="adj2" fmla="val 170095"/>
                              <a:gd name="adj3" fmla="val 16667"/>
                            </a:avLst>
                          </a:prstGeom>
                          <a:solidFill>
                            <a:srgbClr val="FF0000"/>
                          </a:solidFill>
                          <a:ln w="25400" cap="flat" cmpd="sng" algn="ctr">
                            <a:solidFill>
                              <a:srgbClr val="4F81BD">
                                <a:shade val="50000"/>
                              </a:srgbClr>
                            </a:solidFill>
                            <a:prstDash val="solid"/>
                          </a:ln>
                          <a:effectLst/>
                        </wps:spPr>
                        <wps:txbx>
                          <w:txbxContent>
                            <w:p w:rsidR="00536E37" w:rsidRPr="008027E5" w:rsidRDefault="00536E37" w:rsidP="00D12F52">
                              <w:pPr>
                                <w:rPr>
                                  <w:rFonts w:asciiTheme="majorBidi" w:eastAsia="Times New Roman" w:hAnsiTheme="majorBidi" w:cstheme="majorBidi"/>
                                  <w:color w:val="FFFFFF" w:themeColor="background1"/>
                                  <w:sz w:val="18"/>
                                  <w:szCs w:val="18"/>
                                </w:rPr>
                              </w:pPr>
                              <w:r w:rsidRPr="008027E5">
                                <w:rPr>
                                  <w:rFonts w:asciiTheme="majorBidi" w:eastAsia="Times New Roman" w:hAnsiTheme="majorBidi" w:cstheme="majorBidi"/>
                                  <w:b/>
                                  <w:bCs/>
                                  <w:color w:val="FFFFFF" w:themeColor="background1"/>
                                  <w:sz w:val="18"/>
                                  <w:szCs w:val="18"/>
                                </w:rPr>
                                <w:t>A186T</w:t>
                              </w:r>
                            </w:p>
                          </w:txbxContent>
                        </wps:txbx>
                        <wps:bodyPr wrap="square" rtlCol="0" anchor="ctr">
                          <a:noAutofit/>
                        </wps:bodyPr>
                      </wps:wsp>
                      <wps:wsp>
                        <wps:cNvPr id="257" name="Rounded Rectangular Callout 257"/>
                        <wps:cNvSpPr/>
                        <wps:spPr>
                          <a:xfrm>
                            <a:off x="-118753" y="4357674"/>
                            <a:ext cx="914518" cy="526788"/>
                          </a:xfrm>
                          <a:prstGeom prst="wedgeRoundRectCallout">
                            <a:avLst>
                              <a:gd name="adj1" fmla="val 55743"/>
                              <a:gd name="adj2" fmla="val 61307"/>
                              <a:gd name="adj3" fmla="val 16667"/>
                            </a:avLst>
                          </a:prstGeom>
                          <a:solidFill>
                            <a:srgbClr val="F79646">
                              <a:lumMod val="75000"/>
                            </a:srgbClr>
                          </a:solidFill>
                          <a:ln w="25400" cap="flat" cmpd="sng" algn="ctr">
                            <a:solidFill>
                              <a:srgbClr val="4F81BD">
                                <a:shade val="50000"/>
                              </a:srgbClr>
                            </a:solidFill>
                            <a:prstDash val="solid"/>
                          </a:ln>
                          <a:effectLst/>
                        </wps:spPr>
                        <wps:txbx>
                          <w:txbxContent>
                            <w:p w:rsidR="00536E37" w:rsidRPr="008027E5" w:rsidRDefault="00536E37" w:rsidP="00D12F52">
                              <w:pPr>
                                <w:rPr>
                                  <w:rFonts w:asciiTheme="majorBidi" w:eastAsia="Times New Roman" w:hAnsiTheme="majorBidi" w:cstheme="majorBidi"/>
                                  <w:b/>
                                  <w:bCs/>
                                  <w:color w:val="FFFFFF" w:themeColor="background1"/>
                                  <w:sz w:val="18"/>
                                  <w:szCs w:val="18"/>
                                </w:rPr>
                              </w:pPr>
                              <w:r w:rsidRPr="008027E5">
                                <w:rPr>
                                  <w:rFonts w:asciiTheme="majorBidi" w:eastAsia="Times New Roman" w:hAnsiTheme="majorBidi" w:cstheme="majorBidi"/>
                                  <w:b/>
                                  <w:bCs/>
                                  <w:color w:val="FFFFFF" w:themeColor="background1"/>
                                  <w:sz w:val="18"/>
                                  <w:szCs w:val="18"/>
                                </w:rPr>
                                <w:t>S203T, I321V, P83S</w:t>
                              </w:r>
                            </w:p>
                            <w:p w:rsidR="00536E37" w:rsidRDefault="00536E37" w:rsidP="00D12F52">
                              <w:pPr>
                                <w:rPr>
                                  <w:rFonts w:eastAsia="Times New Roman"/>
                                </w:rPr>
                              </w:pPr>
                            </w:p>
                          </w:txbxContent>
                        </wps:txbx>
                        <wps:bodyPr wrap="square" rtlCol="0" anchor="ctr">
                          <a:noAutofit/>
                        </wps:bodyPr>
                      </wps:wsp>
                    </wpg:wgp>
                  </a:graphicData>
                </a:graphic>
                <wp14:sizeRelH relativeFrom="margin">
                  <wp14:pctWidth>0</wp14:pctWidth>
                </wp14:sizeRelH>
                <wp14:sizeRelV relativeFrom="margin">
                  <wp14:pctHeight>0</wp14:pctHeight>
                </wp14:sizeRelV>
              </wp:anchor>
            </w:drawing>
          </mc:Choice>
          <mc:Fallback>
            <w:pict>
              <v:group w14:anchorId="405C36DE" id="Group 1" o:spid="_x0000_s1029" style="position:absolute;margin-left:9.3pt;margin-top:-36.75pt;width:699.7pt;height:466.5pt;z-index:-251655168;mso-width-relative:margin;mso-height-relative:margin" coordorigin="-1187" coordsize="88868,607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">
                <v:rect id="Rectangle 11" o:spid="_x0000_s1030" style="position:absolute;left:23022;top:59718;width:9461;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" filled="f" stroked="f">
                  <v:textbox inset="0,0,0,0">
                    <w:txbxContent>
                      <w:p w:rsidR="00536E37" w:rsidRPr="0029462C" w:rsidRDefault="00536E37" w:rsidP="00D12F52">
                        <w:pPr>
                          <w:pStyle w:val="a7"/>
                          <w:spacing w:before="0" w:beforeAutospacing="0" w:after="0" w:afterAutospacing="0"/>
                          <w:textAlignment w:val="baseline"/>
                          <w:rPr>
                            <w:b/>
                            <w:bCs/>
                          </w:rPr>
                        </w:pPr>
                        <w:r w:rsidRPr="0029462C">
                          <w:rPr>
                            <w:rFonts w:cs="Arial"/>
                            <w:b/>
                            <w:bCs/>
                            <w:color w:val="000000"/>
                            <w:kern w:val="24"/>
                            <w:sz w:val="14"/>
                            <w:szCs w:val="14"/>
                          </w:rPr>
                          <w:t>A/California/07/2009</w:t>
                        </w:r>
                      </w:p>
                    </w:txbxContent>
                  </v:textbox>
                </v:rect>
                <v:rect id="Rectangle 14" o:spid="_x0000_s1031" style="position:absolute;left:8941;top:58639;width:8845;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" filled="f" stroked="f">
                  <v:textbox inset="0,0,0,0">
                    <w:txbxContent>
                      <w:p w:rsidR="00536E37" w:rsidRDefault="00536E37" w:rsidP="00D12F52">
                        <w:pPr>
                          <w:pStyle w:val="a7"/>
                          <w:spacing w:before="0" w:beforeAutospacing="0" w:after="0" w:afterAutospacing="0"/>
                          <w:textAlignment w:val="baseline"/>
                        </w:pPr>
                        <w:r>
                          <w:rPr>
                            <w:rFonts w:cs="Arial"/>
                            <w:b/>
                            <w:bCs/>
                            <w:color w:val="000000"/>
                            <w:kern w:val="24"/>
                            <w:sz w:val="14"/>
                            <w:szCs w:val="14"/>
                          </w:rPr>
                          <w:t>111296/2009/Jerusalem</w:t>
                        </w:r>
                      </w:p>
                    </w:txbxContent>
                  </v:textbox>
                </v:rect>
                <v:rect id="Rectangle 21" o:spid="_x0000_s1032" style="position:absolute;left:12386;top:57559;width:7286;height:1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" filled="f" stroked="f">
                  <v:textbox inset="0,0,0,0">
                    <w:txbxContent>
                      <w:p w:rsidR="00536E37" w:rsidRPr="0029462C" w:rsidRDefault="00536E37" w:rsidP="00D12F52">
                        <w:pPr>
                          <w:pStyle w:val="a7"/>
                          <w:spacing w:before="0" w:beforeAutospacing="0" w:after="0" w:afterAutospacing="0"/>
                          <w:textAlignment w:val="baseline"/>
                          <w:rPr>
                            <w:b/>
                            <w:bCs/>
                          </w:rPr>
                        </w:pPr>
                        <w:r w:rsidRPr="0029462C">
                          <w:rPr>
                            <w:rFonts w:cs="Arial"/>
                            <w:b/>
                            <w:bCs/>
                            <w:color w:val="000000"/>
                            <w:kern w:val="24"/>
                            <w:sz w:val="14"/>
                            <w:szCs w:val="14"/>
                          </w:rPr>
                          <w:t>A/LvivN6/2009</w:t>
                        </w:r>
                      </w:p>
                    </w:txbxContent>
                  </v:textbox>
                </v:rect>
                <v:rect id="Rectangle 27" o:spid="_x0000_s1033" style="position:absolute;left:28372;top:56423;width:11795;height:1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" filled="f" stroked="f">
                  <v:textbox inset="0,0,0,0">
                    <w:txbxContent>
                      <w:p w:rsidR="00536E37" w:rsidRPr="004156D1" w:rsidRDefault="00536E37" w:rsidP="00D12F52">
                        <w:pPr>
                          <w:pStyle w:val="a7"/>
                          <w:spacing w:before="0" w:beforeAutospacing="0" w:after="0" w:afterAutospacing="0"/>
                          <w:textAlignment w:val="baseline"/>
                          <w:rPr>
                            <w:b/>
                            <w:bCs/>
                            <w:color w:val="39CE32"/>
                          </w:rPr>
                        </w:pPr>
                        <w:r w:rsidRPr="004156D1">
                          <w:rPr>
                            <w:rFonts w:cs="Arial"/>
                            <w:b/>
                            <w:bCs/>
                            <w:color w:val="39CE32"/>
                            <w:kern w:val="24"/>
                            <w:sz w:val="14"/>
                            <w:szCs w:val="14"/>
                          </w:rPr>
                          <w:t>A/Goteborg/1/2011-Clade-3</w:t>
                        </w:r>
                      </w:p>
                    </w:txbxContent>
                  </v:textbox>
                </v:rect>
                <v:rect id="Rectangle 28" o:spid="_x0000_s1034" style="position:absolute;left:20482;top:55400;width:8350;height:1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" filled="f" stroked="f">
                  <v:textbox inset="0,0,0,0">
                    <w:txbxContent>
                      <w:p w:rsidR="00536E37" w:rsidRDefault="00536E37" w:rsidP="00D12F52">
                        <w:pPr>
                          <w:pStyle w:val="a7"/>
                          <w:spacing w:before="0" w:beforeAutospacing="0" w:after="0" w:afterAutospacing="0"/>
                          <w:textAlignment w:val="baseline"/>
                        </w:pPr>
                        <w:r>
                          <w:rPr>
                            <w:rFonts w:cs="Arial"/>
                            <w:b/>
                            <w:bCs/>
                            <w:color w:val="E36C0A" w:themeColor="accent6" w:themeShade="BF"/>
                            <w:kern w:val="24"/>
                            <w:sz w:val="14"/>
                            <w:szCs w:val="14"/>
                          </w:rPr>
                          <w:t>103591/2009/Beit-Jala</w:t>
                        </w:r>
                      </w:p>
                    </w:txbxContent>
                  </v:textbox>
                </v:rect>
                <v:rect id="Rectangle 31" o:spid="_x0000_s1035" style="position:absolute;left:20562;top:54321;width:7067;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" filled="f" stroked="f">
                  <v:textbox inset="0,0,0,0">
                    <w:txbxContent>
                      <w:p w:rsidR="00536E37" w:rsidRDefault="00536E37" w:rsidP="00D12F52">
                        <w:pPr>
                          <w:pStyle w:val="a7"/>
                          <w:spacing w:before="0" w:beforeAutospacing="0" w:after="0" w:afterAutospacing="0"/>
                          <w:textAlignment w:val="baseline"/>
                        </w:pPr>
                        <w:r>
                          <w:rPr>
                            <w:rFonts w:cs="Arial"/>
                            <w:b/>
                            <w:bCs/>
                            <w:color w:val="E36C0A" w:themeColor="accent6" w:themeShade="BF"/>
                            <w:kern w:val="24"/>
                            <w:sz w:val="14"/>
                            <w:szCs w:val="14"/>
                          </w:rPr>
                          <w:t>104884/2009/Yatta</w:t>
                        </w:r>
                      </w:p>
                    </w:txbxContent>
                  </v:textbox>
                </v:rect>
                <v:rect id="Rectangle 33" o:spid="_x0000_s1036" style="position:absolute;left:8465;top:53241;width:8299;height:1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rsidR="00536E37" w:rsidRDefault="00536E37" w:rsidP="00D12F52">
                        <w:pPr>
                          <w:pStyle w:val="a7"/>
                          <w:spacing w:before="0" w:beforeAutospacing="0" w:after="0" w:afterAutospacing="0"/>
                          <w:textAlignment w:val="baseline"/>
                        </w:pPr>
                        <w:r>
                          <w:rPr>
                            <w:rFonts w:cs="Arial"/>
                            <w:b/>
                            <w:bCs/>
                            <w:color w:val="E36C0A" w:themeColor="accent6" w:themeShade="BF"/>
                            <w:kern w:val="24"/>
                            <w:sz w:val="14"/>
                            <w:szCs w:val="14"/>
                          </w:rPr>
                          <w:t>111833/2009/Ebeidieh</w:t>
                        </w:r>
                      </w:p>
                    </w:txbxContent>
                  </v:textbox>
                </v:rect>
                <v:rect id="Rectangle 35" o:spid="_x0000_s1037" style="position:absolute;left:12529;top:52162;width:11658;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g34wwAAANsAAAAPAAAAZHJzL2Rvd25yZXYueG1sRI9Li8JA&#10;EITvgv9haMGbTlxR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aT4N+MMAAADbAAAADwAA&#10;AAAAAAAAAAAAAAAHAgAAZHJzL2Rvd25yZXYueG1sUEsFBgAAAAADAAMAtwAAAPcCAAAAAA==&#10;" filled="f" stroked="f">
                  <v:textbox inset="0,0,0,0">
                    <w:txbxContent>
                      <w:p w:rsidR="00536E37" w:rsidRDefault="00536E37" w:rsidP="00D12F52">
                        <w:pPr>
                          <w:pStyle w:val="a7"/>
                          <w:spacing w:before="0" w:beforeAutospacing="0" w:after="0" w:afterAutospacing="0"/>
                          <w:textAlignment w:val="baseline"/>
                        </w:pPr>
                        <w:r>
                          <w:rPr>
                            <w:rFonts w:cs="Arial"/>
                            <w:b/>
                            <w:bCs/>
                            <w:color w:val="E36C0A" w:themeColor="accent6" w:themeShade="BF"/>
                            <w:kern w:val="24"/>
                            <w:sz w:val="14"/>
                            <w:szCs w:val="14"/>
                          </w:rPr>
                          <w:t>111263/2009/Dehaisheh_Camp</w:t>
                        </w:r>
                      </w:p>
                    </w:txbxContent>
                  </v:textbox>
                </v:rect>
                <v:rect id="Rectangle 36" o:spid="_x0000_s1038" style="position:absolute;left:16593;top:51083;width:8299;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" filled="f" stroked="f">
                  <v:textbox inset="0,0,0,0">
                    <w:txbxContent>
                      <w:p w:rsidR="00536E37" w:rsidRDefault="00536E37" w:rsidP="00D12F52">
                        <w:pPr>
                          <w:pStyle w:val="a7"/>
                          <w:spacing w:before="0" w:beforeAutospacing="0" w:after="0" w:afterAutospacing="0"/>
                          <w:textAlignment w:val="baseline"/>
                        </w:pPr>
                        <w:r>
                          <w:rPr>
                            <w:rFonts w:cs="Arial"/>
                            <w:b/>
                            <w:bCs/>
                            <w:color w:val="E36C0A" w:themeColor="accent6" w:themeShade="BF"/>
                            <w:kern w:val="24"/>
                            <w:sz w:val="14"/>
                            <w:szCs w:val="14"/>
                          </w:rPr>
                          <w:t>66439/2009/AlKhader</w:t>
                        </w:r>
                      </w:p>
                    </w:txbxContent>
                  </v:textbox>
                </v:rect>
                <v:rect id="Rectangle 37" o:spid="_x0000_s1039" style="position:absolute;left:16593;top:49924;width:13080;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" filled="f" stroked="f">
                  <v:textbox inset="0,0,0,0">
                    <w:txbxContent>
                      <w:p w:rsidR="00536E37" w:rsidRDefault="00536E37" w:rsidP="00AD13E1">
                        <w:pPr>
                          <w:pStyle w:val="a7"/>
                          <w:spacing w:before="0" w:beforeAutospacing="0" w:after="0" w:afterAutospacing="0"/>
                          <w:textAlignment w:val="baseline"/>
                        </w:pPr>
                        <w:r>
                          <w:rPr>
                            <w:rFonts w:cs="Arial"/>
                            <w:b/>
                            <w:bCs/>
                            <w:color w:val="E36C0A" w:themeColor="accent6" w:themeShade="BF"/>
                            <w:kern w:val="24"/>
                            <w:sz w:val="14"/>
                            <w:szCs w:val="14"/>
                          </w:rPr>
                          <w:t>99664/2009/Dehaisheh_Camp</w:t>
                        </w:r>
                      </w:p>
                    </w:txbxContent>
                  </v:textbox>
                </v:rect>
                <v:rect id="Rectangle 39" o:spid="_x0000_s1040" style="position:absolute;left:28451;top:48844;width:8300;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wf9wwAAANsAAAAPAAAAZHJzL2Rvd25yZXYueG1sRI9Bi8Iw&#10;FITvgv8hPMGbpq4g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6HMH/cMAAADbAAAADwAA&#10;AAAAAAAAAAAAAAAHAgAAZHJzL2Rvd25yZXYueG1sUEsFBgAAAAADAAMAtwAAAPcCAAAAAA==&#10;" filled="f" stroked="f">
                  <v:textbox inset="0,0,0,0">
                    <w:txbxContent>
                      <w:p w:rsidR="00536E37" w:rsidRPr="0029462C" w:rsidRDefault="00536E37" w:rsidP="00D12F52">
                        <w:pPr>
                          <w:pStyle w:val="a7"/>
                          <w:spacing w:before="0" w:beforeAutospacing="0" w:after="0" w:afterAutospacing="0"/>
                          <w:textAlignment w:val="baseline"/>
                          <w:rPr>
                            <w:color w:val="E86E0A"/>
                          </w:rPr>
                        </w:pPr>
                        <w:r w:rsidRPr="0029462C">
                          <w:rPr>
                            <w:rFonts w:cs="Arial"/>
                            <w:b/>
                            <w:bCs/>
                            <w:color w:val="E86E0A"/>
                            <w:kern w:val="24"/>
                            <w:sz w:val="14"/>
                            <w:szCs w:val="14"/>
                          </w:rPr>
                          <w:t>108226/2009/Ebeidieh</w:t>
                        </w:r>
                      </w:p>
                    </w:txbxContent>
                  </v:textbox>
                </v:rect>
                <v:rect id="Rectangle 40" o:spid="_x0000_s1041" style="position:absolute;left:32356;top:47450;width:13748;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" filled="f" stroked="f">
                  <v:textbox inset="0,0,0,0">
                    <w:txbxContent>
                      <w:p w:rsidR="00536E37" w:rsidRPr="008B7731" w:rsidRDefault="00536E37" w:rsidP="00D12F52">
                        <w:pPr>
                          <w:pStyle w:val="a7"/>
                          <w:spacing w:before="0" w:beforeAutospacing="0" w:after="0" w:afterAutospacing="0"/>
                          <w:textAlignment w:val="baseline"/>
                          <w:rPr>
                            <w:b/>
                            <w:bCs/>
                            <w:color w:val="39CE32"/>
                          </w:rPr>
                        </w:pPr>
                        <w:r w:rsidRPr="008B7731">
                          <w:rPr>
                            <w:rFonts w:cs="Arial"/>
                            <w:b/>
                            <w:bCs/>
                            <w:color w:val="39CE32"/>
                            <w:kern w:val="24"/>
                            <w:sz w:val="14"/>
                            <w:szCs w:val="14"/>
                          </w:rPr>
                          <w:t>A/Christchurch/16/2010-Clade-4</w:t>
                        </w:r>
                      </w:p>
                    </w:txbxContent>
                  </v:textbox>
                </v:rect>
                <v:rect id="Rectangle 42" o:spid="_x0000_s1042" style="position:absolute;left:10687;top:47304;width:2007;height:1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bxxQAAANsAAAAPAAAAZHJzL2Rvd25yZXYueG1sRI9Pa8JA&#10;FMTvBb/D8oTe6sYg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C+0ebxxQAAANsAAAAP&#10;AAAAAAAAAAAAAAAAAAcCAABkcnMvZG93bnJldi54bWxQSwUGAAAAAAMAAwC3AAAA+QIAAAAA&#10;" filled="f" stroked="f">
                  <v:textbox inset="0,0,0,0">
                    <w:txbxContent>
                      <w:p w:rsidR="00536E37" w:rsidRDefault="00536E37" w:rsidP="00D12F52">
                        <w:pPr>
                          <w:pStyle w:val="a7"/>
                          <w:spacing w:before="0" w:beforeAutospacing="0" w:after="0" w:afterAutospacing="0"/>
                          <w:textAlignment w:val="baseline"/>
                        </w:pPr>
                        <w:r>
                          <w:rPr>
                            <w:rFonts w:cs="Arial"/>
                            <w:color w:val="000000"/>
                            <w:kern w:val="24"/>
                            <w:sz w:val="14"/>
                            <w:szCs w:val="14"/>
                          </w:rPr>
                          <w:t>0.009</w:t>
                        </w:r>
                      </w:p>
                    </w:txbxContent>
                  </v:textbox>
                </v:rect>
                <v:rect id="Rectangle 43" o:spid="_x0000_s1043" style="position:absolute;left:32277;top:46533;width:14637;height:1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" filled="f" stroked="f">
                  <v:textbox inset="0,0,0,0">
                    <w:txbxContent>
                      <w:p w:rsidR="00536E37" w:rsidRPr="008B7731" w:rsidRDefault="00536E37" w:rsidP="00D12F52">
                        <w:pPr>
                          <w:pStyle w:val="a7"/>
                          <w:spacing w:before="0" w:beforeAutospacing="0" w:after="0" w:afterAutospacing="0"/>
                          <w:textAlignment w:val="baseline"/>
                          <w:rPr>
                            <w:b/>
                            <w:bCs/>
                            <w:color w:val="39CE32"/>
                          </w:rPr>
                        </w:pPr>
                        <w:r w:rsidRPr="008B7731">
                          <w:rPr>
                            <w:rFonts w:cs="Arial"/>
                            <w:b/>
                            <w:bCs/>
                            <w:color w:val="39CE32"/>
                            <w:kern w:val="24"/>
                            <w:sz w:val="14"/>
                            <w:szCs w:val="14"/>
                          </w:rPr>
                          <w:t>A/Czech_Republic/32/2011-Clade-2</w:t>
                        </w:r>
                      </w:p>
                    </w:txbxContent>
                  </v:textbox>
                </v:rect>
                <v:rect id="Rectangle 49" o:spid="_x0000_s1044" style="position:absolute;left:28424;top:45510;width:16518;height:1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" stroked="f">
                  <v:textbox inset="0,0,0,0">
                    <w:txbxContent>
                      <w:p w:rsidR="00536E37" w:rsidRPr="0029462C" w:rsidRDefault="00536E37" w:rsidP="00D12F52">
                        <w:pPr>
                          <w:pStyle w:val="a7"/>
                          <w:spacing w:before="0" w:beforeAutospacing="0" w:after="0" w:afterAutospacing="0"/>
                          <w:textAlignment w:val="baseline"/>
                          <w:rPr>
                            <w:b/>
                            <w:bCs/>
                          </w:rPr>
                        </w:pPr>
                        <w:r w:rsidRPr="0029462C">
                          <w:rPr>
                            <w:rFonts w:cs="Arial"/>
                            <w:b/>
                            <w:bCs/>
                            <w:color w:val="FF0000"/>
                            <w:kern w:val="24"/>
                            <w:sz w:val="14"/>
                            <w:szCs w:val="14"/>
                          </w:rPr>
                          <w:t>A/Cameroon</w:t>
                        </w:r>
                        <w:r w:rsidRPr="0029462C">
                          <w:rPr>
                            <w:rFonts w:cs="Arial"/>
                            <w:b/>
                            <w:bCs/>
                            <w:color w:val="FF3300"/>
                            <w:kern w:val="24"/>
                            <w:sz w:val="14"/>
                            <w:szCs w:val="14"/>
                          </w:rPr>
                          <w:t>/</w:t>
                        </w:r>
                        <w:r w:rsidRPr="0029462C">
                          <w:rPr>
                            <w:rFonts w:cs="Arial"/>
                            <w:b/>
                            <w:bCs/>
                            <w:color w:val="FF0000"/>
                            <w:kern w:val="24"/>
                            <w:sz w:val="14"/>
                            <w:szCs w:val="14"/>
                          </w:rPr>
                          <w:t>LEID/1450/2011-Clade-8</w:t>
                        </w:r>
                      </w:p>
                    </w:txbxContent>
                  </v:textbox>
                </v:rect>
                <v:rect id="Rectangle 50" o:spid="_x0000_s1045" style="position:absolute;left:20458;top:44511;width:7334;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" filled="f" stroked="f">
                  <v:textbox inset="0,0,0,0">
                    <w:txbxContent>
                      <w:p w:rsidR="00536E37" w:rsidRPr="0029462C" w:rsidRDefault="00536E37" w:rsidP="00D12F52">
                        <w:pPr>
                          <w:pStyle w:val="a7"/>
                          <w:spacing w:before="0" w:beforeAutospacing="0" w:after="0" w:afterAutospacing="0"/>
                          <w:textAlignment w:val="baseline"/>
                          <w:rPr>
                            <w:b/>
                            <w:bCs/>
                          </w:rPr>
                        </w:pPr>
                        <w:r w:rsidRPr="0029462C">
                          <w:rPr>
                            <w:rFonts w:cs="Arial"/>
                            <w:b/>
                            <w:bCs/>
                            <w:color w:val="FF0000"/>
                            <w:kern w:val="24"/>
                            <w:sz w:val="14"/>
                            <w:szCs w:val="14"/>
                          </w:rPr>
                          <w:t>109855/2011/Tqou</w:t>
                        </w:r>
                        <w:r w:rsidRPr="0029462C">
                          <w:rPr>
                            <w:rFonts w:cs="Arial"/>
                            <w:b/>
                            <w:bCs/>
                            <w:color w:val="000000"/>
                            <w:kern w:val="24"/>
                            <w:sz w:val="14"/>
                            <w:szCs w:val="14"/>
                          </w:rPr>
                          <w:t>"</w:t>
                        </w:r>
                      </w:p>
                    </w:txbxContent>
                  </v:textbox>
                </v:rect>
                <v:rect id="Rectangle 51" o:spid="_x0000_s1046" style="position:absolute;left:40310;top:43105;width:13366;height:1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" filled="f" stroked="f">
                  <v:textbox inset="0,0,0,0">
                    <w:txbxContent>
                      <w:p w:rsidR="00536E37" w:rsidRPr="008B7731" w:rsidRDefault="00536E37" w:rsidP="00D12F52">
                        <w:pPr>
                          <w:pStyle w:val="a7"/>
                          <w:spacing w:before="0" w:beforeAutospacing="0" w:after="0" w:afterAutospacing="0"/>
                          <w:textAlignment w:val="baseline"/>
                          <w:rPr>
                            <w:b/>
                            <w:bCs/>
                            <w:color w:val="39CE32"/>
                          </w:rPr>
                        </w:pPr>
                        <w:r w:rsidRPr="008B7731">
                          <w:rPr>
                            <w:rFonts w:cs="Arial"/>
                            <w:b/>
                            <w:bCs/>
                            <w:color w:val="39CE32"/>
                            <w:kern w:val="24"/>
                            <w:sz w:val="14"/>
                            <w:szCs w:val="14"/>
                          </w:rPr>
                          <w:t>A/Wisconsin/26/2011-Clade-7</w:t>
                        </w:r>
                      </w:p>
                    </w:txbxContent>
                  </v:textbox>
                </v:rect>
                <v:rect id="Rectangle 52" o:spid="_x0000_s1047" style="position:absolute;left:28769;top:42295;width:14084;height:1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CHAsxQAAANsAAAAPAAAAZHJzL2Rvd25yZXYueG1sRI9Pa8JA&#10;FMTvBb/D8oTe6saA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A7CHAsxQAAANsAAAAP&#10;AAAAAAAAAAAAAAAAAAcCAABkcnMvZG93bnJldi54bWxQSwUGAAAAAAMAAwC3AAAA+QIAAAAA&#10;" filled="f" stroked="f">
                  <v:textbox inset="0,0,0,0">
                    <w:txbxContent>
                      <w:p w:rsidR="00536E37" w:rsidRPr="008B7731" w:rsidRDefault="00536E37" w:rsidP="00D12F52">
                        <w:pPr>
                          <w:pStyle w:val="a7"/>
                          <w:spacing w:before="0" w:beforeAutospacing="0" w:after="0" w:afterAutospacing="0"/>
                          <w:textAlignment w:val="baseline"/>
                          <w:rPr>
                            <w:color w:val="39CE32"/>
                          </w:rPr>
                        </w:pPr>
                        <w:r w:rsidRPr="008B7731">
                          <w:rPr>
                            <w:rFonts w:cs="Arial"/>
                            <w:color w:val="39CE32"/>
                            <w:kern w:val="24"/>
                            <w:sz w:val="14"/>
                            <w:szCs w:val="14"/>
                          </w:rPr>
                          <w:t>A/</w:t>
                        </w:r>
                        <w:r w:rsidRPr="008B7731">
                          <w:rPr>
                            <w:rFonts w:cs="Arial"/>
                            <w:b/>
                            <w:bCs/>
                            <w:color w:val="39CE32"/>
                            <w:kern w:val="24"/>
                            <w:sz w:val="14"/>
                            <w:szCs w:val="14"/>
                          </w:rPr>
                          <w:t>Ontario/RV0003/2011-Clade-</w:t>
                        </w:r>
                        <w:r w:rsidRPr="008B7731">
                          <w:rPr>
                            <w:rFonts w:cs="Arial"/>
                            <w:color w:val="39CE32"/>
                            <w:kern w:val="24"/>
                            <w:sz w:val="14"/>
                            <w:szCs w:val="14"/>
                          </w:rPr>
                          <w:t>7</w:t>
                        </w:r>
                      </w:p>
                    </w:txbxContent>
                  </v:textbox>
                </v:rect>
                <v:rect id="Rectangle 53" o:spid="_x0000_s1048" style="position:absolute;left:31404;top:41272;width:14637;height:1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" filled="f" stroked="f">
                  <v:textbox inset="0,0,0,0">
                    <w:txbxContent>
                      <w:p w:rsidR="00536E37" w:rsidRPr="008B7731" w:rsidRDefault="00536E37" w:rsidP="00D12F52">
                        <w:pPr>
                          <w:pStyle w:val="a7"/>
                          <w:spacing w:before="0" w:beforeAutospacing="0" w:after="0" w:afterAutospacing="0"/>
                          <w:textAlignment w:val="baseline"/>
                          <w:rPr>
                            <w:b/>
                            <w:bCs/>
                            <w:color w:val="39CE32"/>
                          </w:rPr>
                        </w:pPr>
                        <w:r w:rsidRPr="008B7731">
                          <w:rPr>
                            <w:rFonts w:cs="Arial"/>
                            <w:b/>
                            <w:bCs/>
                            <w:color w:val="39CE32"/>
                            <w:kern w:val="24"/>
                            <w:sz w:val="14"/>
                            <w:szCs w:val="14"/>
                          </w:rPr>
                          <w:t>A/St.Petersburg/100/2011-Clade-7</w:t>
                        </w:r>
                      </w:p>
                    </w:txbxContent>
                  </v:textbox>
                </v:rect>
                <v:rect id="Rectangle 54" o:spid="_x0000_s1049" style="position:absolute;left:32483;top:40211;width:12459;height:10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" filled="f" stroked="f">
                  <v:textbox inset="0,0,0,0">
                    <w:txbxContent>
                      <w:p w:rsidR="00536E37" w:rsidRPr="005320F6" w:rsidRDefault="00536E37" w:rsidP="00D12F52">
                        <w:pPr>
                          <w:pStyle w:val="a7"/>
                          <w:spacing w:before="0" w:beforeAutospacing="0" w:after="0" w:afterAutospacing="0"/>
                          <w:textAlignment w:val="baseline"/>
                          <w:rPr>
                            <w:b/>
                            <w:bCs/>
                          </w:rPr>
                        </w:pPr>
                        <w:r w:rsidRPr="005320F6">
                          <w:rPr>
                            <w:rFonts w:cs="Arial"/>
                            <w:b/>
                            <w:bCs/>
                            <w:color w:val="008000"/>
                            <w:kern w:val="24"/>
                            <w:sz w:val="14"/>
                            <w:szCs w:val="14"/>
                          </w:rPr>
                          <w:t>A/Astrakhan/1/2011-Clade-5</w:t>
                        </w:r>
                      </w:p>
                    </w:txbxContent>
                  </v:textbox>
                </v:rect>
                <v:rect id="Rectangle 55" o:spid="_x0000_s1050" style="position:absolute;left:36468;top:39193;width:7068;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ehYxQAAANsAAAAPAAAAZHJzL2Rvd25yZXYueG1sRI9Ba8JA&#10;FITvBf/D8oTemo2F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04ehYxQAAANsAAAAP&#10;AAAAAAAAAAAAAAAAAAcCAABkcnMvZG93bnJldi54bWxQSwUGAAAAAAMAAwC3AAAA+QIAAAAA&#10;" filled="f" stroked="f">
                  <v:textbox inset="0,0,0,0">
                    <w:txbxContent>
                      <w:p w:rsidR="00536E37" w:rsidRDefault="00536E37" w:rsidP="00D12F52">
                        <w:pPr>
                          <w:pStyle w:val="a7"/>
                          <w:spacing w:before="0" w:beforeAutospacing="0" w:after="0" w:afterAutospacing="0"/>
                          <w:textAlignment w:val="baseline"/>
                        </w:pPr>
                        <w:r>
                          <w:rPr>
                            <w:rFonts w:cs="Arial"/>
                            <w:b/>
                            <w:bCs/>
                            <w:color w:val="008000"/>
                            <w:kern w:val="24"/>
                            <w:sz w:val="14"/>
                            <w:szCs w:val="14"/>
                          </w:rPr>
                          <w:t>116493/2011/Yatta</w:t>
                        </w:r>
                      </w:p>
                    </w:txbxContent>
                  </v:textbox>
                </v:rect>
                <v:rect id="Rectangle 56" o:spid="_x0000_s1051" style="position:absolute;left:51914;top:37866;width:13621;height:14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" filled="f" stroked="f">
                  <v:textbox inset="0,0,0,0">
                    <w:txbxContent>
                      <w:p w:rsidR="00536E37" w:rsidRPr="0029462C" w:rsidRDefault="00536E37" w:rsidP="00D12F52">
                        <w:pPr>
                          <w:pStyle w:val="a7"/>
                          <w:spacing w:before="0" w:beforeAutospacing="0" w:after="0" w:afterAutospacing="0"/>
                          <w:textAlignment w:val="baseline"/>
                          <w:rPr>
                            <w:b/>
                            <w:bCs/>
                          </w:rPr>
                        </w:pPr>
                        <w:r w:rsidRPr="0029462C">
                          <w:rPr>
                            <w:rFonts w:cs="Arial"/>
                            <w:b/>
                            <w:bCs/>
                            <w:color w:val="008000"/>
                            <w:kern w:val="24"/>
                            <w:sz w:val="14"/>
                            <w:szCs w:val="14"/>
                          </w:rPr>
                          <w:t>A/Paraguay/188/2011-Clade-5</w:t>
                        </w:r>
                      </w:p>
                    </w:txbxContent>
                  </v:textbox>
                </v:rect>
                <v:rect id="Rectangle 57" o:spid="_x0000_s1052" style="position:absolute;left:34769;top:37574;width:2007;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" filled="f" stroked="f">
                  <v:textbox inset="0,0,0,0">
                    <w:txbxContent>
                      <w:p w:rsidR="00536E37" w:rsidRDefault="00536E37" w:rsidP="00D12F52">
                        <w:pPr>
                          <w:pStyle w:val="a7"/>
                          <w:spacing w:before="0" w:beforeAutospacing="0" w:after="0" w:afterAutospacing="0"/>
                          <w:textAlignment w:val="baseline"/>
                        </w:pPr>
                        <w:r>
                          <w:rPr>
                            <w:rFonts w:cs="Arial"/>
                            <w:color w:val="000000"/>
                            <w:kern w:val="24"/>
                            <w:sz w:val="14"/>
                            <w:szCs w:val="14"/>
                          </w:rPr>
                          <w:t>0.009</w:t>
                        </w:r>
                      </w:p>
                    </w:txbxContent>
                  </v:textbox>
                </v:rect>
                <v:rect id="Rectangle 58" o:spid="_x0000_s1053" style="position:absolute;left:38960;top:36496;width:13328;height:1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EfGwQAAANsAAAAPAAAAZHJzL2Rvd25yZXYueG1sRE/LisIw&#10;FN0P+A/hCrMbUwUH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FrgR8bBAAAA2wAAAA8AAAAA&#10;AAAAAAAAAAAABwIAAGRycy9kb3ducmV2LnhtbFBLBQYAAAAAAwADALcAAAD1AgAAAAA=&#10;" filled="f" stroked="f">
                  <v:textbox inset="0,0,0,0">
                    <w:txbxContent>
                      <w:p w:rsidR="00536E37" w:rsidRPr="008B7731" w:rsidRDefault="00536E37" w:rsidP="00D12F52">
                        <w:pPr>
                          <w:pStyle w:val="a7"/>
                          <w:spacing w:before="0" w:beforeAutospacing="0" w:after="0" w:afterAutospacing="0"/>
                          <w:textAlignment w:val="baseline"/>
                          <w:rPr>
                            <w:b/>
                            <w:bCs/>
                            <w:color w:val="39CE32"/>
                          </w:rPr>
                        </w:pPr>
                        <w:r w:rsidRPr="008B7731">
                          <w:rPr>
                            <w:rFonts w:cs="Arial"/>
                            <w:b/>
                            <w:bCs/>
                            <w:color w:val="39CE32"/>
                            <w:kern w:val="24"/>
                            <w:sz w:val="14"/>
                            <w:szCs w:val="14"/>
                          </w:rPr>
                          <w:t>A/Paraguay/191/2011-Clade-6</w:t>
                        </w:r>
                      </w:p>
                    </w:txbxContent>
                  </v:textbox>
                </v:rect>
                <v:rect id="Rectangle 59" o:spid="_x0000_s1054" style="position:absolute;left:43612;top:35818;width:14915;height:1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OJdwwAAANsAAAAPAAAAZHJzL2Rvd25yZXYueG1sRI9Bi8Iw&#10;FITvgv8hPMGbpi4o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NaziXcMAAADbAAAADwAA&#10;AAAAAAAAAAAAAAAHAgAAZHJzL2Rvd25yZXYueG1sUEsFBgAAAAADAAMAtwAAAPcCAAAAAA==&#10;" filled="f" stroked="f">
                  <v:textbox inset="0,0,0,0">
                    <w:txbxContent>
                      <w:p w:rsidR="00536E37" w:rsidRPr="008B7731" w:rsidRDefault="00536E37" w:rsidP="00D12F52">
                        <w:pPr>
                          <w:pStyle w:val="a7"/>
                          <w:spacing w:before="0" w:beforeAutospacing="0" w:after="0" w:afterAutospacing="0"/>
                          <w:textAlignment w:val="baseline"/>
                          <w:rPr>
                            <w:b/>
                            <w:bCs/>
                            <w:color w:val="39CE32"/>
                          </w:rPr>
                        </w:pPr>
                        <w:r w:rsidRPr="008B7731">
                          <w:rPr>
                            <w:rFonts w:cs="Arial"/>
                            <w:b/>
                            <w:bCs/>
                            <w:color w:val="39CE32"/>
                            <w:kern w:val="24"/>
                            <w:sz w:val="14"/>
                            <w:szCs w:val="14"/>
                          </w:rPr>
                          <w:t>A/Valaparaiso/17275/2011-Clade-6</w:t>
                        </w:r>
                      </w:p>
                    </w:txbxContent>
                  </v:textbox>
                </v:rect>
                <v:rect id="Rectangle 60" o:spid="_x0000_s1055" style="position:absolute;left:35658;top:34796;width:11526;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" filled="f" stroked="f">
                  <v:textbox inset="0,0,0,0">
                    <w:txbxContent>
                      <w:p w:rsidR="00536E37" w:rsidRPr="008B7731" w:rsidRDefault="00536E37" w:rsidP="00D12F52">
                        <w:pPr>
                          <w:pStyle w:val="a7"/>
                          <w:spacing w:before="0" w:beforeAutospacing="0" w:after="0" w:afterAutospacing="0"/>
                          <w:textAlignment w:val="baseline"/>
                          <w:rPr>
                            <w:b/>
                            <w:bCs/>
                            <w:color w:val="39CE32"/>
                          </w:rPr>
                        </w:pPr>
                        <w:r w:rsidRPr="008B7731">
                          <w:rPr>
                            <w:rFonts w:cs="Arial"/>
                            <w:b/>
                            <w:bCs/>
                            <w:color w:val="39CE32"/>
                            <w:kern w:val="24"/>
                            <w:sz w:val="14"/>
                            <w:szCs w:val="14"/>
                          </w:rPr>
                          <w:t>A/Perth/533/2011-clade-6</w:t>
                        </w:r>
                      </w:p>
                    </w:txbxContent>
                  </v:textbox>
                </v:rect>
                <v:rect id="Rectangle 61" o:spid="_x0000_s1056" style="position:absolute;left:23720;top:33796;width:15098;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" filled="f" stroked="f">
                  <v:textbox inset="0,0,0,0">
                    <w:txbxContent>
                      <w:p w:rsidR="00536E37" w:rsidRPr="008B7731" w:rsidRDefault="00536E37" w:rsidP="00D12F52">
                        <w:pPr>
                          <w:pStyle w:val="a7"/>
                          <w:spacing w:before="0" w:beforeAutospacing="0" w:after="0" w:afterAutospacing="0"/>
                          <w:textAlignment w:val="baseline"/>
                          <w:rPr>
                            <w:b/>
                            <w:bCs/>
                            <w:color w:val="39CE32"/>
                          </w:rPr>
                        </w:pPr>
                        <w:r w:rsidRPr="008B7731">
                          <w:rPr>
                            <w:rFonts w:cs="Arial"/>
                            <w:b/>
                            <w:bCs/>
                            <w:color w:val="39CE32"/>
                            <w:kern w:val="24"/>
                            <w:sz w:val="14"/>
                            <w:szCs w:val="14"/>
                          </w:rPr>
                          <w:t>A/St.Petersburg/27/2011-Clade-6A</w:t>
                        </w:r>
                      </w:p>
                    </w:txbxContent>
                  </v:textbox>
                </v:rect>
                <v:rect id="Rectangle 62" o:spid="_x0000_s1057" style="position:absolute;left:19863;top:32716;width:8547;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" filled="f" stroked="f">
                  <v:textbox inset="0,0,0,0">
                    <w:txbxContent>
                      <w:p w:rsidR="00536E37" w:rsidRDefault="00536E37" w:rsidP="00D12F52">
                        <w:pPr>
                          <w:pStyle w:val="a7"/>
                          <w:spacing w:before="0" w:beforeAutospacing="0" w:after="0" w:afterAutospacing="0"/>
                          <w:textAlignment w:val="baseline"/>
                        </w:pPr>
                        <w:r>
                          <w:rPr>
                            <w:rFonts w:cs="Arial"/>
                            <w:b/>
                            <w:bCs/>
                            <w:color w:val="003366"/>
                            <w:kern w:val="24"/>
                            <w:sz w:val="14"/>
                            <w:szCs w:val="14"/>
                          </w:rPr>
                          <w:t>101878/2010/E'beidieh</w:t>
                        </w:r>
                      </w:p>
                    </w:txbxContent>
                  </v:textbox>
                </v:rect>
                <v:rect id="Rectangle 63" o:spid="_x0000_s1058" style="position:absolute;left:47184;top:31557;width:8008;height:1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" filled="f" stroked="f">
                  <v:textbox inset="0,0,0,0">
                    <w:txbxContent>
                      <w:p w:rsidR="00536E37" w:rsidRDefault="00536E37" w:rsidP="00D12F52">
                        <w:pPr>
                          <w:pStyle w:val="a7"/>
                          <w:spacing w:before="0" w:beforeAutospacing="0" w:after="0" w:afterAutospacing="0"/>
                          <w:textAlignment w:val="baseline"/>
                        </w:pPr>
                        <w:r>
                          <w:rPr>
                            <w:rFonts w:cs="Arial"/>
                            <w:b/>
                            <w:bCs/>
                            <w:color w:val="003366"/>
                            <w:kern w:val="24"/>
                            <w:sz w:val="14"/>
                            <w:szCs w:val="14"/>
                          </w:rPr>
                          <w:t>120307/2011/Halhoul</w:t>
                        </w:r>
                      </w:p>
                    </w:txbxContent>
                  </v:textbox>
                </v:rect>
                <v:rect id="Rectangle 64" o:spid="_x0000_s1059" style="position:absolute;left:32483;top:31097;width:3779;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" filled="f" stroked="f">
                  <v:textbox inset="0,0,0,0">
                    <w:txbxContent>
                      <w:p w:rsidR="00536E37" w:rsidRDefault="00536E37" w:rsidP="00D12F52">
                        <w:pPr>
                          <w:pStyle w:val="a7"/>
                          <w:spacing w:before="0" w:beforeAutospacing="0" w:after="0" w:afterAutospacing="0"/>
                          <w:textAlignment w:val="baseline"/>
                        </w:pPr>
                        <w:r>
                          <w:rPr>
                            <w:rFonts w:cs="Arial"/>
                            <w:color w:val="000000"/>
                            <w:kern w:val="24"/>
                            <w:sz w:val="14"/>
                            <w:szCs w:val="14"/>
                          </w:rPr>
                          <w:t>0.010</w:t>
                        </w:r>
                      </w:p>
                    </w:txbxContent>
                  </v:textbox>
                </v:rect>
                <v:rect id="Rectangle 65" o:spid="_x0000_s1060" style="position:absolute;left:39664;top:30500;width:16203;height:1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" filled="f" stroked="f">
                  <v:textbox inset="0,0,0,0">
                    <w:txbxContent>
                      <w:p w:rsidR="00536E37" w:rsidRPr="005320F6" w:rsidRDefault="00536E37" w:rsidP="00D12F52">
                        <w:pPr>
                          <w:pStyle w:val="a7"/>
                          <w:spacing w:before="0" w:beforeAutospacing="0" w:after="0" w:afterAutospacing="0"/>
                          <w:textAlignment w:val="baseline"/>
                          <w:rPr>
                            <w:b/>
                            <w:bCs/>
                          </w:rPr>
                        </w:pPr>
                        <w:r w:rsidRPr="005320F6">
                          <w:rPr>
                            <w:rFonts w:cs="Arial"/>
                            <w:b/>
                            <w:bCs/>
                            <w:color w:val="003366"/>
                            <w:kern w:val="24"/>
                            <w:sz w:val="14"/>
                            <w:szCs w:val="14"/>
                          </w:rPr>
                          <w:t>A/Hong_Kong/5659/2012-Clade-6</w:t>
                        </w:r>
                      </w:p>
                    </w:txbxContent>
                  </v:textbox>
                </v:rect>
                <v:rect id="Rectangle 66" o:spid="_x0000_s1061" style="position:absolute;left:66408;top:29478;width:8299;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" filled="f" stroked="f">
                  <v:textbox inset="0,0,0,0">
                    <w:txbxContent>
                      <w:p w:rsidR="00536E37" w:rsidRDefault="00536E37" w:rsidP="00D12F52">
                        <w:pPr>
                          <w:pStyle w:val="a7"/>
                          <w:spacing w:before="0" w:beforeAutospacing="0" w:after="0" w:afterAutospacing="0"/>
                          <w:textAlignment w:val="baseline"/>
                        </w:pPr>
                        <w:r>
                          <w:rPr>
                            <w:rFonts w:cs="Arial"/>
                            <w:b/>
                            <w:bCs/>
                            <w:color w:val="CC0099"/>
                            <w:kern w:val="24"/>
                            <w:sz w:val="14"/>
                            <w:szCs w:val="14"/>
                          </w:rPr>
                          <w:t>124931/2013/Ebeidieh</w:t>
                        </w:r>
                      </w:p>
                    </w:txbxContent>
                  </v:textbox>
                </v:rect>
                <v:rect id="Rectangle 67" o:spid="_x0000_s1062" style="position:absolute;left:66344;top:28398;width:9729;height:1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" filled="f" stroked="f">
                  <v:textbox inset="0,0,0,0">
                    <w:txbxContent>
                      <w:p w:rsidR="00536E37" w:rsidRDefault="00536E37" w:rsidP="00D12F52">
                        <w:pPr>
                          <w:pStyle w:val="a7"/>
                          <w:spacing w:before="0" w:beforeAutospacing="0" w:after="0" w:afterAutospacing="0"/>
                          <w:textAlignment w:val="baseline"/>
                        </w:pPr>
                        <w:r>
                          <w:rPr>
                            <w:rFonts w:cs="Arial"/>
                            <w:b/>
                            <w:bCs/>
                            <w:color w:val="CC0099"/>
                            <w:kern w:val="24"/>
                            <w:sz w:val="14"/>
                            <w:szCs w:val="14"/>
                          </w:rPr>
                          <w:t>134847/2013/Beit-Ummar</w:t>
                        </w:r>
                      </w:p>
                    </w:txbxContent>
                  </v:textbox>
                </v:rect>
                <v:rect id="Rectangle 68" o:spid="_x0000_s1063" style="position:absolute;left:52288;top:28938;width:2904;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" filled="f" stroked="f">
                  <v:textbox inset="0,0,0,0">
                    <w:txbxContent>
                      <w:p w:rsidR="00536E37" w:rsidRDefault="00536E37" w:rsidP="00D12F52">
                        <w:pPr>
                          <w:pStyle w:val="a7"/>
                          <w:spacing w:before="0" w:beforeAutospacing="0" w:after="0" w:afterAutospacing="0"/>
                          <w:textAlignment w:val="baseline"/>
                        </w:pPr>
                        <w:r>
                          <w:rPr>
                            <w:rFonts w:cs="Arial"/>
                            <w:color w:val="000000"/>
                            <w:kern w:val="24"/>
                            <w:sz w:val="14"/>
                            <w:szCs w:val="14"/>
                          </w:rPr>
                          <w:t>0.010</w:t>
                        </w:r>
                      </w:p>
                    </w:txbxContent>
                  </v:textbox>
                </v:rect>
                <v:rect id="Rectangle 69" o:spid="_x0000_s1064" style="position:absolute;left:52227;top:27716;width:2965;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" filled="f" stroked="f">
                  <v:textbox inset="0,0,0,0">
                    <w:txbxContent>
                      <w:p w:rsidR="00536E37" w:rsidRDefault="00536E37" w:rsidP="00D12F52">
                        <w:pPr>
                          <w:pStyle w:val="a7"/>
                          <w:spacing w:before="0" w:beforeAutospacing="0" w:after="0" w:afterAutospacing="0"/>
                          <w:textAlignment w:val="baseline"/>
                        </w:pPr>
                        <w:r>
                          <w:rPr>
                            <w:rFonts w:cs="Arial"/>
                            <w:color w:val="000000"/>
                            <w:kern w:val="24"/>
                            <w:sz w:val="14"/>
                            <w:szCs w:val="14"/>
                          </w:rPr>
                          <w:t>0.010</w:t>
                        </w:r>
                      </w:p>
                    </w:txbxContent>
                  </v:textbox>
                </v:rect>
                <v:rect id="Rectangle 70" o:spid="_x0000_s1065" style="position:absolute;left:35329;top:27177;width:8103;height:1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" filled="f" stroked="f">
                  <v:textbox inset="0,0,0,0">
                    <w:txbxContent>
                      <w:p w:rsidR="00536E37" w:rsidRDefault="00536E37" w:rsidP="00D12F52">
                        <w:pPr>
                          <w:pStyle w:val="a7"/>
                          <w:spacing w:before="0" w:beforeAutospacing="0" w:after="0" w:afterAutospacing="0"/>
                          <w:textAlignment w:val="baseline"/>
                        </w:pPr>
                        <w:r>
                          <w:rPr>
                            <w:rFonts w:cs="Arial"/>
                            <w:b/>
                            <w:bCs/>
                            <w:color w:val="CC0099"/>
                            <w:kern w:val="24"/>
                            <w:sz w:val="14"/>
                            <w:szCs w:val="14"/>
                          </w:rPr>
                          <w:t>114267/2013/Beit-Ula</w:t>
                        </w:r>
                      </w:p>
                    </w:txbxContent>
                  </v:textbox>
                </v:rect>
                <v:rect id="Rectangle 71" o:spid="_x0000_s1066" style="position:absolute;left:54676;top:26035;width:16590;height:1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" filled="f" stroked="f">
                  <v:textbox inset="0,0,0,0">
                    <w:txbxContent>
                      <w:p w:rsidR="00536E37" w:rsidRPr="005320F6" w:rsidRDefault="00536E37" w:rsidP="00D12F52">
                        <w:pPr>
                          <w:pStyle w:val="a7"/>
                          <w:spacing w:before="0" w:beforeAutospacing="0" w:after="0" w:afterAutospacing="0"/>
                          <w:textAlignment w:val="baseline"/>
                          <w:rPr>
                            <w:b/>
                            <w:bCs/>
                          </w:rPr>
                        </w:pPr>
                        <w:r w:rsidRPr="005320F6">
                          <w:rPr>
                            <w:rFonts w:cs="Arial"/>
                            <w:b/>
                            <w:bCs/>
                            <w:color w:val="CC0099"/>
                            <w:kern w:val="24"/>
                            <w:sz w:val="14"/>
                            <w:szCs w:val="14"/>
                          </w:rPr>
                          <w:t>A/Ghana/DILI/14/0582/2014-Clade-6C</w:t>
                        </w:r>
                      </w:p>
                    </w:txbxContent>
                  </v:textbox>
                </v:rect>
                <v:rect id="Rectangle 72" o:spid="_x0000_s1067" style="position:absolute;left:35182;top:25081;width:11119;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" filled="f" stroked="f">
                  <v:textbox inset="0,0,0,0">
                    <w:txbxContent>
                      <w:p w:rsidR="00536E37" w:rsidRDefault="00536E37" w:rsidP="00D12F52">
                        <w:pPr>
                          <w:pStyle w:val="a7"/>
                          <w:spacing w:before="0" w:beforeAutospacing="0" w:after="0" w:afterAutospacing="0"/>
                          <w:textAlignment w:val="baseline"/>
                        </w:pPr>
                        <w:r>
                          <w:rPr>
                            <w:rFonts w:cs="Arial"/>
                            <w:b/>
                            <w:bCs/>
                            <w:color w:val="CC0099"/>
                            <w:kern w:val="24"/>
                            <w:sz w:val="14"/>
                            <w:szCs w:val="14"/>
                          </w:rPr>
                          <w:t>115484/2012/Khallet-Zakaria</w:t>
                        </w:r>
                      </w:p>
                    </w:txbxContent>
                  </v:textbox>
                </v:rect>
                <v:rect id="Rectangle 73" o:spid="_x0000_s1068" style="position:absolute;left:48501;top:25700;width:2007;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" filled="f" stroked="f">
                  <v:textbox inset="0,0,0,0">
                    <w:txbxContent>
                      <w:p w:rsidR="00536E37" w:rsidRDefault="00536E37" w:rsidP="00D12F52">
                        <w:pPr>
                          <w:pStyle w:val="a7"/>
                          <w:spacing w:before="0" w:beforeAutospacing="0" w:after="0" w:afterAutospacing="0"/>
                          <w:textAlignment w:val="baseline"/>
                        </w:pPr>
                        <w:r>
                          <w:rPr>
                            <w:rFonts w:cs="Arial"/>
                            <w:color w:val="000000"/>
                            <w:kern w:val="24"/>
                            <w:sz w:val="14"/>
                            <w:szCs w:val="14"/>
                          </w:rPr>
                          <w:t>0.009</w:t>
                        </w:r>
                      </w:p>
                    </w:txbxContent>
                  </v:textbox>
                </v:rect>
                <v:rect id="Rectangle 74" o:spid="_x0000_s1069" style="position:absolute;left:75165;top:23724;width:12516;height:2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" filled="f" stroked="f">
                  <v:textbox inset="0,0,0,0">
                    <w:txbxContent>
                      <w:p w:rsidR="00536E37" w:rsidRPr="005320F6" w:rsidRDefault="00536E37" w:rsidP="00D12F52">
                        <w:pPr>
                          <w:pStyle w:val="a7"/>
                          <w:spacing w:before="0" w:beforeAutospacing="0" w:after="0" w:afterAutospacing="0"/>
                          <w:textAlignment w:val="baseline"/>
                          <w:rPr>
                            <w:b/>
                            <w:bCs/>
                          </w:rPr>
                        </w:pPr>
                        <w:r w:rsidRPr="005320F6">
                          <w:rPr>
                            <w:rFonts w:cs="Arial"/>
                            <w:b/>
                            <w:bCs/>
                            <w:color w:val="808080" w:themeColor="background1" w:themeShade="80"/>
                            <w:kern w:val="24"/>
                            <w:sz w:val="14"/>
                            <w:szCs w:val="14"/>
                          </w:rPr>
                          <w:t>A/Ukraine/6909/2015-clade-6B.2</w:t>
                        </w:r>
                      </w:p>
                    </w:txbxContent>
                  </v:textbox>
                </v:rect>
                <v:rect id="Rectangle 75" o:spid="_x0000_s1070" style="position:absolute;left:66885;top:22799;width:13373;height:14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" filled="f" stroked="f">
                  <v:textbox inset="0,0,0,0">
                    <w:txbxContent>
                      <w:p w:rsidR="00536E37" w:rsidRPr="005320F6" w:rsidRDefault="00536E37" w:rsidP="00D12F52">
                        <w:pPr>
                          <w:pStyle w:val="a7"/>
                          <w:spacing w:before="0" w:beforeAutospacing="0" w:after="0" w:afterAutospacing="0"/>
                          <w:textAlignment w:val="baseline"/>
                          <w:rPr>
                            <w:b/>
                            <w:bCs/>
                          </w:rPr>
                        </w:pPr>
                        <w:r w:rsidRPr="005320F6">
                          <w:rPr>
                            <w:rFonts w:cs="Arial"/>
                            <w:b/>
                            <w:bCs/>
                            <w:color w:val="5F5F5F"/>
                            <w:kern w:val="24"/>
                            <w:sz w:val="14"/>
                            <w:szCs w:val="14"/>
                          </w:rPr>
                          <w:t>A/Israel/Q504/2015-clade-6B.2</w:t>
                        </w:r>
                      </w:p>
                    </w:txbxContent>
                  </v:textbox>
                </v:rect>
                <v:rect id="Rectangle 76" o:spid="_x0000_s1071" style="position:absolute;left:63358;top:21695;width:13851;height:1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" filled="f" stroked="f">
                  <v:textbox inset="0,0,0,0">
                    <w:txbxContent>
                      <w:p w:rsidR="00536E37" w:rsidRPr="005320F6" w:rsidRDefault="00536E37" w:rsidP="00D12F52">
                        <w:pPr>
                          <w:pStyle w:val="a7"/>
                          <w:spacing w:before="0" w:beforeAutospacing="0" w:after="0" w:afterAutospacing="0"/>
                          <w:textAlignment w:val="baseline"/>
                          <w:rPr>
                            <w:b/>
                            <w:bCs/>
                          </w:rPr>
                        </w:pPr>
                        <w:r w:rsidRPr="005320F6">
                          <w:rPr>
                            <w:rFonts w:cs="Arial"/>
                            <w:b/>
                            <w:bCs/>
                            <w:color w:val="808080" w:themeColor="background1" w:themeShade="80"/>
                            <w:kern w:val="24"/>
                            <w:sz w:val="14"/>
                            <w:szCs w:val="14"/>
                          </w:rPr>
                          <w:t>A/Israel/Q-638/2015-clade-6B.2</w:t>
                        </w:r>
                      </w:p>
                    </w:txbxContent>
                  </v:textbox>
                </v:rect>
                <v:rect id="Rectangle 77" o:spid="_x0000_s1072" style="position:absolute;left:63841;top:20575;width:13728;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" filled="f" stroked="f">
                  <v:textbox inset="0,0,0,0">
                    <w:txbxContent>
                      <w:p w:rsidR="00536E37" w:rsidRPr="005320F6" w:rsidRDefault="00536E37" w:rsidP="00D12F52">
                        <w:pPr>
                          <w:pStyle w:val="a7"/>
                          <w:spacing w:before="0" w:beforeAutospacing="0" w:after="0" w:afterAutospacing="0"/>
                          <w:textAlignment w:val="baseline"/>
                          <w:rPr>
                            <w:b/>
                            <w:bCs/>
                          </w:rPr>
                        </w:pPr>
                        <w:r w:rsidRPr="005320F6">
                          <w:rPr>
                            <w:rFonts w:cs="Arial"/>
                            <w:b/>
                            <w:bCs/>
                            <w:color w:val="808080" w:themeColor="background1" w:themeShade="80"/>
                            <w:kern w:val="24"/>
                            <w:sz w:val="14"/>
                            <w:szCs w:val="14"/>
                          </w:rPr>
                          <w:t>A/Latvia/01/003839/2014</w:t>
                        </w:r>
                      </w:p>
                    </w:txbxContent>
                  </v:textbox>
                </v:rect>
                <v:rect id="Rectangle 78" o:spid="_x0000_s1073" style="position:absolute;left:55092;top:22311;width:3435;height:1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" filled="f" stroked="f">
                  <v:textbox inset="0,0,0,0">
                    <w:txbxContent>
                      <w:p w:rsidR="00536E37" w:rsidRDefault="00536E37" w:rsidP="00D12F52">
                        <w:pPr>
                          <w:pStyle w:val="a7"/>
                          <w:spacing w:before="0" w:beforeAutospacing="0" w:after="0" w:afterAutospacing="0"/>
                          <w:textAlignment w:val="baseline"/>
                        </w:pPr>
                        <w:r>
                          <w:rPr>
                            <w:rFonts w:cs="Arial"/>
                            <w:color w:val="000000"/>
                            <w:kern w:val="24"/>
                            <w:sz w:val="14"/>
                            <w:szCs w:val="14"/>
                          </w:rPr>
                          <w:t>0.009</w:t>
                        </w:r>
                      </w:p>
                    </w:txbxContent>
                  </v:textbox>
                </v:rect>
                <v:rect id="Rectangle 79" o:spid="_x0000_s1074" style="position:absolute;left:55094;top:20287;width:3289;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" filled="f" stroked="f">
                  <v:textbox inset="0,0,0,0">
                    <w:txbxContent>
                      <w:p w:rsidR="00536E37" w:rsidRDefault="00536E37" w:rsidP="00D12F52">
                        <w:pPr>
                          <w:pStyle w:val="a7"/>
                          <w:spacing w:before="0" w:beforeAutospacing="0" w:after="0" w:afterAutospacing="0"/>
                          <w:textAlignment w:val="baseline"/>
                        </w:pPr>
                        <w:r>
                          <w:rPr>
                            <w:rFonts w:cs="Arial"/>
                            <w:color w:val="000000"/>
                            <w:kern w:val="24"/>
                            <w:sz w:val="14"/>
                            <w:szCs w:val="14"/>
                          </w:rPr>
                          <w:t>0.009</w:t>
                        </w:r>
                      </w:p>
                    </w:txbxContent>
                  </v:textbox>
                </v:rect>
                <v:rect id="Rectangle 80" o:spid="_x0000_s1075" style="position:absolute;left:78442;top:19699;width:8248;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" filled="f" stroked="f">
                  <v:textbox inset="0,0,0,0">
                    <w:txbxContent>
                      <w:p w:rsidR="00536E37" w:rsidRDefault="00536E37" w:rsidP="00D12F52">
                        <w:pPr>
                          <w:pStyle w:val="a7"/>
                          <w:spacing w:before="0" w:beforeAutospacing="0" w:after="0" w:afterAutospacing="0"/>
                          <w:textAlignment w:val="baseline"/>
                        </w:pPr>
                        <w:r>
                          <w:rPr>
                            <w:rFonts w:cs="Arial"/>
                            <w:b/>
                            <w:bCs/>
                            <w:color w:val="808080" w:themeColor="background1" w:themeShade="80"/>
                            <w:kern w:val="24"/>
                            <w:sz w:val="14"/>
                            <w:szCs w:val="14"/>
                          </w:rPr>
                          <w:t>HFH/2015/Bethlehem</w:t>
                        </w:r>
                      </w:p>
                    </w:txbxContent>
                  </v:textbox>
                </v:rect>
                <v:rect id="Rectangle 81" o:spid="_x0000_s1076" style="position:absolute;left:59598;top:18588;width:7315;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" filled="f" stroked="f">
                  <v:textbox inset="0,0,0,0">
                    <w:txbxContent>
                      <w:p w:rsidR="00536E37" w:rsidRDefault="00536E37" w:rsidP="00D12F52">
                        <w:pPr>
                          <w:pStyle w:val="a7"/>
                          <w:spacing w:before="0" w:beforeAutospacing="0" w:after="0" w:afterAutospacing="0"/>
                          <w:textAlignment w:val="baseline"/>
                        </w:pPr>
                        <w:r>
                          <w:rPr>
                            <w:rFonts w:cs="Arial"/>
                            <w:b/>
                            <w:bCs/>
                            <w:color w:val="808080" w:themeColor="background1" w:themeShade="80"/>
                            <w:kern w:val="24"/>
                            <w:sz w:val="14"/>
                            <w:szCs w:val="14"/>
                          </w:rPr>
                          <w:t>143286/2015/Sourif</w:t>
                        </w:r>
                      </w:p>
                    </w:txbxContent>
                  </v:textbox>
                </v:rect>
                <v:rect id="Rectangle 82" o:spid="_x0000_s1077" style="position:absolute;left:71171;top:19208;width:2222;height:1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" filled="f" stroked="f">
                  <v:textbox inset="0,0,0,0">
                    <w:txbxContent>
                      <w:p w:rsidR="00536E37" w:rsidRDefault="00536E37" w:rsidP="00D12F52">
                        <w:pPr>
                          <w:pStyle w:val="a7"/>
                          <w:spacing w:before="0" w:beforeAutospacing="0" w:after="0" w:afterAutospacing="0"/>
                          <w:textAlignment w:val="baseline"/>
                        </w:pPr>
                        <w:r>
                          <w:rPr>
                            <w:rFonts w:cs="Arial"/>
                            <w:color w:val="000000"/>
                            <w:kern w:val="24"/>
                            <w:sz w:val="14"/>
                            <w:szCs w:val="14"/>
                          </w:rPr>
                          <w:t>0.010</w:t>
                        </w:r>
                      </w:p>
                    </w:txbxContent>
                  </v:textbox>
                </v:rect>
                <v:rect id="Rectangle 83" o:spid="_x0000_s1078" style="position:absolute;left:71266;top:17509;width:8992;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" filled="f" stroked="f">
                  <v:textbox inset="0,0,0,0">
                    <w:txbxContent>
                      <w:p w:rsidR="00536E37" w:rsidRDefault="00536E37" w:rsidP="00D12F52">
                        <w:pPr>
                          <w:pStyle w:val="a7"/>
                          <w:spacing w:before="0" w:beforeAutospacing="0" w:after="0" w:afterAutospacing="0"/>
                          <w:textAlignment w:val="baseline"/>
                        </w:pPr>
                        <w:r>
                          <w:rPr>
                            <w:rFonts w:cs="Arial"/>
                            <w:b/>
                            <w:bCs/>
                            <w:color w:val="808080" w:themeColor="background1" w:themeShade="80"/>
                            <w:kern w:val="24"/>
                            <w:sz w:val="14"/>
                            <w:szCs w:val="14"/>
                          </w:rPr>
                          <w:t>151278/2015/Bethlehem</w:t>
                        </w:r>
                      </w:p>
                    </w:txbxContent>
                  </v:textbox>
                </v:rect>
                <v:rect id="Rectangle 84" o:spid="_x0000_s1079" style="position:absolute;left:63867;top:16707;width:3046;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" filled="f" stroked="f">
                  <v:textbox inset="0,0,0,0">
                    <w:txbxContent>
                      <w:p w:rsidR="00536E37" w:rsidRDefault="00536E37" w:rsidP="00D12F52">
                        <w:pPr>
                          <w:pStyle w:val="a7"/>
                          <w:spacing w:before="0" w:beforeAutospacing="0" w:after="0" w:afterAutospacing="0"/>
                          <w:textAlignment w:val="baseline"/>
                        </w:pPr>
                        <w:r>
                          <w:rPr>
                            <w:rFonts w:cs="Arial"/>
                            <w:color w:val="000000"/>
                            <w:kern w:val="24"/>
                            <w:sz w:val="14"/>
                            <w:szCs w:val="14"/>
                          </w:rPr>
                          <w:t>0.009</w:t>
                        </w:r>
                      </w:p>
                    </w:txbxContent>
                  </v:textbox>
                </v:rect>
                <v:rect id="Rectangle 85" o:spid="_x0000_s1080" style="position:absolute;left:51168;top:16429;width:8941;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" filled="f" stroked="f">
                  <v:textbox inset="0,0,0,0">
                    <w:txbxContent>
                      <w:p w:rsidR="00536E37" w:rsidRDefault="00536E37" w:rsidP="00D12F52">
                        <w:pPr>
                          <w:pStyle w:val="a7"/>
                          <w:spacing w:before="0" w:beforeAutospacing="0" w:after="0" w:afterAutospacing="0"/>
                          <w:textAlignment w:val="baseline"/>
                        </w:pPr>
                        <w:r>
                          <w:rPr>
                            <w:rFonts w:cs="Arial"/>
                            <w:b/>
                            <w:bCs/>
                            <w:color w:val="808080" w:themeColor="background1" w:themeShade="80"/>
                            <w:kern w:val="24"/>
                            <w:sz w:val="14"/>
                            <w:szCs w:val="14"/>
                          </w:rPr>
                          <w:t>150951/2015/AlFawwar</w:t>
                        </w:r>
                      </w:p>
                    </w:txbxContent>
                  </v:textbox>
                </v:rect>
                <v:rect id="Rectangle 86" o:spid="_x0000_s1081" style="position:absolute;left:58383;top:15429;width:10633;height:1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" filled="f" stroked="f">
                  <v:textbox inset="0,0,0,0">
                    <w:txbxContent>
                      <w:p w:rsidR="00536E37" w:rsidRDefault="00536E37" w:rsidP="00D12F52">
                        <w:pPr>
                          <w:pStyle w:val="a7"/>
                          <w:spacing w:before="0" w:beforeAutospacing="0" w:after="0" w:afterAutospacing="0"/>
                          <w:textAlignment w:val="baseline"/>
                        </w:pPr>
                        <w:r>
                          <w:rPr>
                            <w:rFonts w:cs="Arial"/>
                            <w:b/>
                            <w:bCs/>
                            <w:color w:val="C32349"/>
                            <w:kern w:val="24"/>
                            <w:sz w:val="14"/>
                            <w:szCs w:val="14"/>
                          </w:rPr>
                          <w:t>113679/2016/Bethlehem</w:t>
                        </w:r>
                      </w:p>
                    </w:txbxContent>
                  </v:textbox>
                </v:rect>
                <v:rect id="Rectangle 87" o:spid="_x0000_s1082" style="position:absolute;left:62585;top:14350;width:7855;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" filled="f" stroked="f">
                  <v:textbox inset="0,0,0,0">
                    <w:txbxContent>
                      <w:p w:rsidR="00536E37" w:rsidRDefault="00536E37" w:rsidP="00D12F52">
                        <w:pPr>
                          <w:pStyle w:val="a7"/>
                          <w:spacing w:before="0" w:beforeAutospacing="0" w:after="0" w:afterAutospacing="0"/>
                          <w:textAlignment w:val="baseline"/>
                        </w:pPr>
                        <w:r>
                          <w:rPr>
                            <w:rFonts w:cs="Arial"/>
                            <w:b/>
                            <w:bCs/>
                            <w:color w:val="C32349"/>
                            <w:kern w:val="24"/>
                            <w:sz w:val="14"/>
                            <w:szCs w:val="14"/>
                          </w:rPr>
                          <w:t>146980/2016/Hebron</w:t>
                        </w:r>
                      </w:p>
                    </w:txbxContent>
                  </v:textbox>
                </v:rect>
                <v:rect id="Rectangle 88" o:spid="_x0000_s1083" style="position:absolute;left:58527;top:13270;width:8846;height:1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" filled="f" stroked="f">
                  <v:textbox inset="0,0,0,0">
                    <w:txbxContent>
                      <w:p w:rsidR="00536E37" w:rsidRDefault="00536E37" w:rsidP="00D12F52">
                        <w:pPr>
                          <w:pStyle w:val="a7"/>
                          <w:spacing w:before="0" w:beforeAutospacing="0" w:after="0" w:afterAutospacing="0"/>
                          <w:textAlignment w:val="baseline"/>
                        </w:pPr>
                        <w:r>
                          <w:rPr>
                            <w:rFonts w:cs="Arial"/>
                            <w:b/>
                            <w:bCs/>
                            <w:color w:val="C32349"/>
                            <w:kern w:val="24"/>
                            <w:sz w:val="14"/>
                            <w:szCs w:val="14"/>
                          </w:rPr>
                          <w:t>157623/2015/Jerusalem</w:t>
                        </w:r>
                      </w:p>
                    </w:txbxContent>
                  </v:textbox>
                </v:rect>
                <v:rect id="Rectangle 89" o:spid="_x0000_s1084" style="position:absolute;left:58383;top:12191;width:9871;height:1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" filled="f" stroked="f">
                  <v:textbox inset="0,0,0,0">
                    <w:txbxContent>
                      <w:p w:rsidR="00536E37" w:rsidRDefault="00536E37" w:rsidP="00D12F52">
                        <w:pPr>
                          <w:pStyle w:val="a7"/>
                          <w:spacing w:before="0" w:beforeAutospacing="0" w:after="0" w:afterAutospacing="0"/>
                          <w:textAlignment w:val="baseline"/>
                        </w:pPr>
                        <w:r>
                          <w:rPr>
                            <w:rFonts w:cs="Arial"/>
                            <w:b/>
                            <w:bCs/>
                            <w:color w:val="C32349"/>
                            <w:kern w:val="24"/>
                            <w:sz w:val="14"/>
                            <w:szCs w:val="14"/>
                          </w:rPr>
                          <w:t>158559/2016/Bethlehem</w:t>
                        </w:r>
                      </w:p>
                    </w:txbxContent>
                  </v:textbox>
                </v:rect>
                <v:rect id="Rectangle 90" o:spid="_x0000_s1085" style="position:absolute;left:58383;top:11111;width:10633;height:1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" filled="f" stroked="f">
                  <v:textbox inset="0,0,0,0">
                    <w:txbxContent>
                      <w:p w:rsidR="00536E37" w:rsidRDefault="00536E37" w:rsidP="00D12F52">
                        <w:pPr>
                          <w:pStyle w:val="a7"/>
                          <w:spacing w:before="0" w:beforeAutospacing="0" w:after="0" w:afterAutospacing="0"/>
                          <w:textAlignment w:val="baseline"/>
                        </w:pPr>
                        <w:r>
                          <w:rPr>
                            <w:rFonts w:cs="Arial"/>
                            <w:b/>
                            <w:bCs/>
                            <w:color w:val="C32349"/>
                            <w:kern w:val="24"/>
                            <w:sz w:val="14"/>
                            <w:szCs w:val="14"/>
                          </w:rPr>
                          <w:t>139058/2015/Bethlehem</w:t>
                        </w:r>
                      </w:p>
                    </w:txbxContent>
                  </v:textbox>
                </v:rect>
                <v:rect id="Rectangle 91" o:spid="_x0000_s1086" style="position:absolute;left:58383;top:10032;width:10633;height:1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" filled="f" stroked="f">
                  <v:textbox inset="0,0,0,0">
                    <w:txbxContent>
                      <w:p w:rsidR="00536E37" w:rsidRDefault="00536E37" w:rsidP="00D12F52">
                        <w:pPr>
                          <w:pStyle w:val="a7"/>
                          <w:spacing w:before="0" w:beforeAutospacing="0" w:after="0" w:afterAutospacing="0"/>
                          <w:textAlignment w:val="baseline"/>
                        </w:pPr>
                        <w:r>
                          <w:rPr>
                            <w:rFonts w:cs="Arial"/>
                            <w:b/>
                            <w:bCs/>
                            <w:color w:val="C32349"/>
                            <w:kern w:val="24"/>
                            <w:sz w:val="14"/>
                            <w:szCs w:val="14"/>
                          </w:rPr>
                          <w:t>151582/2016/Bethlehem</w:t>
                        </w:r>
                      </w:p>
                    </w:txbxContent>
                  </v:textbox>
                </v:rect>
                <v:rect id="Rectangle 92" o:spid="_x0000_s1087" style="position:absolute;left:58383;top:8953;width:10633;height:1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" filled="f" stroked="f">
                  <v:textbox inset="0,0,0,0">
                    <w:txbxContent>
                      <w:p w:rsidR="00536E37" w:rsidRDefault="00536E37" w:rsidP="00D12F52">
                        <w:pPr>
                          <w:pStyle w:val="a7"/>
                          <w:spacing w:before="0" w:beforeAutospacing="0" w:after="0" w:afterAutospacing="0"/>
                          <w:textAlignment w:val="baseline"/>
                        </w:pPr>
                        <w:r>
                          <w:rPr>
                            <w:rFonts w:cs="Arial"/>
                            <w:b/>
                            <w:bCs/>
                            <w:color w:val="C32349"/>
                            <w:kern w:val="24"/>
                            <w:sz w:val="14"/>
                            <w:szCs w:val="14"/>
                          </w:rPr>
                          <w:t>155216/2016/Bethlehem</w:t>
                        </w:r>
                      </w:p>
                    </w:txbxContent>
                  </v:textbox>
                </v:rect>
                <v:rect id="Rectangle 93" o:spid="_x0000_s1088" style="position:absolute;left:66281;top:7873;width:15119;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" filled="f" stroked="f">
                  <v:textbox inset="0,0,0,0">
                    <w:txbxContent>
                      <w:p w:rsidR="00536E37" w:rsidRPr="005320F6" w:rsidRDefault="00536E37" w:rsidP="00D12F52">
                        <w:pPr>
                          <w:pStyle w:val="a7"/>
                          <w:spacing w:before="0" w:beforeAutospacing="0" w:after="0" w:afterAutospacing="0"/>
                          <w:textAlignment w:val="baseline"/>
                          <w:rPr>
                            <w:b/>
                            <w:bCs/>
                          </w:rPr>
                        </w:pPr>
                        <w:r w:rsidRPr="005320F6">
                          <w:rPr>
                            <w:rFonts w:cs="Arial"/>
                            <w:b/>
                            <w:bCs/>
                            <w:color w:val="C32349"/>
                            <w:kern w:val="24"/>
                            <w:sz w:val="14"/>
                            <w:szCs w:val="14"/>
                          </w:rPr>
                          <w:t>A/Slovenia/2903/2015-clade-6B.1</w:t>
                        </w:r>
                      </w:p>
                    </w:txbxContent>
                  </v:textbox>
                </v:rect>
                <v:rect id="Rectangle 94" o:spid="_x0000_s1089" style="position:absolute;left:67361;top:6707;width:12897;height:1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" fillcolor="window" stroked="f">
                  <v:textbox inset="0,0,0,0">
                    <w:txbxContent>
                      <w:p w:rsidR="00536E37" w:rsidRPr="005320F6" w:rsidRDefault="00536E37" w:rsidP="00D12F52">
                        <w:pPr>
                          <w:pStyle w:val="a7"/>
                          <w:spacing w:before="0" w:beforeAutospacing="0" w:after="0" w:afterAutospacing="0"/>
                          <w:textAlignment w:val="baseline"/>
                          <w:rPr>
                            <w:b/>
                            <w:bCs/>
                          </w:rPr>
                        </w:pPr>
                        <w:r w:rsidRPr="005320F6">
                          <w:rPr>
                            <w:rFonts w:cs="Arial"/>
                            <w:b/>
                            <w:bCs/>
                            <w:color w:val="002060"/>
                            <w:kern w:val="24"/>
                            <w:sz w:val="14"/>
                            <w:szCs w:val="14"/>
                          </w:rPr>
                          <w:t>A/Tokyo/Eh5/2016-Clade-6B</w:t>
                        </w:r>
                      </w:p>
                    </w:txbxContent>
                  </v:textbox>
                </v:rect>
                <v:rect id="Rectangle 95" o:spid="_x0000_s1090" style="position:absolute;left:39849;top:5685;width:16018;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" filled="f" stroked="f">
                  <v:textbox inset="0,0,0,0">
                    <w:txbxContent>
                      <w:p w:rsidR="00536E37" w:rsidRPr="00B655FE" w:rsidRDefault="00536E37" w:rsidP="00D12F52">
                        <w:pPr>
                          <w:pStyle w:val="a7"/>
                          <w:spacing w:before="0" w:beforeAutospacing="0" w:after="0" w:afterAutospacing="0"/>
                          <w:textAlignment w:val="baseline"/>
                          <w:rPr>
                            <w:b/>
                            <w:bCs/>
                            <w:color w:val="39CE32"/>
                          </w:rPr>
                        </w:pPr>
                        <w:r w:rsidRPr="00B655FE">
                          <w:rPr>
                            <w:rFonts w:cs="Arial"/>
                            <w:b/>
                            <w:bCs/>
                            <w:color w:val="39CE32"/>
                            <w:kern w:val="24"/>
                            <w:sz w:val="14"/>
                            <w:szCs w:val="14"/>
                          </w:rPr>
                          <w:t>A/South-Africa/3626/2013-Clade6B</w:t>
                        </w:r>
                      </w:p>
                    </w:txbxContent>
                  </v:textbox>
                </v:rect>
                <v:line id="Line 67" o:spid="_x0000_s1091" style="position:absolute;visibility:visible;mso-wrap-style:square" from="8338,49387" to="28229,493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" strokecolor="#e46d0a" strokeweight="2pt">
                  <v:shadow on="t" color="black" opacity="24903f" origin=",.5" offset="0,.55556mm"/>
                </v:line>
                <v:line id="Line 68" o:spid="_x0000_s1092" style="position:absolute;visibility:visible;mso-wrap-style:square" from="8338,48307" to="32150,483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" strokecolor="black [3200]" strokeweight="2pt">
                  <v:shadow on="t" color="black" opacity="24903f" origin=",.5" offset="0,.55556mm"/>
                </v:line>
                <v:line id="Line 69" o:spid="_x0000_s1093" style="position:absolute;flip:y;visibility:visible;mso-wrap-style:square" from="8338,48307" to="8338,493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" strokeweight=".5pt"/>
                <v:line id="Line 70" o:spid="_x0000_s1094" style="position:absolute;visibility:visible;mso-wrap-style:square" from="8338,50466" to="16291,504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" strokecolor="#e46c0a" strokeweight="2pt">
                  <v:shadow on="t" color="black" opacity="24903f" origin=",.5" offset="0,.55556mm"/>
                </v:line>
                <v:line id="Line 71" o:spid="_x0000_s1095" style="position:absolute;visibility:visible;mso-wrap-style:square" from="8338,48847" to="8338,488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" strokeweight=".5pt"/>
                <v:line id="Line 72" o:spid="_x0000_s1096" style="position:absolute;flip:y;visibility:visible;mso-wrap-style:square" from="8338,48847" to="8338,504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" strokeweight=".5pt"/>
                <v:line id="Line 73" o:spid="_x0000_s1097" style="position:absolute;visibility:visible;mso-wrap-style:square" from="8338,51546" to="16291,515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" strokecolor="#e46c0a" strokeweight="2pt">
                  <v:shadow on="t" color="black" opacity="24903f" origin=",.5" offset="0,.55556mm"/>
                </v:line>
                <v:line id="Line 74" o:spid="_x0000_s1098" style="position:absolute;visibility:visible;mso-wrap-style:square" from="8338,49657" to="8338,49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" strokeweight=".5pt"/>
                <v:line id="Line 75" o:spid="_x0000_s1099" style="position:absolute;flip:y;visibility:visible;mso-wrap-style:square" from="8338,49657" to="8338,515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" strokeweight=".5pt"/>
                <v:line id="Line 76" o:spid="_x0000_s1100" style="position:absolute;visibility:visible;mso-wrap-style:square" from="8338,52641" to="12307,52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" strokecolor="#e46c0a" strokeweight="2pt">
                  <v:shadow on="t" color="black" opacity="24903f" origin=",.5" offset="0,.55556mm"/>
                </v:line>
                <v:line id="Line 77" o:spid="_x0000_s1101" style="position:absolute;visibility:visible;mso-wrap-style:square" from="8338,50609" to="8338,50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" strokeweight=".5pt"/>
                <v:line id="Line 78" o:spid="_x0000_s1102" style="position:absolute;flip:y;visibility:visible;mso-wrap-style:square" from="8338,50609" to="8338,52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" strokeweight=".5pt"/>
                <v:line id="Line 79" o:spid="_x0000_s1103" style="position:absolute;visibility:visible;mso-wrap-style:square" from="8338,53721" to="8338,53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" strokeweight=".5pt"/>
                <v:line id="Line 80" o:spid="_x0000_s1104" style="position:absolute;visibility:visible;mso-wrap-style:square" from="8338,51625" to="8338,516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" strokeweight=".5pt"/>
                <v:line id="Line 81" o:spid="_x0000_s1105" style="position:absolute;flip:y;visibility:visible;mso-wrap-style:square" from="8338,51625" to="8338,53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" strokeweight=".5pt"/>
                <v:line id="Line 82" o:spid="_x0000_s1106" style="position:absolute;visibility:visible;mso-wrap-style:square" from="8338,54800" to="20276,54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" strokecolor="#e46c0a" strokeweight="2pt">
                  <v:shadow on="t" color="black" opacity="24903f" origin=",.5" offset="0,.55556mm"/>
                </v:line>
                <v:line id="Line 83" o:spid="_x0000_s1107" style="position:absolute;visibility:visible;mso-wrap-style:square" from="8338,52641" to="8338,52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" strokeweight=".5pt"/>
                <v:line id="Line 84" o:spid="_x0000_s1108" style="position:absolute;flip:y;visibility:visible;mso-wrap-style:square" from="8338,52641" to="8338,54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" strokeweight=".5pt"/>
                <v:line id="Line 85" o:spid="_x0000_s1109" style="position:absolute;visibility:visible;mso-wrap-style:square" from="8338,55880" to="20212,5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" strokecolor="#e46c0a" strokeweight="2pt">
                  <v:shadow on="t" color="black" opacity="24903f" origin=",.5" offset="0,.55556mm"/>
                </v:line>
                <v:line id="Line 86" o:spid="_x0000_s1110" style="position:absolute;visibility:visible;mso-wrap-style:square" from="8338,53721" to="8338,53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" strokeweight=".5pt"/>
                <v:line id="Line 87" o:spid="_x0000_s1111" style="position:absolute;flip:y;visibility:visible;mso-wrap-style:square" from="8338,53721" to="8338,5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" strokeweight=".5pt"/>
                <v:line id="Line 88" o:spid="_x0000_s1112" style="position:absolute;visibility:visible;mso-wrap-style:square" from="8338,56959" to="28166,569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" strokecolor="#39ce32" strokeweight="2pt">
                  <v:shadow on="t" color="black" opacity="24903f" origin=",.5" offset="0,.55556mm"/>
                </v:line>
                <v:line id="Line 89" o:spid="_x0000_s1113" style="position:absolute;visibility:visible;mso-wrap-style:square" from="8338,54800" to="8338,54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" strokeweight=".5pt"/>
                <v:line id="Line 90" o:spid="_x0000_s1114" style="position:absolute;flip:y;visibility:visible;mso-wrap-style:square" from="8338,54800" to="8338,569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" strokeweight=".5pt"/>
                <v:line id="Line 91" o:spid="_x0000_s1115" style="position:absolute;visibility:visible;mso-wrap-style:square" from="8338,58039" to="12180,58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" strokecolor="black [3200]" strokeweight="2pt">
                  <v:shadow on="t" color="black" opacity="24903f" origin=",.5" offset="0,.55556mm"/>
                </v:line>
                <v:line id="Line 92" o:spid="_x0000_s1116" style="position:absolute;visibility:visible;mso-wrap-style:square" from="8338,55880" to="8338,5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" strokeweight=".5pt"/>
                <v:line id="Line 93" o:spid="_x0000_s1117" style="position:absolute;flip:y;visibility:visible;mso-wrap-style:square" from="8338,55880" to="8338,58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" strokeweight=".5pt"/>
                <v:line id="Line 94" o:spid="_x0000_s1118" style="position:absolute;visibility:visible;mso-wrap-style:square" from="20069,46148" to="27959,461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" strokecolor="red" strokeweight="2pt">
                  <v:shadow on="t" color="black" opacity="24903f" origin=",.5" offset="0,.55556mm"/>
                </v:line>
                <v:line id="Line 95" o:spid="_x0000_s1119" style="position:absolute;visibility:visible;mso-wrap-style:square" from="20069,45069" to="20069,450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" strokeweight=".5pt"/>
                <v:line id="Line 96" o:spid="_x0000_s1120" style="position:absolute;flip:y;visibility:visible;mso-wrap-style:square" from="20069,45069" to="20069,461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" strokecolor="red" strokeweight="2pt">
                  <v:shadow on="t" color="black" opacity="24903f" origin=",.5" offset="0,.55556mm"/>
                </v:line>
                <v:line id="Line 97" o:spid="_x0000_s1121" style="position:absolute;visibility:visible;mso-wrap-style:square" from="12180,47228" to="32087,47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" strokecolor="black [3200]" strokeweight="2pt">
                  <v:shadow on="t" color="black" opacity="24903f" origin=",.5" offset="0,.55556mm"/>
                </v:line>
                <v:line id="Line 98" o:spid="_x0000_s1122" style="position:absolute;visibility:visible;mso-wrap-style:square" from="12180,45608" to="20069,4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" strokecolor="#e46d0a" strokeweight="2pt">
                  <v:shadow on="t" color="black" opacity="24903f" origin=",.5" offset="0,.55556mm"/>
                </v:line>
                <v:line id="Line 99" o:spid="_x0000_s1123" style="position:absolute;flip:y;visibility:visible;mso-wrap-style:square" from="12180,45608" to="12180,47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" strokecolor="#e46d0a" strokeweight="2pt">
                  <v:shadow on="t" color="black" opacity="24903f" origin=",.5" offset="0,.55556mm"/>
                </v:line>
                <v:line id="Line 100" o:spid="_x0000_s1124" style="position:absolute;visibility:visible;mso-wrap-style:square" from="20403,43989" to="40167,43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" strokecolor="black [3200]" strokeweight="2pt">
                  <v:shadow on="t" color="black" opacity="24903f" origin=",.5" offset="0,.55556mm"/>
                </v:line>
                <v:line id="Line 101" o:spid="_x0000_s1125" style="position:absolute;visibility:visible;mso-wrap-style:square" from="20403,42910" to="28642,42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" strokecolor="black [3200]" strokeweight="2pt">
                  <v:shadow on="t" color="black" opacity="24903f" origin=",.5" offset="0,.55556mm"/>
                </v:line>
                <v:line id="Line 102" o:spid="_x0000_s1126" style="position:absolute;flip:y;visibility:visible;mso-wrap-style:square" from="20403,42910" to="20403,43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" strokeweight=".5pt"/>
                <v:line id="Line 103" o:spid="_x0000_s1127" style="position:absolute;visibility:visible;mso-wrap-style:square" from="19863,43449" to="20403,43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" strokecolor="black [3200]" strokeweight="2pt">
                  <v:shadow on="t" color="black" opacity="24903f" origin=",.5" offset="0,.55556mm"/>
                </v:line>
                <v:line id="Line 104" o:spid="_x0000_s1128" style="position:absolute;visibility:visible;mso-wrap-style:square" from="19863,41830" to="31277,41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" strokecolor="black [3200]" strokeweight="2pt">
                  <v:shadow on="t" color="black" opacity="24903f" origin=",.5" offset="0,.55556mm"/>
                </v:line>
                <v:line id="Line 105" o:spid="_x0000_s1129" style="position:absolute;flip:y;visibility:visible;mso-wrap-style:square" from="19863,41830" to="19863,43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" strokecolor="black [3200]" strokeweight="2pt">
                  <v:shadow on="t" color="black" opacity="24903f" origin=",.5" offset="0,.55556mm"/>
                </v:line>
                <v:line id="Line 106" o:spid="_x0000_s1130" style="position:absolute;visibility:visible;mso-wrap-style:square" from="32277,40751" to="32277,40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" strokeweight=".5pt"/>
                <v:line id="Line 107" o:spid="_x0000_s1131" style="position:absolute;visibility:visible;mso-wrap-style:square" from="32277,39671" to="36262,39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" strokecolor="green" strokeweight="2pt">
                  <v:shadow on="t" color="black" opacity="24903f" origin=",.5" offset="0,.55556mm"/>
                </v:line>
                <v:line id="Line 108" o:spid="_x0000_s1132" style="position:absolute;flip:y;visibility:visible;mso-wrap-style:square" from="32277,39671" to="32277,40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" strokeweight=".5pt"/>
                <v:line id="Line 109" o:spid="_x0000_s1133" style="position:absolute;visibility:visible;mso-wrap-style:square" from="28102,40211" to="32277,40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" strokecolor="#008a3e" strokeweight="2pt">
                  <v:shadow on="t" color="black" opacity="24903f" origin=",.5" offset="0,.55556mm"/>
                </v:line>
                <v:line id="Line 110" o:spid="_x0000_s1134" style="position:absolute;visibility:visible;mso-wrap-style:square" from="28102,38592" to="51708,38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" strokecolor="#008a3e" strokeweight="2pt">
                  <v:shadow on="t" color="black" opacity="24903f" origin=",.5" offset="0,.55556mm"/>
                </v:line>
                <v:line id="Line 111" o:spid="_x0000_s1135" style="position:absolute;flip:y;visibility:visible;mso-wrap-style:square" from="28102,38592" to="28102,40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" strokecolor="#008a3e" strokeweight="2pt">
                  <v:shadow on="t" color="black" opacity="24903f" origin=",.5" offset="0,.55556mm"/>
                </v:line>
                <v:line id="Line 112" o:spid="_x0000_s1136" style="position:absolute;visibility:visible;mso-wrap-style:square" from="23578,35353" to="35516,353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" strokecolor="black [3200]" strokeweight="2pt">
                  <v:shadow on="t" color="black" opacity="24903f" origin=",.5" offset="0,.55556mm"/>
                </v:line>
                <v:line id="Line 113" o:spid="_x0000_s1137" style="position:absolute;visibility:visible;mso-wrap-style:square" from="23578,34274" to="23578,3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" strokeweight=".5pt"/>
                <v:line id="Line 114" o:spid="_x0000_s1138" style="position:absolute;flip:y;visibility:visible;mso-wrap-style:square" from="23578,34274" to="23578,353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" strokeweight=".5pt"/>
                <v:line id="Line 115" o:spid="_x0000_s1139" style="position:absolute;visibility:visible;mso-wrap-style:square" from="23578,36433" to="43406,364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" strokecolor="black [3200]" strokeweight="2pt">
                  <v:shadow on="t" color="black" opacity="24903f" origin=",.5" offset="0,.55556mm"/>
                </v:line>
                <v:line id="Line 116" o:spid="_x0000_s1140" style="position:absolute;visibility:visible;mso-wrap-style:square" from="23578,34813" to="23578,34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" strokeweight=".5pt"/>
                <v:line id="Line 117" o:spid="_x0000_s1141" style="position:absolute;flip:y;visibility:visible;mso-wrap-style:square" from="23578,34813" to="23578,364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" strokecolor="black [3200]" strokeweight="2pt">
                  <v:shadow on="t" color="black" opacity="24903f" origin=",.5" offset="0,.55556mm"/>
                </v:line>
                <v:line id="Line 118" o:spid="_x0000_s1142" style="position:absolute;visibility:visible;mso-wrap-style:square" from="19673,35623" to="23578,356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" strokecolor="black [3200]" strokeweight="2pt">
                  <v:shadow on="t" color="black" opacity="24903f" origin=",.5" offset="0,.55556mm"/>
                </v:line>
                <v:line id="Line 119" o:spid="_x0000_s1143" style="position:absolute;visibility:visible;mso-wrap-style:square" from="19673,33194" to="19673,33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" strokeweight=".5pt"/>
                <v:line id="Line 120" o:spid="_x0000_s1144" style="position:absolute;flip:y;visibility:visible;mso-wrap-style:square" from="19673,33194" to="19673,356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" strokeweight=".5pt"/>
                <v:line id="Line 121" o:spid="_x0000_s1145" style="position:absolute;visibility:visible;mso-wrap-style:square" from="19403,34401" to="19672,34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" strokeweight=".5pt"/>
                <v:line id="Line 122" o:spid="_x0000_s1146" style="position:absolute;visibility:visible;mso-wrap-style:square" from="19403,32115" to="46914,321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" strokecolor="#4f81bd [3204]" strokeweight="2pt">
                  <v:shadow on="t" color="black" opacity="24903f" origin=",.5" offset="0,.55556mm"/>
                </v:line>
                <v:line id="Line 123" o:spid="_x0000_s1147" style="position:absolute;flip:y;visibility:visible;mso-wrap-style:square" from="19403,32115" to="19403,34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" strokecolor="black [3200]" strokeweight="2pt">
                  <v:shadow on="t" color="black" opacity="24903f" origin=",.5" offset="0,.55556mm"/>
                </v:line>
                <v:line id="Line 124" o:spid="_x0000_s1148" style="position:absolute;visibility:visible;mso-wrap-style:square" from="38421,29956" to="66281,299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" strokecolor="#c09" strokeweight="2pt">
                  <v:shadow on="t" color="black" opacity="24903f" origin=",.5" offset="0,.55556mm"/>
                </v:line>
                <v:line id="Line 125" o:spid="_x0000_s1149" style="position:absolute;visibility:visible;mso-wrap-style:square" from="38421,28876" to="66218,28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" strokecolor="#c09" strokeweight="2pt">
                  <v:shadow on="t" color="black" opacity="24903f" origin=",.5" offset="0,.55556mm"/>
                </v:line>
                <v:line id="Line 126" o:spid="_x0000_s1150" style="position:absolute;flip:y;visibility:visible;mso-wrap-style:square" from="38421,28876" to="38421,299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" strokeweight=".5pt"/>
                <v:line id="Line 127" o:spid="_x0000_s1151" style="position:absolute;visibility:visible;mso-wrap-style:square" from="30737,29416" to="38421,294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" strokecolor="#c09" strokeweight="2pt">
                  <v:shadow on="t" color="black" opacity="24903f" origin=",.5" offset="0,.55556mm"/>
                </v:line>
                <v:line id="Line 128" o:spid="_x0000_s1152" style="position:absolute;visibility:visible;mso-wrap-style:square" from="30737,27781" to="34976,277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" strokecolor="#c09" strokeweight="2pt">
                  <v:shadow on="t" color="black" opacity="24903f" origin=",.5" offset="0,.55556mm"/>
                </v:line>
                <v:line id="Line 129" o:spid="_x0000_s1153" style="position:absolute;flip:y;visibility:visible;mso-wrap-style:square" from="30737,27781" to="30737,294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" strokeweight=".5pt"/>
                <v:line id="Line 130" o:spid="_x0000_s1154" style="position:absolute;visibility:visible;mso-wrap-style:square" from="30801,26701" to="54550,267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" strokecolor="#c09" strokeweight="2pt">
                  <v:shadow on="t" color="black" opacity="24903f" origin=",.5" offset="0,.55556mm"/>
                </v:line>
                <v:line id="Line 131" o:spid="_x0000_s1155" style="position:absolute;visibility:visible;mso-wrap-style:square" from="30801,25622" to="34976,25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" strokecolor="#c09" strokeweight="3pt">
                  <v:shadow on="t" color="black" opacity="22937f" origin=",.5" offset="0,.63889mm"/>
                </v:line>
                <v:line id="Line 132" o:spid="_x0000_s1156" style="position:absolute;flip:y;visibility:visible;mso-wrap-style:square" from="30801,25622" to="30801,267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" strokecolor="#c0504d" strokeweight="2pt">
                  <v:shadow on="t" color="black" opacity="24903f" origin=",.5" offset="0,.55556mm"/>
                </v:line>
                <v:line id="Line 133" o:spid="_x0000_s1157" style="position:absolute;visibility:visible;mso-wrap-style:square" from="27832,28606" to="30737,286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" strokecolor="#c09" strokeweight="2pt">
                  <v:shadow on="t" color="black" opacity="24903f" origin=",.5" offset="0,.55556mm"/>
                </v:line>
                <v:line id="Line 134" o:spid="_x0000_s1158" style="position:absolute;visibility:visible;mso-wrap-style:square" from="27832,26162" to="30801,26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" strokecolor="#c09" strokeweight="2pt">
                  <v:shadow on="t" color="black" opacity="24903f" origin=",.5" offset="0,.55556mm"/>
                </v:line>
                <v:line id="Line 135" o:spid="_x0000_s1159" style="position:absolute;flip:y;visibility:visible;mso-wrap-style:square" from="27832,26162" to="27832,286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" strokecolor="#c09" strokeweight="2pt">
                  <v:shadow on="t" color="black" opacity="24903f" origin=",.5" offset="0,.55556mm"/>
                </v:line>
                <v:line id="Line 136" o:spid="_x0000_s1160" style="position:absolute;visibility:visible;mso-wrap-style:square" from="62773,23463" to="66678,23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" strokecolor="#7f7f7f [1612]" strokeweight="2pt">
                  <v:shadow on="t" color="black" opacity="24903f" origin=",.5" offset="0,.55556mm"/>
                </v:line>
                <v:line id="Line 137" o:spid="_x0000_s1161" style="position:absolute;visibility:visible;mso-wrap-style:square" from="62773,22383" to="62773,22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" strokeweight=".5pt"/>
                <v:line id="Line 138" o:spid="_x0000_s1162" style="position:absolute;flip:y;visibility:visible;mso-wrap-style:square" from="62773,22383" to="62773,23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" strokecolor="#7f7f7f [1612]" strokeweight="2pt">
                  <v:shadow on="t" color="black" opacity="24903f" origin=",.5" offset="0,.55556mm"/>
                </v:line>
                <v:line id="Line 139" o:spid="_x0000_s1163" style="position:absolute;visibility:visible;mso-wrap-style:square" from="62773,24542" to="74648,24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" strokecolor="#7f7f7f [1612]" strokeweight="2pt">
                  <v:shadow on="t" color="black" opacity="24903f" origin=",.5" offset="0,.55556mm"/>
                </v:line>
                <v:line id="Line 140" o:spid="_x0000_s1164" style="position:absolute;visibility:visible;mso-wrap-style:square" from="62773,22923" to="62773,22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" strokeweight=".5pt"/>
                <v:line id="Line 141" o:spid="_x0000_s1165" style="position:absolute;flip:y;visibility:visible;mso-wrap-style:square" from="62773,22923" to="62773,24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" strokecolor="#7f7f7f [1612]" strokeweight="2pt">
                  <v:shadow on="t" color="black" opacity="24903f" origin=",.5" offset="0,.55556mm"/>
                </v:line>
                <v:line id="Line 142" o:spid="_x0000_s1166" style="position:absolute;visibility:visible;mso-wrap-style:square" from="39167,23733" to="62773,237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" strokecolor="#7f7f7f [1612]" strokeweight="2pt">
                  <v:shadow on="t" color="black" opacity="24903f" origin=",.5" offset="0,.55556mm"/>
                </v:line>
                <v:line id="Line 143" o:spid="_x0000_s1167" style="position:absolute;visibility:visible;mso-wrap-style:square" from="39167,21304" to="63313,21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" strokecolor="#7f7f7f [1612]" strokeweight="2pt">
                  <v:shadow on="t" color="black" opacity="24903f" origin=",.5" offset="0,.55556mm"/>
                </v:line>
                <v:line id="Line 144" o:spid="_x0000_s1168" style="position:absolute;flip:y;visibility:visible;mso-wrap-style:square" from="39167,21304" to="39167,237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" strokeweight=".5pt"/>
                <v:line id="Line 145" o:spid="_x0000_s1169" style="position:absolute;visibility:visible;mso-wrap-style:square" from="50772,20224" to="77950,202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" strokecolor="#9f9f9f" strokeweight="2pt">
                  <v:shadow on="t" color="black" opacity="24903f" origin=",.5" offset="0,.55556mm"/>
                </v:line>
                <v:line id="Line 146" o:spid="_x0000_s1170" style="position:absolute;visibility:visible;mso-wrap-style:square" from="50772,19145" to="59408,191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" strokecolor="#7f7f7f [1612]" strokeweight="2pt">
                  <v:shadow on="t" color="black" opacity="24903f" origin=",.5" offset="0,.55556mm"/>
                </v:line>
                <v:line id="Line 147" o:spid="_x0000_s1171" style="position:absolute;flip:y;visibility:visible;mso-wrap-style:square" from="50772,19145" to="50772,202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" strokecolor="#7f7f7f [1612]" strokeweight="2pt">
                  <v:shadow on="t" color="black" opacity="24903f" origin=",.5" offset="0,.55556mm"/>
                </v:line>
                <v:line id="Line 148" o:spid="_x0000_s1172" style="position:absolute;visibility:visible;mso-wrap-style:square" from="46041,19685" to="50772,19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" strokecolor="#7f7f7f [1612]" strokeweight="2pt">
                  <v:shadow on="t" color="black" opacity="24903f" origin=",.5" offset="0,.55556mm"/>
                </v:line>
                <v:line id="Line 149" o:spid="_x0000_s1173" style="position:absolute;visibility:visible;mso-wrap-style:square" from="46104,18065" to="71139,180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" strokecolor="#7f7f7f [1612]" strokeweight="2pt">
                  <v:shadow on="t" color="black" opacity="24903f" origin=",.5" offset="0,.55556mm"/>
                </v:line>
                <v:line id="Line 150" o:spid="_x0000_s1174" style="position:absolute;flip:y;visibility:visible;mso-wrap-style:square" from="46041,18065" to="46041,19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" strokecolor="#7f7f7f [1612]" strokeweight="2pt">
                  <v:shadow on="t" color="black" opacity="24903f" origin=",.5" offset="0,.55556mm"/>
                </v:line>
                <v:line id="Line 151" o:spid="_x0000_s1175" style="position:absolute;visibility:visible;mso-wrap-style:square" from="43072,18875" to="46041,188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" strokecolor="#7f7f7f [1612]" strokeweight="2pt">
                  <v:shadow on="t" color="black" opacity="24903f" origin=",.5" offset="0,.55556mm"/>
                </v:line>
                <v:line id="Line 152" o:spid="_x0000_s1176" style="position:absolute;visibility:visible;mso-wrap-style:square" from="43072,16986" to="51042,16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" strokecolor="#7f7f7f [1612]" strokeweight="2pt">
                  <v:shadow on="t" color="black" opacity="24903f" origin=",.5" offset="0,.55556mm"/>
                </v:line>
                <v:line id="Line 153" o:spid="_x0000_s1177" style="position:absolute;flip:y;visibility:visible;mso-wrap-style:square" from="43072,16986" to="43072,188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" strokecolor="#7f7f7f [1612]" strokeweight="2pt">
                  <v:shadow on="t" color="black" opacity="24903f" origin=",.5" offset="0,.55556mm"/>
                </v:line>
                <v:line id="Line 154" o:spid="_x0000_s1178" style="position:absolute;visibility:visible;mso-wrap-style:square" from="37135,22526" to="39167,22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" strokecolor="#7f7f7f [1612]" strokeweight="2pt">
                  <v:shadow on="t" color="black" opacity="24903f" origin=",.5" offset="0,.55556mm"/>
                </v:line>
                <v:line id="Line 155" o:spid="_x0000_s1179" style="position:absolute;visibility:visible;mso-wrap-style:square" from="37135,17938" to="43072,17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" strokecolor="#7f7f7f [1612]" strokeweight="2pt">
                  <v:shadow on="t" color="black" opacity="24903f" origin=",.5" offset="0,.55556mm"/>
                </v:line>
                <v:line id="Line 156" o:spid="_x0000_s1180" style="position:absolute;flip:y;visibility:visible;mso-wrap-style:square" from="37135,17938" to="37135,22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" strokecolor="#7f7f7f [1612]" strokeweight="2pt">
                  <v:shadow on="t" color="black" opacity="24903f" origin=",.5" offset="0,.55556mm"/>
                </v:line>
                <v:line id="Line 157" o:spid="_x0000_s1181" style="position:absolute;visibility:visible;mso-wrap-style:square" from="57979,15906" to="57979,159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" strokeweight=".5pt"/>
                <v:line id="Line 158" o:spid="_x0000_s1182" style="position:absolute;visibility:visible;mso-wrap-style:square" from="57979,14827" to="61963,148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" strokecolor="#b00000" strokeweight="3pt">
                  <v:shadow on="t" color="black" opacity="22937f" origin=",.5" offset="0,.63889mm"/>
                </v:line>
                <v:line id="Line 159" o:spid="_x0000_s1183" style="position:absolute;flip:y;visibility:visible;mso-wrap-style:square" from="57979,14827" to="57979,159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" strokecolor="#c0504d" strokeweight="2pt">
                  <v:shadow on="t" color="black" opacity="24903f" origin=",.5" offset="0,.55556mm"/>
                </v:line>
                <v:line id="Line 160" o:spid="_x0000_s1184" style="position:absolute;visibility:visible;mso-wrap-style:square" from="57852,13747" to="57852,13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" strokeweight=".5pt"/>
                <v:line id="Line 161" o:spid="_x0000_s1185" style="position:absolute;visibility:visible;mso-wrap-style:square" from="57852,12668" to="57852,126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" strokeweight=".5pt"/>
                <v:line id="Line 162" o:spid="_x0000_s1186" style="position:absolute;flip:y;visibility:visible;mso-wrap-style:square" from="57852,12668" to="57852,13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" strokeweight=".5pt"/>
                <v:line id="Line 163" o:spid="_x0000_s1187" style="position:absolute;visibility:visible;mso-wrap-style:square" from="57852,13208" to="57852,132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" strokeweight=".5pt"/>
                <v:line id="Line 164" o:spid="_x0000_s1188" style="position:absolute;visibility:visible;mso-wrap-style:square" from="57852,11588" to="57852,115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" strokeweight=".5pt"/>
                <v:line id="Line 165" o:spid="_x0000_s1189" style="position:absolute;flip:y;visibility:visible;mso-wrap-style:square" from="57852,11588" to="57852,132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" strokeweight=".5pt"/>
                <v:line id="Line 166" o:spid="_x0000_s1190" style="position:absolute;visibility:visible;mso-wrap-style:square" from="57852,12398" to="57852,123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" strokeweight=".5pt"/>
                <v:line id="Line 167" o:spid="_x0000_s1191" style="position:absolute;visibility:visible;mso-wrap-style:square" from="57852,10509" to="57852,10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" strokeweight=".5pt"/>
                <v:line id="Line 168" o:spid="_x0000_s1192" style="position:absolute;flip:y;visibility:visible;mso-wrap-style:square" from="57852,8310" to="57852,13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" strokecolor="#b00000" strokeweight="3pt">
                  <v:shadow on="t" color="black" opacity="22937f" origin=",.5" offset="0,.63889mm"/>
                </v:line>
                <v:line id="Line 169" o:spid="_x0000_s1193" style="position:absolute;visibility:visible;mso-wrap-style:square" from="57852,11445" to="57852,114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" strokeweight=".5pt"/>
                <v:line id="Line 170" o:spid="_x0000_s1194" style="position:absolute;visibility:visible;mso-wrap-style:square" from="57852,9429" to="57852,9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" strokeweight=".5pt"/>
                <v:line id="Line 171" o:spid="_x0000_s1195" style="position:absolute;flip:y;visibility:visible;mso-wrap-style:square" from="57852,9429" to="57852,114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" strokecolor="#b00000" strokeweight=".5pt"/>
                <v:line id="Line 172" o:spid="_x0000_s1196" style="position:absolute;visibility:visible;mso-wrap-style:square" from="57852,10445" to="57852,104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" strokeweight=".5pt"/>
                <v:line id="Line 173" o:spid="_x0000_s1197" style="position:absolute;visibility:visible;mso-wrap-style:square" from="57852,8350" to="65535,8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" strokecolor="#b00000" strokeweight="2pt">
                  <v:shadow on="t" color="black" opacity="24903f" origin=",.5" offset="0,.55556mm"/>
                </v:line>
                <v:line id="Line 174" o:spid="_x0000_s1198" style="position:absolute;flip:y;visibility:visible;mso-wrap-style:square" from="57852,8350" to="57852,104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" strokeweight=".5pt"/>
                <v:line id="Line 175" o:spid="_x0000_s1199" style="position:absolute;visibility:visible;mso-wrap-style:square" from="54201,9350" to="57852,9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" strokecolor="black [3200]" strokeweight="2pt">
                  <v:shadow on="t" color="black" opacity="24903f" origin=",.5" offset="0,.55556mm"/>
                </v:line>
                <v:line id="Line 176" o:spid="_x0000_s1200" style="position:absolute;visibility:visible;mso-wrap-style:square" from="54201,7270" to="66488,7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" strokecolor="black [3200]" strokeweight="2pt">
                  <v:shadow on="t" color="black" opacity="24903f" origin=",.5" offset="0,.55556mm"/>
                </v:line>
                <v:line id="Line 177" o:spid="_x0000_s1201" style="position:absolute;flip:y;visibility:visible;mso-wrap-style:square" from="54201,7270" to="54201,9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" strokecolor="black [3200]" strokeweight="2pt">
                  <v:shadow on="t" color="black" opacity="24903f" origin=",.5" offset="0,.55556mm"/>
                </v:line>
                <v:line id="Line 178" o:spid="_x0000_s1202" style="position:absolute;visibility:visible;mso-wrap-style:square" from="52121,15367" to="57979,153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" strokecolor="#b00000" strokeweight="2pt">
                  <v:shadow on="t" color="black" opacity="24903f" origin=",.5" offset="0,.55556mm"/>
                </v:line>
                <v:line id="Line 179" o:spid="_x0000_s1203" style="position:absolute;visibility:visible;mso-wrap-style:square" from="52121,8350" to="54201,8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" strokecolor="black [3200]" strokeweight="2pt">
                  <v:shadow on="t" color="black" opacity="24903f" origin=",.5" offset="0,.55556mm"/>
                </v:line>
                <v:line id="Line 180" o:spid="_x0000_s1204" style="position:absolute;flip:y;visibility:visible;mso-wrap-style:square" from="52121,8350" to="52121,153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" strokecolor="#b00000" strokeweight="2pt">
                  <v:shadow on="t" color="black" opacity="24903f" origin=",.5" offset="0,.55556mm"/>
                </v:line>
                <v:line id="Line 181" o:spid="_x0000_s1205" style="position:absolute;visibility:visible;mso-wrap-style:square" from="34849,11858" to="52121,11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" strokecolor="#7f7f7f [1612]" strokeweight="2pt">
                  <v:shadow on="t" color="black" opacity="24903f" origin=",.5" offset="0,.55556mm"/>
                </v:line>
                <v:line id="Line 182" o:spid="_x0000_s1206" style="position:absolute;visibility:visible;mso-wrap-style:square" from="34849,6191" to="39564,6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" strokecolor="black [3200]" strokeweight="2pt">
                  <v:shadow on="t" color="black" opacity="24903f" origin=",.5" offset="0,.55556mm"/>
                </v:line>
                <v:line id="Line 183" o:spid="_x0000_s1207" style="position:absolute;flip:y;visibility:visible;mso-wrap-style:square" from="34849,6191" to="34849,11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" strokecolor="#7f7f7f [1612]" strokeweight="2pt">
                  <v:shadow on="t" color="black" opacity="24903f" origin=",.5" offset="0,.55556mm"/>
                </v:line>
                <v:line id="Line 184" o:spid="_x0000_s1208" style="position:absolute;visibility:visible;mso-wrap-style:square" from="34103,20224" to="37135,202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" strokecolor="#7f7f7f [1612]" strokeweight="2pt">
                  <v:shadow on="t" color="black" opacity="24903f" origin=",.5" offset="0,.55556mm"/>
                </v:line>
                <v:line id="Line 185" o:spid="_x0000_s1209" style="position:absolute;visibility:visible;mso-wrap-style:square" from="34103,9017" to="34849,9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" strokeweight=".5pt"/>
                <v:line id="Line 186" o:spid="_x0000_s1210" style="position:absolute;flip:y;visibility:visible;mso-wrap-style:square" from="34103,9017" to="34103,202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" strokecolor="#7f7f7f [1612]" strokeweight="2pt">
                  <v:shadow on="t" color="black" opacity="24903f" origin=",.5" offset="0,.55556mm"/>
                </v:line>
                <v:line id="Line 187" o:spid="_x0000_s1211" style="position:absolute;visibility:visible;mso-wrap-style:square" from="23514,27384" to="27832,27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" strokecolor="#4f81bd [3204]" strokeweight="2pt">
                  <v:shadow on="t" color="black" opacity="24903f" origin=",.5" offset="0,.55556mm"/>
                </v:line>
                <v:line id="Line 188" o:spid="_x0000_s1212" style="position:absolute;visibility:visible;mso-wrap-style:square" from="23514,14620" to="34103,14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" strokecolor="#4f81bd [3204]" strokeweight="2pt">
                  <v:shadow on="t" color="black" opacity="24903f" origin=",.5" offset="0,.55556mm"/>
                </v:line>
                <v:line id="Line 189" o:spid="_x0000_s1213" style="position:absolute;flip:y;visibility:visible;mso-wrap-style:square" from="23514,14620" to="23514,27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" strokecolor="#4f81bd [3204]" strokeweight="2pt">
                  <v:shadow on="t" color="black" opacity="24903f" origin=",.5" offset="0,.55556mm"/>
                </v:line>
                <v:line id="Line 190" o:spid="_x0000_s1214" style="position:absolute;visibility:visible;mso-wrap-style:square" from="19800,31035" to="38818,310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" strokecolor="#4f81bd [3204]" strokeweight="2pt">
                  <v:shadow on="t" color="black" opacity="24903f" origin=",.5" offset="0,.55556mm"/>
                </v:line>
                <v:line id="Line 191" o:spid="_x0000_s1215" style="position:absolute;visibility:visible;mso-wrap-style:square" from="19800,20970" to="23514,20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" strokecolor="#4f81bd [3204]" strokeweight="2pt">
                  <v:shadow on="t" color="black" opacity="24903f" origin=",.5" offset="0,.55556mm"/>
                </v:line>
                <v:line id="Line 192" o:spid="_x0000_s1216" style="position:absolute;flip:y;visibility:visible;mso-wrap-style:square" from="19800,20970" to="19800,310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" strokecolor="#4f81bd [3204]" strokeweight="2pt">
                  <v:shadow on="t" color="black" opacity="24903f" origin=",.5" offset="0,.55556mm"/>
                </v:line>
                <v:line id="Line 193" o:spid="_x0000_s1217" style="position:absolute;visibility:visible;mso-wrap-style:square" from="19403,33258" to="19403,332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" strokeweight=".5pt"/>
                <v:line id="Line 194" o:spid="_x0000_s1218" style="position:absolute;visibility:visible;mso-wrap-style:square" from="19403,26035" to="19799,260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" strokeweight=".5pt"/>
                <v:line id="Line 195" o:spid="_x0000_s1219" style="position:absolute;flip:y;visibility:visible;mso-wrap-style:square" from="19403,26035" to="19403,332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" strokecolor="#4f81bd [3204]" strokeweight="2pt">
                  <v:shadow on="t" color="black" opacity="24903f" origin=",.5" offset="0,.55556mm"/>
                </v:line>
                <v:line id="Line 196" o:spid="_x0000_s1220" style="position:absolute;visibility:visible;mso-wrap-style:square" from="19053,37512" to="38818,3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" strokecolor="black [3213]" strokeweight="2pt">
                  <v:shadow on="t" color="black" opacity="24903f" origin=",.5" offset="0,.55556mm"/>
                </v:line>
                <v:line id="Line 197" o:spid="_x0000_s1221" style="position:absolute;visibility:visible;mso-wrap-style:square" from="19053,29606" to="19403,296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" strokeweight=".5pt"/>
                <v:line id="Line 198" o:spid="_x0000_s1222" style="position:absolute;flip:y;visibility:visible;mso-wrap-style:square" from="19053,29606" to="19053,3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" strokecolor="black [3200]" strokeweight="2pt">
                  <v:shadow on="t" color="black" opacity="24903f" origin=",.5" offset="0,.55556mm"/>
                </v:line>
                <v:line id="Line 199" o:spid="_x0000_s1223" style="position:absolute;visibility:visible;mso-wrap-style:square" from="12180,39401" to="28102,39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" strokecolor="#008a3e" strokeweight="2pt">
                  <v:shadow on="t" color="black" opacity="24903f" origin=",.5" offset="0,.55556mm"/>
                </v:line>
                <v:line id="Line 200" o:spid="_x0000_s1224" style="position:absolute;visibility:visible;mso-wrap-style:square" from="12180,33591" to="19053,33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" strokecolor="#008a3e" strokeweight="2pt">
                  <v:shadow on="t" color="black" opacity="24903f" origin=",.5" offset="0,.55556mm"/>
                </v:line>
                <v:line id="Line 201" o:spid="_x0000_s1225" style="position:absolute;flip:y;visibility:visible;mso-wrap-style:square" from="12180,33591" to="12180,39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" strokecolor="#008a3e" strokeweight="2pt">
                  <v:shadow on="t" color="black" opacity="24903f" origin=",.5" offset="0,.55556mm"/>
                </v:line>
                <v:line id="Line 202" o:spid="_x0000_s1226" style="position:absolute;visibility:visible;mso-wrap-style:square" from="9878,42640" to="19863,42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" strokecolor="black [3200]" strokeweight="2pt">
                  <v:shadow on="t" color="black" opacity="24903f" origin=",.5" offset="0,.55556mm"/>
                </v:line>
                <v:line id="Line 203" o:spid="_x0000_s1227" style="position:absolute;visibility:visible;mso-wrap-style:square" from="9878,36496" to="12179,36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" strokecolor="#e46d0a" strokeweight="2pt">
                  <v:shadow on="t" color="black" opacity="24903f" origin=",.5" offset="0,.55556mm"/>
                </v:line>
                <v:line id="Line 204" o:spid="_x0000_s1228" style="position:absolute;flip:y;visibility:visible;mso-wrap-style:square" from="9878,36496" to="9878,42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" strokecolor="#e46d0a" strokeweight="2pt">
                  <v:shadow on="t" color="black" opacity="24903f" origin=",.5" offset="0,.55556mm"/>
                </v:line>
                <v:line id="Line 205" o:spid="_x0000_s1229" style="position:absolute;visibility:visible;mso-wrap-style:square" from="8878,46418" to="12180,464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" strokecolor="#e46d0a" strokeweight="2pt">
                  <v:shadow on="t" color="black" opacity="24903f" origin=",.5" offset="0,.55556mm"/>
                </v:line>
                <v:line id="Line 207" o:spid="_x0000_s1230" style="position:absolute;visibility:visible;mso-wrap-style:square" from="8878,39528" to="9878,395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" strokeweight=".5pt"/>
                <v:line id="Line 208" o:spid="_x0000_s1231" style="position:absolute;flip:y;visibility:visible;mso-wrap-style:square" from="8878,39528" to="8878,464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" strokecolor="#e46d0a" strokeweight="2pt">
                  <v:shadow on="t" color="black" opacity="24903f" origin=",.5" offset="0,.55556mm"/>
                </v:line>
                <v:line id="Line 209" o:spid="_x0000_s1232" style="position:absolute;visibility:visible;mso-wrap-style:square" from="8338,56959" to="8338,569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" strokeweight=".5pt"/>
                <v:line id="Line 210" o:spid="_x0000_s1233" style="position:absolute;visibility:visible;mso-wrap-style:square" from="8338,42973" to="8878,429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" strokeweight=".5pt"/>
                <v:line id="Line 211" o:spid="_x0000_s1234" style="position:absolute;flip:y;visibility:visible;mso-wrap-style:square" from="8338,42973" to="8338,569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" strokecolor="#e46d0a" strokeweight="2pt">
                  <v:shadow on="t" color="black" opacity="24903f" origin=",.5" offset="0,.55556mm"/>
                </v:line>
                <v:line id="Line 212" o:spid="_x0000_s1235" style="position:absolute;visibility:visible;mso-wrap-style:square" from="4560,59118" to="8735,59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" strokecolor="black [3200]" strokeweight="2pt">
                  <v:shadow on="t" color="black" opacity="24903f" origin=",.5" offset="0,.55556mm"/>
                </v:line>
                <v:line id="Line 213" o:spid="_x0000_s1236" style="position:absolute;visibility:visible;mso-wrap-style:square" from="4560,50006" to="8338,50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" strokecolor="black [3200]" strokeweight="2pt">
                  <v:shadow on="t" color="black" opacity="24903f" origin=",.5" offset="0,.55556mm"/>
                </v:line>
                <v:line id="Line 214" o:spid="_x0000_s1237" style="position:absolute;flip:y;visibility:visible;mso-wrap-style:square" from="4560,50006" to="4560,59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" strokecolor="black [3200]" strokeweight="2pt">
                  <v:shadow on="t" color="black" opacity="24903f" origin=",.5" offset="0,.55556mm"/>
                </v:line>
                <v:line id="Line 215" o:spid="_x0000_s1238" style="position:absolute;visibility:visible;mso-wrap-style:square" from="3544,60198" to="22165,601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" strokecolor="black [3200]" strokeweight="2pt">
                  <v:shadow on="t" color="black" opacity="24903f" origin=",.5" offset="0,.55556mm"/>
                </v:line>
                <v:line id="Line 216" o:spid="_x0000_s1239" style="position:absolute;visibility:visible;mso-wrap-style:square" from="3544,54530" to="4560,54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" strokecolor="black [3200]" strokeweight="2pt">
                  <v:shadow on="t" color="black" opacity="24903f" origin=",.5" offset="0,.55556mm"/>
                </v:line>
                <v:line id="Line 217" o:spid="_x0000_s1240" style="position:absolute;flip:y;visibility:visible;mso-wrap-style:square" from="3544,54530" to="3544,601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" strokecolor="black [3200]" strokeweight="2pt">
                  <v:shadow on="t" color="black" opacity="24903f" origin=",.5" offset="0,.55556mm"/>
                </v:line>
                <v:rect id="Rectangle 246" o:spid="_x0000_s1241" style="position:absolute;left:66653;top:47450;width:819;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QkZxAAAANwAAAAPAAAAZHJzL2Rvd25yZXYueG1sRI9Pi8Iw&#10;FMTvgt8hPMGbpoqI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GLRCRnEAAAA3AAAAA8A&#10;AAAAAAAAAAAAAAAABwIAAGRycy9kb3ducmV2LnhtbFBLBQYAAAAAAwADALcAAAD4AgAAAAA=&#10;" filled="f" stroked="f">
                  <v:textbox inset="0,0,0,0">
                    <w:txbxContent>
                      <w:p w:rsidR="00536E37" w:rsidRDefault="00536E37" w:rsidP="00D12F52">
                        <w:pPr>
                          <w:rPr>
                            <w:rFonts w:eastAsia="Times New Roman"/>
                          </w:rPr>
                        </w:pPr>
                      </w:p>
                    </w:txbxContent>
                  </v:textbox>
                </v:rect>
                <v:line id="Line 219" o:spid="_x0000_s1242" style="position:absolute;visibility:visible;mso-wrap-style:square" from="64843,48389" to="70304,48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" strokeweight=".5pt"/>
                <v:line id="Line 220" o:spid="_x0000_s1243" style="position:absolute;flip:y;visibility:visible;mso-wrap-style:square" from="64843,48056" to="64843,48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" strokeweight=".5pt"/>
                <v:line id="Line 221" o:spid="_x0000_s1244" style="position:absolute;flip:y;visibility:visible;mso-wrap-style:square" from="18545,0" to="18545,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" strokeweight=".5pt"/>
                <v:line id="Line 220" o:spid="_x0000_s1245" style="position:absolute;flip:y;visibility:visible;mso-wrap-style:square" from="70304,48008" to="70304,48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" strokeweight=".5p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Rounded Rectangular Callout 251" o:spid="_x0000_s1246" type="#_x0000_t62" style="position:absolute;left:35658;top:7873;width:14218;height:3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" adj="24519,24190" fillcolor="#c32349" strokecolor="#385d8a" strokeweight="2pt">
                  <v:textbox>
                    <w:txbxContent>
                      <w:p w:rsidR="00536E37" w:rsidRPr="008027E5" w:rsidRDefault="00536E37" w:rsidP="00D12F52">
                        <w:pPr>
                          <w:rPr>
                            <w:rFonts w:asciiTheme="majorBidi" w:eastAsia="Times New Roman" w:hAnsiTheme="majorBidi" w:cstheme="majorBidi"/>
                            <w:color w:val="FFFFFF" w:themeColor="background1"/>
                            <w:sz w:val="18"/>
                            <w:szCs w:val="18"/>
                          </w:rPr>
                        </w:pPr>
                        <w:r w:rsidRPr="008027E5">
                          <w:rPr>
                            <w:rFonts w:asciiTheme="majorBidi" w:eastAsia="Times New Roman" w:hAnsiTheme="majorBidi" w:cstheme="majorBidi"/>
                            <w:b/>
                            <w:bCs/>
                            <w:color w:val="FFFFFF" w:themeColor="background1"/>
                            <w:sz w:val="18"/>
                            <w:szCs w:val="18"/>
                          </w:rPr>
                          <w:t>S162N, S84N, I216T</w:t>
                        </w:r>
                      </w:p>
                      <w:p w:rsidR="00536E37" w:rsidRPr="00CB0111" w:rsidRDefault="00536E37" w:rsidP="00D12F52">
                        <w:pPr>
                          <w:rPr>
                            <w:rFonts w:eastAsia="Times New Roman"/>
                            <w:color w:val="FFFFFF" w:themeColor="background1"/>
                          </w:rPr>
                        </w:pPr>
                      </w:p>
                      <w:p w:rsidR="00536E37" w:rsidRDefault="00536E37" w:rsidP="00D12F52"/>
                    </w:txbxContent>
                  </v:textbox>
                </v:shape>
                <v:shape id="Rounded Rectangular Callout 252" o:spid="_x0000_s1247" type="#_x0000_t62" style="position:absolute;left:23495;top:6163;width:6979;height:6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" adj="28512,27600" fillcolor="#9f9f9f" strokecolor="#385d8a" strokeweight="2pt">
                  <v:textbox>
                    <w:txbxContent>
                      <w:p w:rsidR="00536E37" w:rsidRPr="008027E5" w:rsidRDefault="00536E37" w:rsidP="00D12F52">
                        <w:pPr>
                          <w:rPr>
                            <w:rFonts w:asciiTheme="majorBidi" w:eastAsia="Times New Roman" w:hAnsiTheme="majorBidi" w:cstheme="majorBidi"/>
                            <w:b/>
                            <w:bCs/>
                            <w:color w:val="FFFFFF" w:themeColor="background1"/>
                            <w:sz w:val="18"/>
                            <w:szCs w:val="18"/>
                          </w:rPr>
                        </w:pPr>
                        <w:r w:rsidRPr="008027E5">
                          <w:rPr>
                            <w:rFonts w:asciiTheme="majorBidi" w:eastAsia="Times New Roman" w:hAnsiTheme="majorBidi" w:cstheme="majorBidi"/>
                            <w:b/>
                            <w:bCs/>
                            <w:color w:val="FFFFFF" w:themeColor="background1"/>
                            <w:sz w:val="18"/>
                            <w:szCs w:val="18"/>
                          </w:rPr>
                          <w:t>A256T</w:t>
                        </w:r>
                      </w:p>
                      <w:p w:rsidR="00536E37" w:rsidRPr="008027E5" w:rsidRDefault="00536E37" w:rsidP="00D12F52">
                        <w:pPr>
                          <w:rPr>
                            <w:rFonts w:asciiTheme="majorBidi" w:eastAsia="Times New Roman" w:hAnsiTheme="majorBidi" w:cstheme="majorBidi"/>
                            <w:b/>
                            <w:bCs/>
                            <w:color w:val="FFFFFF" w:themeColor="background1"/>
                            <w:sz w:val="18"/>
                            <w:szCs w:val="18"/>
                          </w:rPr>
                        </w:pPr>
                        <w:r w:rsidRPr="008027E5">
                          <w:rPr>
                            <w:rFonts w:asciiTheme="majorBidi" w:eastAsia="Times New Roman" w:hAnsiTheme="majorBidi" w:cstheme="majorBidi"/>
                            <w:b/>
                            <w:bCs/>
                            <w:color w:val="FFFFFF" w:themeColor="background1"/>
                            <w:sz w:val="18"/>
                            <w:szCs w:val="18"/>
                          </w:rPr>
                          <w:t>K163Q</w:t>
                        </w:r>
                      </w:p>
                      <w:p w:rsidR="00536E37" w:rsidRDefault="00536E37" w:rsidP="00D12F52">
                        <w:pPr>
                          <w:rPr>
                            <w:rFonts w:eastAsia="Times New Roman"/>
                          </w:rPr>
                        </w:pPr>
                      </w:p>
                    </w:txbxContent>
                  </v:textbox>
                </v:shape>
                <v:shape id="Rounded Rectangular Callout 253" o:spid="_x0000_s1248" type="#_x0000_t62" style="position:absolute;left:6056;top:15316;width:7538;height:39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" adj="58966,60724" fillcolor="#c09" strokecolor="#385d8a" strokeweight="2pt">
                  <v:textbox>
                    <w:txbxContent>
                      <w:p w:rsidR="00536E37" w:rsidRPr="008027E5" w:rsidRDefault="00536E37" w:rsidP="00D12F52">
                        <w:pPr>
                          <w:rPr>
                            <w:rFonts w:asciiTheme="majorBidi" w:eastAsia="Times New Roman" w:hAnsiTheme="majorBidi" w:cstheme="majorBidi"/>
                            <w:b/>
                            <w:bCs/>
                            <w:color w:val="FFFFFF" w:themeColor="background1"/>
                            <w:sz w:val="18"/>
                            <w:szCs w:val="18"/>
                          </w:rPr>
                        </w:pPr>
                        <w:r w:rsidRPr="008027E5">
                          <w:rPr>
                            <w:rFonts w:asciiTheme="majorBidi" w:eastAsia="Times New Roman" w:hAnsiTheme="majorBidi" w:cstheme="majorBidi"/>
                            <w:b/>
                            <w:bCs/>
                            <w:color w:val="FFFFFF" w:themeColor="background1"/>
                            <w:sz w:val="18"/>
                            <w:szCs w:val="18"/>
                          </w:rPr>
                          <w:t>V234I</w:t>
                        </w:r>
                      </w:p>
                    </w:txbxContent>
                  </v:textbox>
                </v:shape>
                <v:shape id="Rounded Rectangular Callout 254" o:spid="_x0000_s1249" type="#_x0000_t62" style="position:absolute;left:9878;top:26239;width:6715;height:48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" adj="26126,28974" fillcolor="#4f81bd [3204]" strokecolor="#243f60 [1604]" strokeweight="2pt">
                  <v:textbox>
                    <w:txbxContent>
                      <w:p w:rsidR="00536E37" w:rsidRPr="008027E5" w:rsidRDefault="00536E37" w:rsidP="00D12F52">
                        <w:pPr>
                          <w:rPr>
                            <w:rFonts w:asciiTheme="majorBidi" w:eastAsia="Times New Roman" w:hAnsiTheme="majorBidi" w:cstheme="majorBidi"/>
                            <w:b/>
                            <w:bCs/>
                            <w:color w:val="FFFFFF" w:themeColor="background1"/>
                            <w:sz w:val="18"/>
                            <w:szCs w:val="18"/>
                          </w:rPr>
                        </w:pPr>
                        <w:r w:rsidRPr="008027E5">
                          <w:rPr>
                            <w:rFonts w:asciiTheme="majorBidi" w:eastAsia="Times New Roman" w:hAnsiTheme="majorBidi" w:cstheme="majorBidi"/>
                            <w:b/>
                            <w:bCs/>
                            <w:color w:val="FFFFFF" w:themeColor="background1"/>
                            <w:sz w:val="18"/>
                            <w:szCs w:val="18"/>
                          </w:rPr>
                          <w:t>S185T</w:t>
                        </w:r>
                      </w:p>
                    </w:txbxContent>
                  </v:textbox>
                </v:shape>
                <v:shape id="Rounded Rectangular Callout 255" o:spid="_x0000_s1250" type="#_x0000_t62" style="position:absolute;left:1194;top:28738;width:6858;height:6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" adj="31007,21172" fillcolor="green" strokecolor="#385d8a" strokeweight="2pt">
                  <v:textbox>
                    <w:txbxContent>
                      <w:p w:rsidR="00536E37" w:rsidRPr="008027E5" w:rsidRDefault="00536E37" w:rsidP="00D12F52">
                        <w:pPr>
                          <w:rPr>
                            <w:rFonts w:asciiTheme="majorBidi" w:eastAsia="Times New Roman" w:hAnsiTheme="majorBidi" w:cstheme="majorBidi"/>
                            <w:color w:val="FFFFFF" w:themeColor="background1"/>
                            <w:sz w:val="18"/>
                            <w:szCs w:val="18"/>
                          </w:rPr>
                        </w:pPr>
                        <w:r w:rsidRPr="008027E5">
                          <w:rPr>
                            <w:rFonts w:asciiTheme="majorBidi" w:eastAsia="Times New Roman" w:hAnsiTheme="majorBidi" w:cstheme="majorBidi"/>
                            <w:b/>
                            <w:bCs/>
                            <w:color w:val="FFFFFF" w:themeColor="background1"/>
                            <w:sz w:val="18"/>
                            <w:szCs w:val="18"/>
                          </w:rPr>
                          <w:t>D97N,E374K</w:t>
                        </w:r>
                      </w:p>
                    </w:txbxContent>
                  </v:textbox>
                </v:shape>
                <v:shape id="Rounded Rectangular Callout 256" o:spid="_x0000_s1251" type="#_x0000_t62" style="position:absolute;left:1194;top:36433;width:6858;height:38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" adj="54081,47541" fillcolor="red" strokecolor="#385d8a" strokeweight="2pt">
                  <v:textbox>
                    <w:txbxContent>
                      <w:p w:rsidR="00536E37" w:rsidRPr="008027E5" w:rsidRDefault="00536E37" w:rsidP="00D12F52">
                        <w:pPr>
                          <w:rPr>
                            <w:rFonts w:asciiTheme="majorBidi" w:eastAsia="Times New Roman" w:hAnsiTheme="majorBidi" w:cstheme="majorBidi"/>
                            <w:color w:val="FFFFFF" w:themeColor="background1"/>
                            <w:sz w:val="18"/>
                            <w:szCs w:val="18"/>
                          </w:rPr>
                        </w:pPr>
                        <w:r w:rsidRPr="008027E5">
                          <w:rPr>
                            <w:rFonts w:asciiTheme="majorBidi" w:eastAsia="Times New Roman" w:hAnsiTheme="majorBidi" w:cstheme="majorBidi"/>
                            <w:b/>
                            <w:bCs/>
                            <w:color w:val="FFFFFF" w:themeColor="background1"/>
                            <w:sz w:val="18"/>
                            <w:szCs w:val="18"/>
                          </w:rPr>
                          <w:t>A186T</w:t>
                        </w:r>
                      </w:p>
                    </w:txbxContent>
                  </v:textbox>
                </v:shape>
                <v:shape id="Rounded Rectangular Callout 257" o:spid="_x0000_s1252" type="#_x0000_t62" style="position:absolute;left:-1187;top:43576;width:9144;height:5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" adj="22840,24042" fillcolor="#e46c0a" strokecolor="#385d8a" strokeweight="2pt">
                  <v:textbox>
                    <w:txbxContent>
                      <w:p w:rsidR="00536E37" w:rsidRPr="008027E5" w:rsidRDefault="00536E37" w:rsidP="00D12F52">
                        <w:pPr>
                          <w:rPr>
                            <w:rFonts w:asciiTheme="majorBidi" w:eastAsia="Times New Roman" w:hAnsiTheme="majorBidi" w:cstheme="majorBidi"/>
                            <w:b/>
                            <w:bCs/>
                            <w:color w:val="FFFFFF" w:themeColor="background1"/>
                            <w:sz w:val="18"/>
                            <w:szCs w:val="18"/>
                          </w:rPr>
                        </w:pPr>
                        <w:r w:rsidRPr="008027E5">
                          <w:rPr>
                            <w:rFonts w:asciiTheme="majorBidi" w:eastAsia="Times New Roman" w:hAnsiTheme="majorBidi" w:cstheme="majorBidi"/>
                            <w:b/>
                            <w:bCs/>
                            <w:color w:val="FFFFFF" w:themeColor="background1"/>
                            <w:sz w:val="18"/>
                            <w:szCs w:val="18"/>
                          </w:rPr>
                          <w:t>S203T, I321V, P83S</w:t>
                        </w:r>
                      </w:p>
                      <w:p w:rsidR="00536E37" w:rsidRDefault="00536E37" w:rsidP="00D12F52">
                        <w:pPr>
                          <w:rPr>
                            <w:rFonts w:eastAsia="Times New Roman"/>
                          </w:rPr>
                        </w:pPr>
                      </w:p>
                    </w:txbxContent>
                  </v:textbox>
                </v:shape>
                <w10:wrap type="through"/>
              </v:group>
            </w:pict>
          </mc:Fallback>
        </mc:AlternateContent>
      </w:r>
    </w:p>
    <w:p w:rsidR="00721D54" w:rsidRPr="00571B65" w:rsidRDefault="00721D54" w:rsidP="00D12F52">
      <w:pPr>
        <w:pStyle w:val="2"/>
        <w:rPr>
          <w:shd w:val="clear" w:color="auto" w:fill="FFFFFF"/>
        </w:rPr>
      </w:pPr>
      <w:bookmarkStart w:id="73" w:name="_Toc504928630"/>
      <w:r w:rsidRPr="00571B65">
        <w:rPr>
          <w:shd w:val="clear" w:color="auto" w:fill="FFFFFF"/>
        </w:rPr>
        <w:lastRenderedPageBreak/>
        <w:t>4.11 Phylogenetic analysis of Neuraminidase gene</w:t>
      </w:r>
      <w:bookmarkEnd w:id="73"/>
    </w:p>
    <w:p w:rsidR="00721D54" w:rsidRPr="00571B65" w:rsidRDefault="00721D54" w:rsidP="00A37B96">
      <w:pPr>
        <w:spacing w:line="360" w:lineRule="auto"/>
        <w:jc w:val="both"/>
        <w:rPr>
          <w:rFonts w:asciiTheme="majorBidi" w:hAnsiTheme="majorBidi" w:cstheme="majorBidi"/>
          <w:sz w:val="24"/>
          <w:szCs w:val="24"/>
          <w:shd w:val="clear" w:color="auto" w:fill="FFFFFF"/>
        </w:rPr>
        <w:sectPr w:rsidR="00721D54" w:rsidRPr="00571B65" w:rsidSect="00E806A2">
          <w:pgSz w:w="11909" w:h="16834" w:code="9"/>
          <w:pgMar w:top="864" w:right="1152" w:bottom="864" w:left="1152" w:header="720" w:footer="720" w:gutter="0"/>
          <w:cols w:space="720"/>
          <w:docGrid w:linePitch="360"/>
        </w:sectPr>
      </w:pPr>
      <w:r w:rsidRPr="00571B65">
        <w:rPr>
          <w:rFonts w:asciiTheme="majorBidi" w:hAnsiTheme="majorBidi" w:cstheme="majorBidi"/>
          <w:sz w:val="24"/>
          <w:szCs w:val="24"/>
          <w:shd w:val="clear" w:color="auto" w:fill="FFFFFF"/>
        </w:rPr>
        <w:t>Phylogenetic tree was generated using 21 A(H1N1)pdm09 Influenza NA gene obtai</w:t>
      </w:r>
      <w:r w:rsidR="00A37B96" w:rsidRPr="00571B65">
        <w:rPr>
          <w:rFonts w:asciiTheme="majorBidi" w:hAnsiTheme="majorBidi" w:cstheme="majorBidi"/>
          <w:sz w:val="24"/>
          <w:szCs w:val="24"/>
          <w:shd w:val="clear" w:color="auto" w:fill="FFFFFF"/>
        </w:rPr>
        <w:t>ned from patient samples which are the same samples used to run the HA phylogenetic tree. Alignment was done for 500</w:t>
      </w:r>
      <w:r w:rsidRPr="00571B65">
        <w:rPr>
          <w:rFonts w:asciiTheme="majorBidi" w:hAnsiTheme="majorBidi" w:cstheme="majorBidi"/>
          <w:sz w:val="24"/>
          <w:szCs w:val="24"/>
          <w:shd w:val="clear" w:color="auto" w:fill="FFFFFF"/>
        </w:rPr>
        <w:t xml:space="preserve"> base pairs of the p</w:t>
      </w:r>
      <w:r w:rsidR="004531F2" w:rsidRPr="00571B65">
        <w:rPr>
          <w:rFonts w:asciiTheme="majorBidi" w:hAnsiTheme="majorBidi" w:cstheme="majorBidi"/>
          <w:sz w:val="24"/>
          <w:szCs w:val="24"/>
          <w:shd w:val="clear" w:color="auto" w:fill="FFFFFF"/>
        </w:rPr>
        <w:t>atients’ sequences along with 20</w:t>
      </w:r>
      <w:r w:rsidRPr="00571B65">
        <w:rPr>
          <w:rFonts w:asciiTheme="majorBidi" w:hAnsiTheme="majorBidi" w:cstheme="majorBidi"/>
          <w:sz w:val="24"/>
          <w:szCs w:val="24"/>
          <w:shd w:val="clear" w:color="auto" w:fill="FFFFFF"/>
        </w:rPr>
        <w:t xml:space="preserve"> reference genes down loaded from the Genbank. The vaccine strain A/California/07/2009 is us</w:t>
      </w:r>
      <w:r w:rsidR="004531F2" w:rsidRPr="00571B65">
        <w:rPr>
          <w:rFonts w:asciiTheme="majorBidi" w:hAnsiTheme="majorBidi" w:cstheme="majorBidi"/>
          <w:sz w:val="24"/>
          <w:szCs w:val="24"/>
          <w:shd w:val="clear" w:color="auto" w:fill="FFFFFF"/>
        </w:rPr>
        <w:t xml:space="preserve">ed as reference and A/Michigan/65/2015 reference strain is used to represent the oseltamivir resistance mutation. </w:t>
      </w:r>
    </w:p>
    <w:p w:rsidR="00321430" w:rsidRPr="00571B65" w:rsidRDefault="0093093B" w:rsidP="0093093B">
      <w:pPr>
        <w:rPr>
          <w:rFonts w:asciiTheme="majorBidi" w:hAnsiTheme="majorBidi" w:cstheme="majorBidi"/>
          <w:sz w:val="28"/>
        </w:rPr>
        <w:sectPr w:rsidR="00321430" w:rsidRPr="00571B65" w:rsidSect="001F6B45">
          <w:headerReference w:type="default" r:id="rId45"/>
          <w:pgSz w:w="15840" w:h="12240" w:orient="landscape" w:code="1"/>
          <w:pgMar w:top="1440" w:right="1440" w:bottom="1440" w:left="1440" w:header="720" w:footer="720" w:gutter="0"/>
          <w:cols w:space="720"/>
          <w:docGrid w:linePitch="360"/>
        </w:sectPr>
      </w:pPr>
      <w:r>
        <w:rPr>
          <w:rFonts w:asciiTheme="majorBidi" w:hAnsiTheme="majorBidi" w:cstheme="majorBidi"/>
          <w:noProof/>
          <w:sz w:val="28"/>
        </w:rPr>
        <w:lastRenderedPageBreak/>
        <mc:AlternateContent>
          <mc:Choice Requires="wps">
            <w:drawing>
              <wp:anchor distT="0" distB="0" distL="114300" distR="114300" simplePos="0" relativeHeight="251663360" behindDoc="0" locked="0" layoutInCell="1" allowOverlap="1" wp14:anchorId="7F2C721B" wp14:editId="67226945">
                <wp:simplePos x="0" y="0"/>
                <wp:positionH relativeFrom="column">
                  <wp:posOffset>590549</wp:posOffset>
                </wp:positionH>
                <wp:positionV relativeFrom="paragraph">
                  <wp:posOffset>5791200</wp:posOffset>
                </wp:positionV>
                <wp:extent cx="2905789" cy="590550"/>
                <wp:effectExtent l="0" t="0" r="27940" b="19050"/>
                <wp:wrapNone/>
                <wp:docPr id="46" name="Rectangle 46"/>
                <wp:cNvGraphicFramePr/>
                <a:graphic xmlns:a="http://schemas.openxmlformats.org/drawingml/2006/main">
                  <a:graphicData uri="http://schemas.microsoft.com/office/word/2010/wordprocessingShape">
                    <wps:wsp>
                      <wps:cNvSpPr/>
                      <wps:spPr>
                        <a:xfrm>
                          <a:off x="0" y="0"/>
                          <a:ext cx="2905789" cy="590550"/>
                        </a:xfrm>
                        <a:prstGeom prst="rect">
                          <a:avLst/>
                        </a:prstGeom>
                      </wps:spPr>
                      <wps:style>
                        <a:lnRef idx="2">
                          <a:schemeClr val="dk1"/>
                        </a:lnRef>
                        <a:fillRef idx="1">
                          <a:schemeClr val="lt1"/>
                        </a:fillRef>
                        <a:effectRef idx="0">
                          <a:schemeClr val="dk1"/>
                        </a:effectRef>
                        <a:fontRef idx="minor">
                          <a:schemeClr val="dk1"/>
                        </a:fontRef>
                      </wps:style>
                      <wps:txbx>
                        <w:txbxContent>
                          <w:p w:rsidR="0093093B" w:rsidRDefault="0093093B" w:rsidP="0093093B">
                            <w:pPr>
                              <w:jc w:val="center"/>
                            </w:pPr>
                            <w:r w:rsidRPr="00571B65">
                              <w:rPr>
                                <w:rFonts w:asciiTheme="majorBidi" w:hAnsiTheme="majorBidi" w:cstheme="majorBidi"/>
                                <w:b/>
                                <w:bCs/>
                              </w:rPr>
                              <w:t>Figure 4.14: Phylogenetic Tree of NA gene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2C721B" id="Rectangle 46" o:spid="_x0000_s1253" style="position:absolute;margin-left:46.5pt;margin-top:456pt;width:228.8pt;height:46.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" fillcolor="white [3201]" strokecolor="black [3200]" strokeweight="2pt">
                <v:textbox>
                  <w:txbxContent>
                    <w:p w:rsidR="0093093B" w:rsidRDefault="0093093B" w:rsidP="0093093B">
                      <w:pPr>
                        <w:jc w:val="center"/>
                      </w:pPr>
                      <w:r w:rsidRPr="00571B65">
                        <w:rPr>
                          <w:rFonts w:asciiTheme="majorBidi" w:hAnsiTheme="majorBidi" w:cstheme="majorBidi"/>
                          <w:b/>
                          <w:bCs/>
                        </w:rPr>
                        <w:t>Figure 4.14: Phylogenetic Tree of NA gene</w:t>
                      </w:r>
                    </w:p>
                  </w:txbxContent>
                </v:textbox>
              </v:rect>
            </w:pict>
          </mc:Fallback>
        </mc:AlternateContent>
      </w:r>
      <w:r w:rsidR="00321430" w:rsidRPr="00571B65">
        <w:rPr>
          <w:rFonts w:asciiTheme="majorBidi" w:hAnsiTheme="majorBidi" w:cstheme="majorBidi"/>
          <w:noProof/>
          <w:sz w:val="28"/>
        </w:rPr>
        <mc:AlternateContent>
          <mc:Choice Requires="wpg">
            <w:drawing>
              <wp:inline distT="0" distB="0" distL="0" distR="0" wp14:anchorId="2E2D78D3" wp14:editId="2180FAB0">
                <wp:extent cx="8450146" cy="5701338"/>
                <wp:effectExtent l="57150" t="0" r="8255" b="13970"/>
                <wp:docPr id="29" name="Group 29"/>
                <wp:cNvGraphicFramePr/>
                <a:graphic xmlns:a="http://schemas.openxmlformats.org/drawingml/2006/main">
                  <a:graphicData uri="http://schemas.microsoft.com/office/word/2010/wordprocessingGroup">
                    <wpg:wgp>
                      <wpg:cNvGrpSpPr/>
                      <wpg:grpSpPr>
                        <a:xfrm>
                          <a:off x="0" y="0"/>
                          <a:ext cx="8450146" cy="5701338"/>
                          <a:chOff x="387350" y="563562"/>
                          <a:chExt cx="8760967" cy="5701338"/>
                        </a:xfrm>
                      </wpg:grpSpPr>
                      <pic:pic xmlns:pic="http://schemas.openxmlformats.org/drawingml/2006/picture">
                        <pic:nvPicPr>
                          <pic:cNvPr id="271" name="table"/>
                          <pic:cNvPicPr>
                            <a:picLocks noChangeAspect="1"/>
                          </pic:cNvPicPr>
                        </pic:nvPicPr>
                        <pic:blipFill>
                          <a:blip r:embed="rId46"/>
                          <a:stretch>
                            <a:fillRect/>
                          </a:stretch>
                        </pic:blipFill>
                        <pic:spPr>
                          <a:xfrm>
                            <a:off x="5301916" y="3528759"/>
                            <a:ext cx="3127519" cy="725487"/>
                          </a:xfrm>
                          <a:prstGeom prst="rect">
                            <a:avLst/>
                          </a:prstGeom>
                        </pic:spPr>
                      </pic:pic>
                      <wps:wsp>
                        <wps:cNvPr id="272" name="Rectangle 272"/>
                        <wps:cNvSpPr>
                          <a:spLocks noChangeArrowheads="1"/>
                        </wps:cNvSpPr>
                        <wps:spPr bwMode="auto">
                          <a:xfrm>
                            <a:off x="696659" y="6133455"/>
                            <a:ext cx="14365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A1C32">
                              <w:pPr>
                                <w:pStyle w:val="a7"/>
                                <w:spacing w:before="0" w:beforeAutospacing="0" w:after="0" w:afterAutospacing="0"/>
                                <w:textAlignment w:val="baseline"/>
                              </w:pPr>
                              <w:r>
                                <w:rPr>
                                  <w:b/>
                                  <w:bCs/>
                                  <w:color w:val="000000"/>
                                  <w:kern w:val="24"/>
                                  <w:sz w:val="18"/>
                                  <w:szCs w:val="18"/>
                                </w:rPr>
                                <w:t>A/California/07/2009</w:t>
                              </w:r>
                            </w:p>
                          </w:txbxContent>
                        </wps:txbx>
                        <wps:bodyPr vert="horz" wrap="square" lIns="0" tIns="0" rIns="0" bIns="0" numCol="1" anchor="t" anchorCtr="0" compatLnSpc="1">
                          <a:prstTxWarp prst="textNoShape">
                            <a:avLst/>
                          </a:prstTxWarp>
                          <a:spAutoFit/>
                        </wps:bodyPr>
                      </wps:wsp>
                      <wps:wsp>
                        <wps:cNvPr id="274" name="Rectangle 274"/>
                        <wps:cNvSpPr>
                          <a:spLocks noChangeArrowheads="1"/>
                        </wps:cNvSpPr>
                        <wps:spPr bwMode="auto">
                          <a:xfrm>
                            <a:off x="764197" y="6005219"/>
                            <a:ext cx="236021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A1C32">
                              <w:pPr>
                                <w:pStyle w:val="a7"/>
                                <w:spacing w:before="0" w:beforeAutospacing="0" w:after="0" w:afterAutospacing="0"/>
                                <w:textAlignment w:val="baseline"/>
                              </w:pPr>
                              <w:r>
                                <w:rPr>
                                  <w:b/>
                                  <w:bCs/>
                                  <w:color w:val="000000"/>
                                  <w:kern w:val="24"/>
                                  <w:sz w:val="18"/>
                                  <w:szCs w:val="18"/>
                                </w:rPr>
                                <w:t>A/Czech-Republic/32/2011-Clade-2</w:t>
                              </w:r>
                            </w:p>
                          </w:txbxContent>
                        </wps:txbx>
                        <wps:bodyPr vert="horz" wrap="square" lIns="0" tIns="0" rIns="0" bIns="0" numCol="1" anchor="t" anchorCtr="0" compatLnSpc="1">
                          <a:prstTxWarp prst="textNoShape">
                            <a:avLst/>
                          </a:prstTxWarp>
                          <a:spAutoFit/>
                        </wps:bodyPr>
                      </wps:wsp>
                      <wps:wsp>
                        <wps:cNvPr id="275" name="Rectangle 275"/>
                        <wps:cNvSpPr>
                          <a:spLocks noChangeArrowheads="1"/>
                        </wps:cNvSpPr>
                        <wps:spPr bwMode="auto">
                          <a:xfrm>
                            <a:off x="1872197" y="5876638"/>
                            <a:ext cx="908533"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A1C32">
                              <w:pPr>
                                <w:pStyle w:val="a7"/>
                                <w:spacing w:before="0" w:beforeAutospacing="0" w:after="0" w:afterAutospacing="0"/>
                                <w:textAlignment w:val="baseline"/>
                              </w:pPr>
                              <w:r>
                                <w:rPr>
                                  <w:b/>
                                  <w:bCs/>
                                  <w:color w:val="000000"/>
                                  <w:kern w:val="24"/>
                                  <w:sz w:val="18"/>
                                  <w:szCs w:val="18"/>
                                </w:rPr>
                                <w:t>A/Bayern/69/2009</w:t>
                              </w:r>
                            </w:p>
                          </w:txbxContent>
                        </wps:txbx>
                        <wps:bodyPr vert="horz" wrap="none" lIns="0" tIns="0" rIns="0" bIns="0" numCol="1" anchor="t" anchorCtr="0" compatLnSpc="1">
                          <a:prstTxWarp prst="textNoShape">
                            <a:avLst/>
                          </a:prstTxWarp>
                          <a:spAutoFit/>
                        </wps:bodyPr>
                      </wps:wsp>
                      <wps:wsp>
                        <wps:cNvPr id="276" name="Rectangle 276"/>
                        <wps:cNvSpPr>
                          <a:spLocks noChangeArrowheads="1"/>
                        </wps:cNvSpPr>
                        <wps:spPr bwMode="auto">
                          <a:xfrm>
                            <a:off x="1285222" y="5749645"/>
                            <a:ext cx="2143611"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A1C32">
                              <w:pPr>
                                <w:pStyle w:val="a7"/>
                                <w:spacing w:before="0" w:beforeAutospacing="0" w:after="0" w:afterAutospacing="0"/>
                                <w:textAlignment w:val="baseline"/>
                              </w:pPr>
                              <w:r>
                                <w:rPr>
                                  <w:b/>
                                  <w:bCs/>
                                  <w:color w:val="000000"/>
                                  <w:kern w:val="24"/>
                                  <w:sz w:val="18"/>
                                  <w:szCs w:val="18"/>
                                </w:rPr>
                                <w:t>A/Cameroon/LEID/1450/2011</w:t>
                              </w:r>
                            </w:p>
                          </w:txbxContent>
                        </wps:txbx>
                        <wps:bodyPr vert="horz" wrap="square" lIns="0" tIns="0" rIns="0" bIns="0" numCol="1" anchor="t" anchorCtr="0" compatLnSpc="1">
                          <a:prstTxWarp prst="textNoShape">
                            <a:avLst/>
                          </a:prstTxWarp>
                          <a:spAutoFit/>
                        </wps:bodyPr>
                      </wps:wsp>
                      <wps:wsp>
                        <wps:cNvPr id="277" name="Rectangle 277"/>
                        <wps:cNvSpPr>
                          <a:spLocks noChangeArrowheads="1"/>
                        </wps:cNvSpPr>
                        <wps:spPr bwMode="auto">
                          <a:xfrm>
                            <a:off x="1285222" y="5621065"/>
                            <a:ext cx="1395717"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A1C32">
                              <w:pPr>
                                <w:pStyle w:val="a7"/>
                                <w:spacing w:before="0" w:beforeAutospacing="0" w:after="0" w:afterAutospacing="0"/>
                                <w:textAlignment w:val="baseline"/>
                              </w:pPr>
                              <w:r>
                                <w:rPr>
                                  <w:b/>
                                  <w:bCs/>
                                  <w:color w:val="000000"/>
                                  <w:kern w:val="24"/>
                                  <w:sz w:val="18"/>
                                  <w:szCs w:val="18"/>
                                </w:rPr>
                                <w:t>A/Goteborg/1/2011-Clade-3</w:t>
                              </w:r>
                            </w:p>
                          </w:txbxContent>
                        </wps:txbx>
                        <wps:bodyPr vert="horz" wrap="none" lIns="0" tIns="0" rIns="0" bIns="0" numCol="1" anchor="t" anchorCtr="0" compatLnSpc="1">
                          <a:prstTxWarp prst="textNoShape">
                            <a:avLst/>
                          </a:prstTxWarp>
                          <a:spAutoFit/>
                        </wps:bodyPr>
                      </wps:wsp>
                      <wps:wsp>
                        <wps:cNvPr id="278" name="Rectangle 278"/>
                        <wps:cNvSpPr>
                          <a:spLocks noChangeArrowheads="1"/>
                        </wps:cNvSpPr>
                        <wps:spPr bwMode="auto">
                          <a:xfrm>
                            <a:off x="719469" y="5492484"/>
                            <a:ext cx="79727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A1C32">
                              <w:pPr>
                                <w:pStyle w:val="a7"/>
                                <w:spacing w:before="0" w:beforeAutospacing="0" w:after="0" w:afterAutospacing="0"/>
                                <w:textAlignment w:val="baseline"/>
                              </w:pPr>
                              <w:r>
                                <w:rPr>
                                  <w:b/>
                                  <w:bCs/>
                                  <w:color w:val="000000"/>
                                  <w:kern w:val="24"/>
                                  <w:sz w:val="18"/>
                                  <w:szCs w:val="18"/>
                                </w:rPr>
                                <w:t>A/Lviv/N6/2009</w:t>
                              </w:r>
                            </w:p>
                          </w:txbxContent>
                        </wps:txbx>
                        <wps:bodyPr vert="horz" wrap="none" lIns="0" tIns="0" rIns="0" bIns="0" numCol="1" anchor="t" anchorCtr="0" compatLnSpc="1">
                          <a:prstTxWarp prst="textNoShape">
                            <a:avLst/>
                          </a:prstTxWarp>
                          <a:spAutoFit/>
                        </wps:bodyPr>
                      </wps:wsp>
                      <wps:wsp>
                        <wps:cNvPr id="279" name="Rectangle 279"/>
                        <wps:cNvSpPr>
                          <a:spLocks noChangeArrowheads="1"/>
                        </wps:cNvSpPr>
                        <wps:spPr bwMode="auto">
                          <a:xfrm>
                            <a:off x="712153" y="5363904"/>
                            <a:ext cx="1178459"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A1C32">
                              <w:pPr>
                                <w:pStyle w:val="a7"/>
                                <w:spacing w:before="0" w:beforeAutospacing="0" w:after="0" w:afterAutospacing="0"/>
                                <w:textAlignment w:val="baseline"/>
                              </w:pPr>
                              <w:r>
                                <w:rPr>
                                  <w:b/>
                                  <w:bCs/>
                                  <w:color w:val="000000"/>
                                  <w:kern w:val="24"/>
                                  <w:sz w:val="18"/>
                                  <w:szCs w:val="18"/>
                                </w:rPr>
                                <w:t>111296/2009/Jerusalem</w:t>
                              </w:r>
                            </w:p>
                          </w:txbxContent>
                        </wps:txbx>
                        <wps:bodyPr vert="horz" wrap="none" lIns="0" tIns="0" rIns="0" bIns="0" numCol="1" anchor="t" anchorCtr="0" compatLnSpc="1">
                          <a:prstTxWarp prst="textNoShape">
                            <a:avLst/>
                          </a:prstTxWarp>
                          <a:spAutoFit/>
                        </wps:bodyPr>
                      </wps:wsp>
                      <wps:wsp>
                        <wps:cNvPr id="280" name="Rectangle 280"/>
                        <wps:cNvSpPr>
                          <a:spLocks noChangeArrowheads="1"/>
                        </wps:cNvSpPr>
                        <wps:spPr bwMode="auto">
                          <a:xfrm>
                            <a:off x="719469" y="5235323"/>
                            <a:ext cx="941451"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A1C32">
                              <w:pPr>
                                <w:pStyle w:val="a7"/>
                                <w:spacing w:before="0" w:beforeAutospacing="0" w:after="0" w:afterAutospacing="0"/>
                                <w:textAlignment w:val="baseline"/>
                              </w:pPr>
                              <w:r>
                                <w:rPr>
                                  <w:b/>
                                  <w:bCs/>
                                  <w:color w:val="000000"/>
                                  <w:kern w:val="24"/>
                                  <w:sz w:val="18"/>
                                  <w:szCs w:val="18"/>
                                </w:rPr>
                                <w:t>104884/2009/Yatta</w:t>
                              </w:r>
                            </w:p>
                          </w:txbxContent>
                        </wps:txbx>
                        <wps:bodyPr vert="horz" wrap="none" lIns="0" tIns="0" rIns="0" bIns="0" numCol="1" anchor="t" anchorCtr="0" compatLnSpc="1">
                          <a:prstTxWarp prst="textNoShape">
                            <a:avLst/>
                          </a:prstTxWarp>
                          <a:spAutoFit/>
                        </wps:bodyPr>
                      </wps:wsp>
                      <wps:wsp>
                        <wps:cNvPr id="281" name="Rectangle 281"/>
                        <wps:cNvSpPr>
                          <a:spLocks noChangeArrowheads="1"/>
                        </wps:cNvSpPr>
                        <wps:spPr bwMode="auto">
                          <a:xfrm>
                            <a:off x="1292537" y="5108329"/>
                            <a:ext cx="1106698"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A1C32">
                              <w:pPr>
                                <w:pStyle w:val="a7"/>
                                <w:spacing w:before="0" w:beforeAutospacing="0" w:after="0" w:afterAutospacing="0"/>
                                <w:textAlignment w:val="baseline"/>
                              </w:pPr>
                              <w:r>
                                <w:rPr>
                                  <w:b/>
                                  <w:bCs/>
                                  <w:color w:val="000000"/>
                                  <w:kern w:val="24"/>
                                  <w:sz w:val="18"/>
                                  <w:szCs w:val="18"/>
                                </w:rPr>
                                <w:t>1082262009/E'beidieh</w:t>
                              </w:r>
                            </w:p>
                          </w:txbxContent>
                        </wps:txbx>
                        <wps:bodyPr vert="horz" wrap="none" lIns="0" tIns="0" rIns="0" bIns="0" numCol="1" anchor="t" anchorCtr="0" compatLnSpc="1">
                          <a:prstTxWarp prst="textNoShape">
                            <a:avLst/>
                          </a:prstTxWarp>
                          <a:spAutoFit/>
                        </wps:bodyPr>
                      </wps:wsp>
                      <wps:wsp>
                        <wps:cNvPr id="282" name="Rectangle 282"/>
                        <wps:cNvSpPr>
                          <a:spLocks noChangeArrowheads="1"/>
                        </wps:cNvSpPr>
                        <wps:spPr bwMode="auto">
                          <a:xfrm>
                            <a:off x="1285222" y="4979749"/>
                            <a:ext cx="1554381"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A1C32">
                              <w:pPr>
                                <w:pStyle w:val="a7"/>
                                <w:spacing w:before="0" w:beforeAutospacing="0" w:after="0" w:afterAutospacing="0"/>
                                <w:textAlignment w:val="baseline"/>
                              </w:pPr>
                              <w:r>
                                <w:rPr>
                                  <w:b/>
                                  <w:bCs/>
                                  <w:color w:val="000000"/>
                                  <w:kern w:val="24"/>
                                  <w:sz w:val="18"/>
                                  <w:szCs w:val="18"/>
                                </w:rPr>
                                <w:t>111263/2009/Dehaisheh_Camp</w:t>
                              </w:r>
                            </w:p>
                          </w:txbxContent>
                        </wps:txbx>
                        <wps:bodyPr vert="horz" wrap="none" lIns="0" tIns="0" rIns="0" bIns="0" numCol="1" anchor="t" anchorCtr="0" compatLnSpc="1">
                          <a:prstTxWarp prst="textNoShape">
                            <a:avLst/>
                          </a:prstTxWarp>
                          <a:spAutoFit/>
                        </wps:bodyPr>
                      </wps:wsp>
                      <wps:wsp>
                        <wps:cNvPr id="283" name="Rectangle 283"/>
                        <wps:cNvSpPr>
                          <a:spLocks noChangeArrowheads="1"/>
                        </wps:cNvSpPr>
                        <wps:spPr bwMode="auto">
                          <a:xfrm>
                            <a:off x="1285222" y="4851168"/>
                            <a:ext cx="1106698"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A1C32">
                              <w:pPr>
                                <w:pStyle w:val="a7"/>
                                <w:spacing w:before="0" w:beforeAutospacing="0" w:after="0" w:afterAutospacing="0"/>
                                <w:textAlignment w:val="baseline"/>
                              </w:pPr>
                              <w:r>
                                <w:rPr>
                                  <w:b/>
                                  <w:bCs/>
                                  <w:color w:val="000000"/>
                                  <w:kern w:val="24"/>
                                  <w:sz w:val="18"/>
                                  <w:szCs w:val="18"/>
                                </w:rPr>
                                <w:t>66439/2009/AlKhader</w:t>
                              </w:r>
                            </w:p>
                          </w:txbxContent>
                        </wps:txbx>
                        <wps:bodyPr vert="horz" wrap="none" lIns="0" tIns="0" rIns="0" bIns="0" numCol="1" anchor="t" anchorCtr="0" compatLnSpc="1">
                          <a:prstTxWarp prst="textNoShape">
                            <a:avLst/>
                          </a:prstTxWarp>
                          <a:spAutoFit/>
                        </wps:bodyPr>
                      </wps:wsp>
                      <wps:wsp>
                        <wps:cNvPr id="284" name="Rectangle 284"/>
                        <wps:cNvSpPr>
                          <a:spLocks noChangeArrowheads="1"/>
                        </wps:cNvSpPr>
                        <wps:spPr bwMode="auto">
                          <a:xfrm>
                            <a:off x="1285222" y="4716239"/>
                            <a:ext cx="1685394"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A1C32">
                              <w:pPr>
                                <w:pStyle w:val="a7"/>
                                <w:spacing w:before="0" w:beforeAutospacing="0" w:after="0" w:afterAutospacing="0"/>
                                <w:textAlignment w:val="baseline"/>
                              </w:pPr>
                              <w:r>
                                <w:rPr>
                                  <w:b/>
                                  <w:bCs/>
                                  <w:color w:val="000000"/>
                                  <w:kern w:val="24"/>
                                  <w:sz w:val="18"/>
                                  <w:szCs w:val="18"/>
                                </w:rPr>
                                <w:t>A/ChristChurch/16/2010-Clade-4</w:t>
                              </w:r>
                            </w:p>
                          </w:txbxContent>
                        </wps:txbx>
                        <wps:bodyPr vert="horz" wrap="none" lIns="0" tIns="0" rIns="0" bIns="0" numCol="1" anchor="t" anchorCtr="0" compatLnSpc="1">
                          <a:prstTxWarp prst="textNoShape">
                            <a:avLst/>
                          </a:prstTxWarp>
                          <a:spAutoFit/>
                        </wps:bodyPr>
                      </wps:wsp>
                      <wps:wsp>
                        <wps:cNvPr id="285" name="Rectangle 285"/>
                        <wps:cNvSpPr>
                          <a:spLocks noChangeArrowheads="1"/>
                        </wps:cNvSpPr>
                        <wps:spPr bwMode="auto">
                          <a:xfrm>
                            <a:off x="719469" y="4587658"/>
                            <a:ext cx="1495129"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A1C32">
                              <w:pPr>
                                <w:pStyle w:val="a7"/>
                                <w:spacing w:before="0" w:beforeAutospacing="0" w:after="0" w:afterAutospacing="0"/>
                                <w:textAlignment w:val="baseline"/>
                              </w:pPr>
                              <w:r>
                                <w:rPr>
                                  <w:b/>
                                  <w:bCs/>
                                  <w:color w:val="000000"/>
                                  <w:kern w:val="24"/>
                                  <w:sz w:val="18"/>
                                  <w:szCs w:val="18"/>
                                </w:rPr>
                                <w:t>99664/2009/Dehaisheh_Camp</w:t>
                              </w:r>
                            </w:p>
                          </w:txbxContent>
                        </wps:txbx>
                        <wps:bodyPr vert="horz" wrap="none" lIns="0" tIns="0" rIns="0" bIns="0" numCol="1" anchor="t" anchorCtr="0" compatLnSpc="1">
                          <a:prstTxWarp prst="textNoShape">
                            <a:avLst/>
                          </a:prstTxWarp>
                          <a:spAutoFit/>
                        </wps:bodyPr>
                      </wps:wsp>
                      <wps:wsp>
                        <wps:cNvPr id="286" name="Rectangle 286"/>
                        <wps:cNvSpPr>
                          <a:spLocks noChangeArrowheads="1"/>
                        </wps:cNvSpPr>
                        <wps:spPr bwMode="auto">
                          <a:xfrm>
                            <a:off x="3005388" y="4459078"/>
                            <a:ext cx="1495129"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A1C32">
                              <w:pPr>
                                <w:pStyle w:val="a7"/>
                                <w:spacing w:before="0" w:beforeAutospacing="0" w:after="0" w:afterAutospacing="0"/>
                                <w:textAlignment w:val="baseline"/>
                              </w:pPr>
                              <w:r>
                                <w:rPr>
                                  <w:b/>
                                  <w:bCs/>
                                  <w:color w:val="000000"/>
                                  <w:kern w:val="24"/>
                                  <w:sz w:val="18"/>
                                  <w:szCs w:val="18"/>
                                </w:rPr>
                                <w:t>A/Wisconsin/26/2011-Clade-7</w:t>
                              </w:r>
                            </w:p>
                          </w:txbxContent>
                        </wps:txbx>
                        <wps:bodyPr vert="horz" wrap="none" lIns="0" tIns="0" rIns="0" bIns="0" numCol="1" anchor="t" anchorCtr="0" compatLnSpc="1">
                          <a:prstTxWarp prst="textNoShape">
                            <a:avLst/>
                          </a:prstTxWarp>
                          <a:spAutoFit/>
                        </wps:bodyPr>
                      </wps:wsp>
                      <wps:wsp>
                        <wps:cNvPr id="287" name="Rectangle 287"/>
                        <wps:cNvSpPr>
                          <a:spLocks noChangeArrowheads="1"/>
                        </wps:cNvSpPr>
                        <wps:spPr bwMode="auto">
                          <a:xfrm>
                            <a:off x="3005388" y="4332084"/>
                            <a:ext cx="152080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A1C32">
                              <w:pPr>
                                <w:pStyle w:val="a7"/>
                                <w:spacing w:before="0" w:beforeAutospacing="0" w:after="0" w:afterAutospacing="0"/>
                                <w:textAlignment w:val="baseline"/>
                              </w:pPr>
                              <w:r>
                                <w:rPr>
                                  <w:b/>
                                  <w:bCs/>
                                  <w:color w:val="000000"/>
                                  <w:kern w:val="24"/>
                                  <w:sz w:val="18"/>
                                  <w:szCs w:val="18"/>
                                </w:rPr>
                                <w:t>A/Paraguay/188/2011-Clade-5</w:t>
                              </w:r>
                            </w:p>
                          </w:txbxContent>
                        </wps:txbx>
                        <wps:bodyPr vert="horz" wrap="none" lIns="0" tIns="0" rIns="0" bIns="0" numCol="1" anchor="t" anchorCtr="0" compatLnSpc="1">
                          <a:prstTxWarp prst="textNoShape">
                            <a:avLst/>
                          </a:prstTxWarp>
                          <a:spAutoFit/>
                        </wps:bodyPr>
                      </wps:wsp>
                      <wps:wsp>
                        <wps:cNvPr id="288" name="Rectangle 288"/>
                        <wps:cNvSpPr>
                          <a:spLocks noChangeArrowheads="1"/>
                        </wps:cNvSpPr>
                        <wps:spPr bwMode="auto">
                          <a:xfrm>
                            <a:off x="1865603" y="4203503"/>
                            <a:ext cx="170514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A1C32">
                              <w:pPr>
                                <w:pStyle w:val="a7"/>
                                <w:spacing w:before="0" w:beforeAutospacing="0" w:after="0" w:afterAutospacing="0"/>
                                <w:textAlignment w:val="baseline"/>
                              </w:pPr>
                              <w:r>
                                <w:rPr>
                                  <w:b/>
                                  <w:bCs/>
                                  <w:color w:val="000000"/>
                                  <w:kern w:val="24"/>
                                  <w:sz w:val="18"/>
                                  <w:szCs w:val="18"/>
                                </w:rPr>
                                <w:t>A/Valparaiso/17275/2011-Clade-6</w:t>
                              </w:r>
                            </w:p>
                          </w:txbxContent>
                        </wps:txbx>
                        <wps:bodyPr vert="horz" wrap="none" lIns="0" tIns="0" rIns="0" bIns="0" numCol="1" anchor="t" anchorCtr="0" compatLnSpc="1">
                          <a:prstTxWarp prst="textNoShape">
                            <a:avLst/>
                          </a:prstTxWarp>
                          <a:spAutoFit/>
                        </wps:bodyPr>
                      </wps:wsp>
                      <wps:wsp>
                        <wps:cNvPr id="289" name="Rectangle 289"/>
                        <wps:cNvSpPr>
                          <a:spLocks noChangeArrowheads="1"/>
                        </wps:cNvSpPr>
                        <wps:spPr bwMode="auto">
                          <a:xfrm>
                            <a:off x="2432322" y="4074923"/>
                            <a:ext cx="152080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A1C32">
                              <w:pPr>
                                <w:pStyle w:val="a7"/>
                                <w:spacing w:before="0" w:beforeAutospacing="0" w:after="0" w:afterAutospacing="0"/>
                                <w:textAlignment w:val="baseline"/>
                              </w:pPr>
                              <w:r>
                                <w:rPr>
                                  <w:b/>
                                  <w:bCs/>
                                  <w:color w:val="000000"/>
                                  <w:kern w:val="24"/>
                                  <w:sz w:val="18"/>
                                  <w:szCs w:val="18"/>
                                </w:rPr>
                                <w:t>A/Paraguay/191/2011-Clade-6</w:t>
                              </w:r>
                            </w:p>
                          </w:txbxContent>
                        </wps:txbx>
                        <wps:bodyPr vert="horz" wrap="none" lIns="0" tIns="0" rIns="0" bIns="0" numCol="1" anchor="t" anchorCtr="0" compatLnSpc="1">
                          <a:prstTxWarp prst="textNoShape">
                            <a:avLst/>
                          </a:prstTxWarp>
                          <a:spAutoFit/>
                        </wps:bodyPr>
                      </wps:wsp>
                      <wps:wsp>
                        <wps:cNvPr id="290" name="Rectangle 290"/>
                        <wps:cNvSpPr>
                          <a:spLocks noChangeArrowheads="1"/>
                        </wps:cNvSpPr>
                        <wps:spPr bwMode="auto">
                          <a:xfrm>
                            <a:off x="1850974" y="3946342"/>
                            <a:ext cx="2187721"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A1C32">
                              <w:pPr>
                                <w:pStyle w:val="a7"/>
                                <w:spacing w:before="0" w:beforeAutospacing="0" w:after="0" w:afterAutospacing="0"/>
                                <w:textAlignment w:val="baseline"/>
                              </w:pPr>
                              <w:r>
                                <w:rPr>
                                  <w:b/>
                                  <w:bCs/>
                                  <w:color w:val="000000"/>
                                  <w:kern w:val="24"/>
                                  <w:sz w:val="18"/>
                                  <w:szCs w:val="18"/>
                                </w:rPr>
                                <w:t>A/St.Petersburg/100/2011-Clade-7</w:t>
                              </w:r>
                            </w:p>
                          </w:txbxContent>
                        </wps:txbx>
                        <wps:bodyPr vert="horz" wrap="square" lIns="0" tIns="0" rIns="0" bIns="0" numCol="1" anchor="t" anchorCtr="0" compatLnSpc="1">
                          <a:prstTxWarp prst="textNoShape">
                            <a:avLst/>
                          </a:prstTxWarp>
                          <a:spAutoFit/>
                        </wps:bodyPr>
                      </wps:wsp>
                      <wps:wsp>
                        <wps:cNvPr id="291" name="Rectangle 291"/>
                        <wps:cNvSpPr>
                          <a:spLocks noChangeArrowheads="1"/>
                        </wps:cNvSpPr>
                        <wps:spPr bwMode="auto">
                          <a:xfrm>
                            <a:off x="2432322" y="3817762"/>
                            <a:ext cx="1455628"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A1C32">
                              <w:pPr>
                                <w:pStyle w:val="a7"/>
                                <w:spacing w:before="0" w:beforeAutospacing="0" w:after="0" w:afterAutospacing="0"/>
                                <w:textAlignment w:val="baseline"/>
                              </w:pPr>
                              <w:r>
                                <w:rPr>
                                  <w:b/>
                                  <w:bCs/>
                                  <w:color w:val="000000"/>
                                  <w:kern w:val="24"/>
                                  <w:sz w:val="18"/>
                                  <w:szCs w:val="18"/>
                                </w:rPr>
                                <w:t>A/Astrakhan/1/2011-Clade-5</w:t>
                              </w:r>
                            </w:p>
                          </w:txbxContent>
                        </wps:txbx>
                        <wps:bodyPr vert="horz" wrap="none" lIns="0" tIns="0" rIns="0" bIns="0" numCol="1" anchor="t" anchorCtr="0" compatLnSpc="1">
                          <a:prstTxWarp prst="textNoShape">
                            <a:avLst/>
                          </a:prstTxWarp>
                          <a:spAutoFit/>
                        </wps:bodyPr>
                      </wps:wsp>
                      <wps:wsp>
                        <wps:cNvPr id="292" name="Rectangle 292"/>
                        <wps:cNvSpPr>
                          <a:spLocks noChangeArrowheads="1"/>
                        </wps:cNvSpPr>
                        <wps:spPr bwMode="auto">
                          <a:xfrm>
                            <a:off x="2432322" y="3690769"/>
                            <a:ext cx="1686053"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A1C32">
                              <w:pPr>
                                <w:pStyle w:val="a7"/>
                                <w:spacing w:before="0" w:beforeAutospacing="0" w:after="0" w:afterAutospacing="0"/>
                                <w:textAlignment w:val="baseline"/>
                              </w:pPr>
                              <w:r>
                                <w:rPr>
                                  <w:b/>
                                  <w:bCs/>
                                  <w:color w:val="000000"/>
                                  <w:kern w:val="24"/>
                                  <w:sz w:val="18"/>
                                  <w:szCs w:val="18"/>
                                </w:rPr>
                                <w:t>A/Hong-Kong/5659/2012-Clade-6</w:t>
                              </w:r>
                            </w:p>
                          </w:txbxContent>
                        </wps:txbx>
                        <wps:bodyPr vert="horz" wrap="none" lIns="0" tIns="0" rIns="0" bIns="0" numCol="1" anchor="t" anchorCtr="0" compatLnSpc="1">
                          <a:prstTxWarp prst="textNoShape">
                            <a:avLst/>
                          </a:prstTxWarp>
                          <a:spAutoFit/>
                        </wps:bodyPr>
                      </wps:wsp>
                      <wps:wsp>
                        <wps:cNvPr id="293" name="Rectangle 293"/>
                        <wps:cNvSpPr>
                          <a:spLocks noChangeArrowheads="1"/>
                        </wps:cNvSpPr>
                        <wps:spPr bwMode="auto">
                          <a:xfrm>
                            <a:off x="2432322" y="3562188"/>
                            <a:ext cx="941451"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A1C32">
                              <w:pPr>
                                <w:pStyle w:val="a7"/>
                                <w:spacing w:before="0" w:beforeAutospacing="0" w:after="0" w:afterAutospacing="0"/>
                                <w:textAlignment w:val="baseline"/>
                              </w:pPr>
                              <w:r>
                                <w:rPr>
                                  <w:b/>
                                  <w:bCs/>
                                  <w:color w:val="000000"/>
                                  <w:kern w:val="24"/>
                                  <w:sz w:val="18"/>
                                  <w:szCs w:val="18"/>
                                </w:rPr>
                                <w:t>116493/2011/Yatta</w:t>
                              </w:r>
                            </w:p>
                          </w:txbxContent>
                        </wps:txbx>
                        <wps:bodyPr vert="horz" wrap="none" lIns="0" tIns="0" rIns="0" bIns="0" numCol="1" anchor="t" anchorCtr="0" compatLnSpc="1">
                          <a:prstTxWarp prst="textNoShape">
                            <a:avLst/>
                          </a:prstTxWarp>
                          <a:spAutoFit/>
                        </wps:bodyPr>
                      </wps:wsp>
                      <wps:wsp>
                        <wps:cNvPr id="294" name="Rectangle 294"/>
                        <wps:cNvSpPr>
                          <a:spLocks noChangeArrowheads="1"/>
                        </wps:cNvSpPr>
                        <wps:spPr bwMode="auto">
                          <a:xfrm>
                            <a:off x="1865603" y="3433608"/>
                            <a:ext cx="1678811"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A1C32">
                              <w:pPr>
                                <w:pStyle w:val="a7"/>
                                <w:spacing w:before="0" w:beforeAutospacing="0" w:after="0" w:afterAutospacing="0"/>
                                <w:textAlignment w:val="baseline"/>
                              </w:pPr>
                              <w:r>
                                <w:rPr>
                                  <w:b/>
                                  <w:bCs/>
                                  <w:color w:val="000000"/>
                                  <w:kern w:val="24"/>
                                  <w:sz w:val="18"/>
                                  <w:szCs w:val="18"/>
                                </w:rPr>
                                <w:t>A/St-Petersburg/27/2011-Clade-6</w:t>
                              </w:r>
                            </w:p>
                          </w:txbxContent>
                        </wps:txbx>
                        <wps:bodyPr vert="horz" wrap="none" lIns="0" tIns="0" rIns="0" bIns="0" numCol="1" anchor="t" anchorCtr="0" compatLnSpc="1">
                          <a:prstTxWarp prst="textNoShape">
                            <a:avLst/>
                          </a:prstTxWarp>
                          <a:spAutoFit/>
                        </wps:bodyPr>
                      </wps:wsp>
                      <wps:wsp>
                        <wps:cNvPr id="295" name="Rectangle 295"/>
                        <wps:cNvSpPr>
                          <a:spLocks noChangeArrowheads="1"/>
                        </wps:cNvSpPr>
                        <wps:spPr bwMode="auto">
                          <a:xfrm>
                            <a:off x="3559408" y="3305027"/>
                            <a:ext cx="1139616"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A1C32">
                              <w:pPr>
                                <w:pStyle w:val="a7"/>
                                <w:spacing w:before="0" w:beforeAutospacing="0" w:after="0" w:afterAutospacing="0"/>
                                <w:textAlignment w:val="baseline"/>
                              </w:pPr>
                              <w:r>
                                <w:rPr>
                                  <w:b/>
                                  <w:bCs/>
                                  <w:color w:val="000000"/>
                                  <w:kern w:val="24"/>
                                  <w:sz w:val="18"/>
                                  <w:szCs w:val="18"/>
                                </w:rPr>
                                <w:t>124931/2013/E'beidieh</w:t>
                              </w:r>
                            </w:p>
                          </w:txbxContent>
                        </wps:txbx>
                        <wps:bodyPr vert="horz" wrap="none" lIns="0" tIns="0" rIns="0" bIns="0" numCol="1" anchor="t" anchorCtr="0" compatLnSpc="1">
                          <a:prstTxWarp prst="textNoShape">
                            <a:avLst/>
                          </a:prstTxWarp>
                          <a:spAutoFit/>
                        </wps:bodyPr>
                      </wps:wsp>
                      <wps:wsp>
                        <wps:cNvPr id="296" name="Rectangle 296"/>
                        <wps:cNvSpPr>
                          <a:spLocks noChangeArrowheads="1"/>
                        </wps:cNvSpPr>
                        <wps:spPr bwMode="auto">
                          <a:xfrm>
                            <a:off x="2985374" y="3176447"/>
                            <a:ext cx="1316714"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A1C32">
                              <w:pPr>
                                <w:pStyle w:val="a7"/>
                                <w:spacing w:before="0" w:beforeAutospacing="0" w:after="0" w:afterAutospacing="0"/>
                                <w:textAlignment w:val="baseline"/>
                              </w:pPr>
                              <w:r>
                                <w:rPr>
                                  <w:b/>
                                  <w:bCs/>
                                  <w:color w:val="000000"/>
                                  <w:kern w:val="24"/>
                                  <w:sz w:val="18"/>
                                  <w:szCs w:val="18"/>
                                </w:rPr>
                                <w:t>A/Perth/533/2011-Clade-6</w:t>
                              </w:r>
                            </w:p>
                          </w:txbxContent>
                        </wps:txbx>
                        <wps:bodyPr vert="horz" wrap="none" lIns="0" tIns="0" rIns="0" bIns="0" numCol="1" anchor="t" anchorCtr="0" compatLnSpc="1">
                          <a:prstTxWarp prst="textNoShape">
                            <a:avLst/>
                          </a:prstTxWarp>
                          <a:spAutoFit/>
                        </wps:bodyPr>
                      </wps:wsp>
                      <wps:wsp>
                        <wps:cNvPr id="297" name="Rectangle 297"/>
                        <wps:cNvSpPr>
                          <a:spLocks noChangeArrowheads="1"/>
                        </wps:cNvSpPr>
                        <wps:spPr bwMode="auto">
                          <a:xfrm>
                            <a:off x="2446608" y="3049454"/>
                            <a:ext cx="1067197"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A1C32">
                              <w:pPr>
                                <w:pStyle w:val="a7"/>
                                <w:spacing w:before="0" w:beforeAutospacing="0" w:after="0" w:afterAutospacing="0"/>
                                <w:textAlignment w:val="baseline"/>
                              </w:pPr>
                              <w:r>
                                <w:rPr>
                                  <w:b/>
                                  <w:bCs/>
                                  <w:color w:val="000000"/>
                                  <w:kern w:val="24"/>
                                  <w:sz w:val="18"/>
                                  <w:szCs w:val="18"/>
                                </w:rPr>
                                <w:t>120307/2011/Halhoul</w:t>
                              </w:r>
                            </w:p>
                          </w:txbxContent>
                        </wps:txbx>
                        <wps:bodyPr vert="horz" wrap="none" lIns="0" tIns="0" rIns="0" bIns="0" numCol="1" anchor="t" anchorCtr="0" compatLnSpc="1">
                          <a:prstTxWarp prst="textNoShape">
                            <a:avLst/>
                          </a:prstTxWarp>
                          <a:spAutoFit/>
                        </wps:bodyPr>
                      </wps:wsp>
                      <wps:wsp>
                        <wps:cNvPr id="298" name="Rectangle 298"/>
                        <wps:cNvSpPr>
                          <a:spLocks noChangeArrowheads="1"/>
                        </wps:cNvSpPr>
                        <wps:spPr bwMode="auto">
                          <a:xfrm>
                            <a:off x="4084852" y="2920873"/>
                            <a:ext cx="1492496"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A1C32">
                              <w:pPr>
                                <w:pStyle w:val="a7"/>
                                <w:spacing w:before="0" w:beforeAutospacing="0" w:after="0" w:afterAutospacing="0"/>
                                <w:textAlignment w:val="baseline"/>
                              </w:pPr>
                              <w:r>
                                <w:rPr>
                                  <w:b/>
                                  <w:bCs/>
                                  <w:color w:val="000000"/>
                                  <w:kern w:val="24"/>
                                  <w:sz w:val="18"/>
                                  <w:szCs w:val="18"/>
                                </w:rPr>
                                <w:t>A/Ghana/DILI-14-0582/2014-Clade-6</w:t>
                              </w:r>
                            </w:p>
                          </w:txbxContent>
                        </wps:txbx>
                        <wps:bodyPr vert="horz" wrap="square" lIns="0" tIns="0" rIns="0" bIns="0" numCol="1" anchor="t" anchorCtr="0" compatLnSpc="1">
                          <a:prstTxWarp prst="textNoShape">
                            <a:avLst/>
                          </a:prstTxWarp>
                          <a:spAutoFit/>
                        </wps:bodyPr>
                      </wps:wsp>
                      <wps:wsp>
                        <wps:cNvPr id="299" name="Rectangle 299"/>
                        <wps:cNvSpPr>
                          <a:spLocks noChangeArrowheads="1"/>
                        </wps:cNvSpPr>
                        <wps:spPr bwMode="auto">
                          <a:xfrm>
                            <a:off x="4104524" y="2792293"/>
                            <a:ext cx="1296964"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A1C32">
                              <w:pPr>
                                <w:pStyle w:val="a7"/>
                                <w:spacing w:before="0" w:beforeAutospacing="0" w:after="0" w:afterAutospacing="0"/>
                                <w:textAlignment w:val="baseline"/>
                              </w:pPr>
                              <w:r>
                                <w:rPr>
                                  <w:b/>
                                  <w:bCs/>
                                  <w:color w:val="000000"/>
                                  <w:kern w:val="24"/>
                                  <w:sz w:val="18"/>
                                  <w:szCs w:val="18"/>
                                </w:rPr>
                                <w:t>134847/2013/Beit-Ummar</w:t>
                              </w:r>
                            </w:p>
                          </w:txbxContent>
                        </wps:txbx>
                        <wps:bodyPr vert="horz" wrap="none" lIns="0" tIns="0" rIns="0" bIns="0" numCol="1" anchor="t" anchorCtr="0" compatLnSpc="1">
                          <a:prstTxWarp prst="textNoShape">
                            <a:avLst/>
                          </a:prstTxWarp>
                          <a:spAutoFit/>
                        </wps:bodyPr>
                      </wps:wsp>
                      <wps:wsp>
                        <wps:cNvPr id="300" name="Rectangle 300"/>
                        <wps:cNvSpPr>
                          <a:spLocks noChangeArrowheads="1"/>
                        </wps:cNvSpPr>
                        <wps:spPr bwMode="auto">
                          <a:xfrm>
                            <a:off x="4104524" y="2663712"/>
                            <a:ext cx="1079706"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A1C32">
                              <w:pPr>
                                <w:pStyle w:val="a7"/>
                                <w:spacing w:before="0" w:beforeAutospacing="0" w:after="0" w:afterAutospacing="0"/>
                                <w:textAlignment w:val="baseline"/>
                              </w:pPr>
                              <w:r>
                                <w:rPr>
                                  <w:b/>
                                  <w:bCs/>
                                  <w:color w:val="000000"/>
                                  <w:kern w:val="24"/>
                                  <w:sz w:val="18"/>
                                  <w:szCs w:val="18"/>
                                </w:rPr>
                                <w:t>114267/2013/Beit-Ula</w:t>
                              </w:r>
                            </w:p>
                          </w:txbxContent>
                        </wps:txbx>
                        <wps:bodyPr vert="horz" wrap="none" lIns="0" tIns="0" rIns="0" bIns="0" numCol="1" anchor="t" anchorCtr="0" compatLnSpc="1">
                          <a:prstTxWarp prst="textNoShape">
                            <a:avLst/>
                          </a:prstTxWarp>
                          <a:spAutoFit/>
                        </wps:bodyPr>
                      </wps:wsp>
                      <wps:wsp>
                        <wps:cNvPr id="301" name="Rectangle 301"/>
                        <wps:cNvSpPr>
                          <a:spLocks noChangeArrowheads="1"/>
                        </wps:cNvSpPr>
                        <wps:spPr bwMode="auto">
                          <a:xfrm>
                            <a:off x="4105489" y="2535131"/>
                            <a:ext cx="1830233"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A1C32">
                              <w:pPr>
                                <w:pStyle w:val="a7"/>
                                <w:spacing w:before="0" w:beforeAutospacing="0" w:after="0" w:afterAutospacing="0"/>
                                <w:textAlignment w:val="baseline"/>
                              </w:pPr>
                              <w:r>
                                <w:rPr>
                                  <w:b/>
                                  <w:bCs/>
                                  <w:color w:val="000000"/>
                                  <w:kern w:val="24"/>
                                  <w:sz w:val="18"/>
                                  <w:szCs w:val="18"/>
                                </w:rPr>
                                <w:t>A/South-Africa/3626/2013-Clade-6B</w:t>
                              </w:r>
                            </w:p>
                          </w:txbxContent>
                        </wps:txbx>
                        <wps:bodyPr vert="horz" wrap="none" lIns="0" tIns="0" rIns="0" bIns="0" numCol="1" anchor="t" anchorCtr="0" compatLnSpc="1">
                          <a:prstTxWarp prst="textNoShape">
                            <a:avLst/>
                          </a:prstTxWarp>
                          <a:spAutoFit/>
                        </wps:bodyPr>
                      </wps:wsp>
                      <wps:wsp>
                        <wps:cNvPr id="302" name="Rectangle 302"/>
                        <wps:cNvSpPr>
                          <a:spLocks noChangeArrowheads="1"/>
                        </wps:cNvSpPr>
                        <wps:spPr bwMode="auto">
                          <a:xfrm>
                            <a:off x="7511180" y="2408138"/>
                            <a:ext cx="1462211"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A1C32">
                              <w:pPr>
                                <w:pStyle w:val="a7"/>
                                <w:spacing w:before="0" w:beforeAutospacing="0" w:after="0" w:afterAutospacing="0"/>
                                <w:textAlignment w:val="baseline"/>
                              </w:pPr>
                              <w:r>
                                <w:rPr>
                                  <w:b/>
                                  <w:bCs/>
                                  <w:color w:val="000000"/>
                                  <w:kern w:val="24"/>
                                  <w:sz w:val="18"/>
                                  <w:szCs w:val="18"/>
                                </w:rPr>
                                <w:t>A/Tokyo/Eh5/2016-Clade-6B</w:t>
                              </w:r>
                            </w:p>
                          </w:txbxContent>
                        </wps:txbx>
                        <wps:bodyPr vert="horz" wrap="none" lIns="0" tIns="0" rIns="0" bIns="0" numCol="1" anchor="t" anchorCtr="0" compatLnSpc="1">
                          <a:prstTxWarp prst="textNoShape">
                            <a:avLst/>
                          </a:prstTxWarp>
                          <a:spAutoFit/>
                        </wps:bodyPr>
                      </wps:wsp>
                      <wps:wsp>
                        <wps:cNvPr id="303" name="Rectangle 303"/>
                        <wps:cNvSpPr>
                          <a:spLocks noChangeArrowheads="1"/>
                        </wps:cNvSpPr>
                        <wps:spPr bwMode="auto">
                          <a:xfrm>
                            <a:off x="7525467" y="2272243"/>
                            <a:ext cx="162285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A1C32">
                              <w:pPr>
                                <w:pStyle w:val="a7"/>
                                <w:spacing w:before="0" w:beforeAutospacing="0" w:after="0" w:afterAutospacing="0"/>
                                <w:textAlignment w:val="baseline"/>
                              </w:pPr>
                              <w:r>
                                <w:rPr>
                                  <w:b/>
                                  <w:bCs/>
                                  <w:color w:val="FF0000"/>
                                  <w:kern w:val="24"/>
                                  <w:sz w:val="18"/>
                                  <w:szCs w:val="18"/>
                                </w:rPr>
                                <w:t>A/Michigan/65/2015-Clade-6B.1</w:t>
                              </w:r>
                            </w:p>
                          </w:txbxContent>
                        </wps:txbx>
                        <wps:bodyPr vert="horz" wrap="none" lIns="0" tIns="0" rIns="0" bIns="0" numCol="1" anchor="t" anchorCtr="0" compatLnSpc="1">
                          <a:prstTxWarp prst="textNoShape">
                            <a:avLst/>
                          </a:prstTxWarp>
                          <a:spAutoFit/>
                        </wps:bodyPr>
                      </wps:wsp>
                      <wps:wsp>
                        <wps:cNvPr id="304" name="Rectangle 304"/>
                        <wps:cNvSpPr>
                          <a:spLocks noChangeArrowheads="1"/>
                        </wps:cNvSpPr>
                        <wps:spPr bwMode="auto">
                          <a:xfrm>
                            <a:off x="6958198" y="2150977"/>
                            <a:ext cx="119821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A1C32">
                              <w:pPr>
                                <w:pStyle w:val="a7"/>
                                <w:spacing w:before="0" w:beforeAutospacing="0" w:after="0" w:afterAutospacing="0"/>
                                <w:textAlignment w:val="baseline"/>
                              </w:pPr>
                              <w:r>
                                <w:rPr>
                                  <w:b/>
                                  <w:bCs/>
                                  <w:color w:val="000000"/>
                                  <w:kern w:val="24"/>
                                  <w:sz w:val="18"/>
                                  <w:szCs w:val="18"/>
                                </w:rPr>
                                <w:t>139058/2015/Bethlehem</w:t>
                              </w:r>
                            </w:p>
                          </w:txbxContent>
                        </wps:txbx>
                        <wps:bodyPr vert="horz" wrap="none" lIns="0" tIns="0" rIns="0" bIns="0" numCol="1" anchor="t" anchorCtr="0" compatLnSpc="1">
                          <a:prstTxWarp prst="textNoShape">
                            <a:avLst/>
                          </a:prstTxWarp>
                          <a:spAutoFit/>
                        </wps:bodyPr>
                      </wps:wsp>
                      <wps:wsp>
                        <wps:cNvPr id="305" name="Rectangle 305"/>
                        <wps:cNvSpPr>
                          <a:spLocks noChangeArrowheads="1"/>
                        </wps:cNvSpPr>
                        <wps:spPr bwMode="auto">
                          <a:xfrm>
                            <a:off x="6958198" y="2016047"/>
                            <a:ext cx="1689344"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A1C32">
                              <w:pPr>
                                <w:pStyle w:val="a7"/>
                                <w:spacing w:before="0" w:beforeAutospacing="0" w:after="0" w:afterAutospacing="0"/>
                                <w:textAlignment w:val="baseline"/>
                              </w:pPr>
                              <w:r>
                                <w:rPr>
                                  <w:b/>
                                  <w:bCs/>
                                  <w:color w:val="000000"/>
                                  <w:kern w:val="24"/>
                                  <w:sz w:val="18"/>
                                  <w:szCs w:val="18"/>
                                </w:rPr>
                                <w:t>A/Slovenia/2903/2015-Clade-6B.1</w:t>
                              </w:r>
                            </w:p>
                          </w:txbxContent>
                        </wps:txbx>
                        <wps:bodyPr vert="horz" wrap="none" lIns="0" tIns="0" rIns="0" bIns="0" numCol="1" anchor="t" anchorCtr="0" compatLnSpc="1">
                          <a:prstTxWarp prst="textNoShape">
                            <a:avLst/>
                          </a:prstTxWarp>
                          <a:spAutoFit/>
                        </wps:bodyPr>
                      </wps:wsp>
                      <wps:wsp>
                        <wps:cNvPr id="306" name="Rectangle 306"/>
                        <wps:cNvSpPr>
                          <a:spLocks noChangeArrowheads="1"/>
                        </wps:cNvSpPr>
                        <wps:spPr bwMode="auto">
                          <a:xfrm>
                            <a:off x="6958198" y="1887466"/>
                            <a:ext cx="119821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A1C32">
                              <w:pPr>
                                <w:pStyle w:val="a7"/>
                                <w:spacing w:before="0" w:beforeAutospacing="0" w:after="0" w:afterAutospacing="0"/>
                                <w:textAlignment w:val="baseline"/>
                              </w:pPr>
                              <w:r>
                                <w:rPr>
                                  <w:b/>
                                  <w:bCs/>
                                  <w:color w:val="000000"/>
                                  <w:kern w:val="24"/>
                                  <w:sz w:val="18"/>
                                  <w:szCs w:val="18"/>
                                </w:rPr>
                                <w:t>151582/2016/Bethlehem</w:t>
                              </w:r>
                            </w:p>
                          </w:txbxContent>
                        </wps:txbx>
                        <wps:bodyPr vert="horz" wrap="none" lIns="0" tIns="0" rIns="0" bIns="0" numCol="1" anchor="t" anchorCtr="0" compatLnSpc="1">
                          <a:prstTxWarp prst="textNoShape">
                            <a:avLst/>
                          </a:prstTxWarp>
                          <a:spAutoFit/>
                        </wps:bodyPr>
                      </wps:wsp>
                      <wps:wsp>
                        <wps:cNvPr id="307" name="Rectangle 307"/>
                        <wps:cNvSpPr>
                          <a:spLocks noChangeArrowheads="1"/>
                        </wps:cNvSpPr>
                        <wps:spPr bwMode="auto">
                          <a:xfrm>
                            <a:off x="6958198" y="1758885"/>
                            <a:ext cx="1047446"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A1C32">
                              <w:pPr>
                                <w:pStyle w:val="a7"/>
                                <w:spacing w:before="0" w:beforeAutospacing="0" w:after="0" w:afterAutospacing="0"/>
                                <w:textAlignment w:val="baseline"/>
                              </w:pPr>
                              <w:r>
                                <w:rPr>
                                  <w:b/>
                                  <w:bCs/>
                                  <w:color w:val="000000"/>
                                  <w:kern w:val="24"/>
                                  <w:sz w:val="18"/>
                                  <w:szCs w:val="18"/>
                                </w:rPr>
                                <w:t>146980/2016/Hebron</w:t>
                              </w:r>
                            </w:p>
                          </w:txbxContent>
                        </wps:txbx>
                        <wps:bodyPr vert="horz" wrap="none" lIns="0" tIns="0" rIns="0" bIns="0" numCol="1" anchor="t" anchorCtr="0" compatLnSpc="1">
                          <a:prstTxWarp prst="textNoShape">
                            <a:avLst/>
                          </a:prstTxWarp>
                          <a:spAutoFit/>
                        </wps:bodyPr>
                      </wps:wsp>
                      <wps:wsp>
                        <wps:cNvPr id="308" name="Rectangle 308"/>
                        <wps:cNvSpPr>
                          <a:spLocks noChangeArrowheads="1"/>
                        </wps:cNvSpPr>
                        <wps:spPr bwMode="auto">
                          <a:xfrm>
                            <a:off x="6958198" y="1630305"/>
                            <a:ext cx="119821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A1C32">
                              <w:pPr>
                                <w:pStyle w:val="a7"/>
                                <w:spacing w:before="0" w:beforeAutospacing="0" w:after="0" w:afterAutospacing="0"/>
                                <w:textAlignment w:val="baseline"/>
                              </w:pPr>
                              <w:r>
                                <w:rPr>
                                  <w:b/>
                                  <w:bCs/>
                                  <w:color w:val="000000"/>
                                  <w:kern w:val="24"/>
                                  <w:sz w:val="18"/>
                                  <w:szCs w:val="18"/>
                                </w:rPr>
                                <w:t>113679/2016/Bethlehem</w:t>
                              </w:r>
                            </w:p>
                          </w:txbxContent>
                        </wps:txbx>
                        <wps:bodyPr vert="horz" wrap="none" lIns="0" tIns="0" rIns="0" bIns="0" numCol="1" anchor="t" anchorCtr="0" compatLnSpc="1">
                          <a:prstTxWarp prst="textNoShape">
                            <a:avLst/>
                          </a:prstTxWarp>
                          <a:spAutoFit/>
                        </wps:bodyPr>
                      </wps:wsp>
                      <wps:wsp>
                        <wps:cNvPr id="309" name="Rectangle 309"/>
                        <wps:cNvSpPr>
                          <a:spLocks noChangeArrowheads="1"/>
                        </wps:cNvSpPr>
                        <wps:spPr bwMode="auto">
                          <a:xfrm>
                            <a:off x="6958198" y="1503312"/>
                            <a:ext cx="1178459"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A1C32">
                              <w:pPr>
                                <w:pStyle w:val="a7"/>
                                <w:spacing w:before="0" w:beforeAutospacing="0" w:after="0" w:afterAutospacing="0"/>
                                <w:textAlignment w:val="baseline"/>
                              </w:pPr>
                              <w:r>
                                <w:rPr>
                                  <w:b/>
                                  <w:bCs/>
                                  <w:color w:val="000000"/>
                                  <w:kern w:val="24"/>
                                  <w:sz w:val="18"/>
                                  <w:szCs w:val="18"/>
                                </w:rPr>
                                <w:t>157623/2015/Jerusalem</w:t>
                              </w:r>
                            </w:p>
                          </w:txbxContent>
                        </wps:txbx>
                        <wps:bodyPr vert="horz" wrap="none" lIns="0" tIns="0" rIns="0" bIns="0" numCol="1" anchor="t" anchorCtr="0" compatLnSpc="1">
                          <a:prstTxWarp prst="textNoShape">
                            <a:avLst/>
                          </a:prstTxWarp>
                          <a:spAutoFit/>
                        </wps:bodyPr>
                      </wps:wsp>
                      <wps:wsp>
                        <wps:cNvPr id="310" name="Rectangle 310"/>
                        <wps:cNvSpPr>
                          <a:spLocks noChangeArrowheads="1"/>
                        </wps:cNvSpPr>
                        <wps:spPr bwMode="auto">
                          <a:xfrm>
                            <a:off x="6958198" y="1374731"/>
                            <a:ext cx="119821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A1C32">
                              <w:pPr>
                                <w:pStyle w:val="a7"/>
                                <w:spacing w:before="0" w:beforeAutospacing="0" w:after="0" w:afterAutospacing="0"/>
                                <w:textAlignment w:val="baseline"/>
                              </w:pPr>
                              <w:r>
                                <w:rPr>
                                  <w:b/>
                                  <w:bCs/>
                                  <w:color w:val="000000"/>
                                  <w:kern w:val="24"/>
                                  <w:sz w:val="18"/>
                                  <w:szCs w:val="18"/>
                                </w:rPr>
                                <w:t>155216/2016/Bethlehem</w:t>
                              </w:r>
                            </w:p>
                          </w:txbxContent>
                        </wps:txbx>
                        <wps:bodyPr vert="horz" wrap="none" lIns="0" tIns="0" rIns="0" bIns="0" numCol="1" anchor="t" anchorCtr="0" compatLnSpc="1">
                          <a:prstTxWarp prst="textNoShape">
                            <a:avLst/>
                          </a:prstTxWarp>
                          <a:spAutoFit/>
                        </wps:bodyPr>
                      </wps:wsp>
                      <wps:wsp>
                        <wps:cNvPr id="311" name="Rectangle 311"/>
                        <wps:cNvSpPr>
                          <a:spLocks noChangeArrowheads="1"/>
                        </wps:cNvSpPr>
                        <wps:spPr bwMode="auto">
                          <a:xfrm>
                            <a:off x="6696267" y="1246151"/>
                            <a:ext cx="1191626"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A1C32">
                              <w:pPr>
                                <w:pStyle w:val="a7"/>
                                <w:spacing w:before="0" w:beforeAutospacing="0" w:after="0" w:afterAutospacing="0"/>
                                <w:textAlignment w:val="baseline"/>
                              </w:pPr>
                              <w:r>
                                <w:rPr>
                                  <w:b/>
                                  <w:bCs/>
                                  <w:color w:val="000000"/>
                                  <w:kern w:val="24"/>
                                  <w:sz w:val="18"/>
                                  <w:szCs w:val="18"/>
                                </w:rPr>
                                <w:t>150915/2015/AlFawwar</w:t>
                              </w:r>
                            </w:p>
                          </w:txbxContent>
                        </wps:txbx>
                        <wps:bodyPr vert="horz" wrap="none" lIns="0" tIns="0" rIns="0" bIns="0" numCol="1" anchor="t" anchorCtr="0" compatLnSpc="1">
                          <a:prstTxWarp prst="textNoShape">
                            <a:avLst/>
                          </a:prstTxWarp>
                          <a:spAutoFit/>
                        </wps:bodyPr>
                      </wps:wsp>
                      <wps:wsp>
                        <wps:cNvPr id="312" name="Rectangle 312"/>
                        <wps:cNvSpPr>
                          <a:spLocks noChangeArrowheads="1"/>
                        </wps:cNvSpPr>
                        <wps:spPr bwMode="auto">
                          <a:xfrm>
                            <a:off x="6696267" y="1117570"/>
                            <a:ext cx="975027"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A1C32">
                              <w:pPr>
                                <w:pStyle w:val="a7"/>
                                <w:spacing w:before="0" w:beforeAutospacing="0" w:after="0" w:afterAutospacing="0"/>
                                <w:textAlignment w:val="baseline"/>
                              </w:pPr>
                              <w:r>
                                <w:rPr>
                                  <w:b/>
                                  <w:bCs/>
                                  <w:color w:val="000000"/>
                                  <w:kern w:val="24"/>
                                  <w:sz w:val="18"/>
                                  <w:szCs w:val="18"/>
                                </w:rPr>
                                <w:t>143286/2015/Sourif</w:t>
                              </w:r>
                            </w:p>
                          </w:txbxContent>
                        </wps:txbx>
                        <wps:bodyPr vert="horz" wrap="none" lIns="0" tIns="0" rIns="0" bIns="0" numCol="1" anchor="t" anchorCtr="0" compatLnSpc="1">
                          <a:prstTxWarp prst="textNoShape">
                            <a:avLst/>
                          </a:prstTxWarp>
                          <a:spAutoFit/>
                        </wps:bodyPr>
                      </wps:wsp>
                      <wps:wsp>
                        <wps:cNvPr id="313" name="Rectangle 313"/>
                        <wps:cNvSpPr>
                          <a:spLocks noChangeArrowheads="1"/>
                        </wps:cNvSpPr>
                        <wps:spPr bwMode="auto">
                          <a:xfrm>
                            <a:off x="7829716" y="966379"/>
                            <a:ext cx="119821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A1C32">
                              <w:pPr>
                                <w:pStyle w:val="a7"/>
                                <w:spacing w:before="0" w:beforeAutospacing="0" w:after="0" w:afterAutospacing="0"/>
                                <w:textAlignment w:val="baseline"/>
                              </w:pPr>
                              <w:r>
                                <w:rPr>
                                  <w:b/>
                                  <w:bCs/>
                                  <w:color w:val="000000"/>
                                  <w:kern w:val="24"/>
                                  <w:sz w:val="18"/>
                                  <w:szCs w:val="18"/>
                                </w:rPr>
                                <w:t>151278/2015/Bethlehem</w:t>
                              </w:r>
                            </w:p>
                          </w:txbxContent>
                        </wps:txbx>
                        <wps:bodyPr vert="horz" wrap="none" lIns="0" tIns="0" rIns="0" bIns="0" numCol="1" anchor="t" anchorCtr="0" compatLnSpc="1">
                          <a:prstTxWarp prst="textNoShape">
                            <a:avLst/>
                          </a:prstTxWarp>
                          <a:spAutoFit/>
                        </wps:bodyPr>
                      </wps:wsp>
                      <wps:wsp>
                        <wps:cNvPr id="314" name="Rectangle 314"/>
                        <wps:cNvSpPr>
                          <a:spLocks noChangeArrowheads="1"/>
                        </wps:cNvSpPr>
                        <wps:spPr bwMode="auto">
                          <a:xfrm>
                            <a:off x="5818400" y="861997"/>
                            <a:ext cx="162285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A1C32">
                              <w:pPr>
                                <w:pStyle w:val="a7"/>
                                <w:spacing w:before="0" w:beforeAutospacing="0" w:after="0" w:afterAutospacing="0"/>
                                <w:textAlignment w:val="baseline"/>
                              </w:pPr>
                              <w:r>
                                <w:rPr>
                                  <w:b/>
                                  <w:bCs/>
                                  <w:color w:val="000000"/>
                                  <w:kern w:val="24"/>
                                  <w:sz w:val="18"/>
                                  <w:szCs w:val="18"/>
                                </w:rPr>
                                <w:t>A/Israel/Q-504/2015-Clade-6B.2</w:t>
                              </w:r>
                            </w:p>
                          </w:txbxContent>
                        </wps:txbx>
                        <wps:bodyPr vert="horz" wrap="none" lIns="0" tIns="0" rIns="0" bIns="0" numCol="1" anchor="t" anchorCtr="0" compatLnSpc="1">
                          <a:prstTxWarp prst="textNoShape">
                            <a:avLst/>
                          </a:prstTxWarp>
                          <a:spAutoFit/>
                        </wps:bodyPr>
                      </wps:wsp>
                      <wps:wsp>
                        <wps:cNvPr id="315" name="Rectangle 315"/>
                        <wps:cNvSpPr>
                          <a:spLocks noChangeArrowheads="1"/>
                        </wps:cNvSpPr>
                        <wps:spPr bwMode="auto">
                          <a:xfrm>
                            <a:off x="5245328" y="733416"/>
                            <a:ext cx="1099456"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A1C32">
                              <w:pPr>
                                <w:pStyle w:val="a7"/>
                                <w:spacing w:before="0" w:beforeAutospacing="0" w:after="0" w:afterAutospacing="0"/>
                                <w:textAlignment w:val="baseline"/>
                              </w:pPr>
                              <w:r>
                                <w:rPr>
                                  <w:b/>
                                  <w:bCs/>
                                  <w:color w:val="000000"/>
                                  <w:kern w:val="24"/>
                                  <w:sz w:val="18"/>
                                  <w:szCs w:val="18"/>
                                </w:rPr>
                                <w:t>HFH/2015/Bethlehem</w:t>
                              </w:r>
                            </w:p>
                          </w:txbxContent>
                        </wps:txbx>
                        <wps:bodyPr vert="horz" wrap="none" lIns="0" tIns="0" rIns="0" bIns="0" numCol="1" anchor="t" anchorCtr="0" compatLnSpc="1">
                          <a:prstTxWarp prst="textNoShape">
                            <a:avLst/>
                          </a:prstTxWarp>
                          <a:spAutoFit/>
                        </wps:bodyPr>
                      </wps:wsp>
                      <wps:wsp>
                        <wps:cNvPr id="316" name="Line 49"/>
                        <wps:cNvCnPr/>
                        <wps:spPr bwMode="auto">
                          <a:xfrm>
                            <a:off x="690563" y="6053138"/>
                            <a:ext cx="20637"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17" name="Line 50"/>
                        <wps:cNvCnPr/>
                        <wps:spPr bwMode="auto">
                          <a:xfrm>
                            <a:off x="690563" y="5924550"/>
                            <a:ext cx="112077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318" name="Line 51"/>
                        <wps:cNvCnPr/>
                        <wps:spPr bwMode="auto">
                          <a:xfrm flipV="1">
                            <a:off x="690563" y="5924550"/>
                            <a:ext cx="0" cy="128588"/>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319" name="Line 52"/>
                        <wps:cNvCnPr/>
                        <wps:spPr bwMode="auto">
                          <a:xfrm>
                            <a:off x="690563" y="5795963"/>
                            <a:ext cx="566737"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320" name="Line 53"/>
                        <wps:cNvCnPr/>
                        <wps:spPr bwMode="auto">
                          <a:xfrm>
                            <a:off x="690563" y="5668963"/>
                            <a:ext cx="566737"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321" name="Line 54"/>
                        <wps:cNvCnPr/>
                        <wps:spPr bwMode="auto">
                          <a:xfrm flipV="1">
                            <a:off x="690563" y="5668963"/>
                            <a:ext cx="0" cy="12700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322" name="Line 55"/>
                        <wps:cNvCnPr/>
                        <wps:spPr bwMode="auto">
                          <a:xfrm>
                            <a:off x="690563" y="5411788"/>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23" name="Line 56"/>
                        <wps:cNvCnPr/>
                        <wps:spPr bwMode="auto">
                          <a:xfrm>
                            <a:off x="690563" y="5283200"/>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24" name="Line 57"/>
                        <wps:cNvCnPr/>
                        <wps:spPr bwMode="auto">
                          <a:xfrm flipV="1">
                            <a:off x="690563" y="5283200"/>
                            <a:ext cx="0" cy="128588"/>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25" name="Line 58"/>
                        <wps:cNvCnPr/>
                        <wps:spPr bwMode="auto">
                          <a:xfrm>
                            <a:off x="1257300" y="5154613"/>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26" name="Line 59"/>
                        <wps:cNvCnPr/>
                        <wps:spPr bwMode="auto">
                          <a:xfrm>
                            <a:off x="1257300" y="5027613"/>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27" name="Line 60"/>
                        <wps:cNvCnPr/>
                        <wps:spPr bwMode="auto">
                          <a:xfrm flipV="1">
                            <a:off x="1257300" y="5027613"/>
                            <a:ext cx="0" cy="12700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328" name="Line 61"/>
                        <wps:cNvCnPr/>
                        <wps:spPr bwMode="auto">
                          <a:xfrm>
                            <a:off x="690563" y="4899025"/>
                            <a:ext cx="566737"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329" name="Line 62"/>
                        <wps:cNvCnPr/>
                        <wps:spPr bwMode="auto">
                          <a:xfrm>
                            <a:off x="690563" y="4764088"/>
                            <a:ext cx="566737"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330" name="Line 63"/>
                        <wps:cNvCnPr/>
                        <wps:spPr bwMode="auto">
                          <a:xfrm flipV="1">
                            <a:off x="690563" y="4764088"/>
                            <a:ext cx="0" cy="134938"/>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31" name="Line 64"/>
                        <wps:cNvCnPr/>
                        <wps:spPr bwMode="auto">
                          <a:xfrm>
                            <a:off x="690563" y="5087938"/>
                            <a:ext cx="566737"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332" name="Line 65"/>
                        <wps:cNvCnPr/>
                        <wps:spPr bwMode="auto">
                          <a:xfrm>
                            <a:off x="690563" y="4830763"/>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33" name="Line 66"/>
                        <wps:cNvCnPr/>
                        <wps:spPr bwMode="auto">
                          <a:xfrm flipV="1">
                            <a:off x="690563" y="4830763"/>
                            <a:ext cx="0" cy="257175"/>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34" name="Line 67"/>
                        <wps:cNvCnPr/>
                        <wps:spPr bwMode="auto">
                          <a:xfrm>
                            <a:off x="690563" y="5345113"/>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35" name="Line 68"/>
                        <wps:cNvCnPr/>
                        <wps:spPr bwMode="auto">
                          <a:xfrm>
                            <a:off x="690563" y="4959350"/>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36" name="Line 69"/>
                        <wps:cNvCnPr/>
                        <wps:spPr bwMode="auto">
                          <a:xfrm flipV="1">
                            <a:off x="690563" y="4959350"/>
                            <a:ext cx="0" cy="385763"/>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37" name="Line 70"/>
                        <wps:cNvCnPr/>
                        <wps:spPr bwMode="auto">
                          <a:xfrm>
                            <a:off x="2120900" y="4506913"/>
                            <a:ext cx="857250"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338" name="Line 71"/>
                        <wps:cNvCnPr/>
                        <wps:spPr bwMode="auto">
                          <a:xfrm>
                            <a:off x="2120900" y="4378325"/>
                            <a:ext cx="857250"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339" name="Line 72"/>
                        <wps:cNvCnPr/>
                        <wps:spPr bwMode="auto">
                          <a:xfrm flipV="1">
                            <a:off x="2120900" y="4378325"/>
                            <a:ext cx="0" cy="128588"/>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40" name="Line 73"/>
                        <wps:cNvCnPr/>
                        <wps:spPr bwMode="auto">
                          <a:xfrm>
                            <a:off x="1830388" y="4251325"/>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41" name="Line 74"/>
                        <wps:cNvCnPr/>
                        <wps:spPr bwMode="auto">
                          <a:xfrm>
                            <a:off x="1830388" y="4122738"/>
                            <a:ext cx="57467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342" name="Line 75"/>
                        <wps:cNvCnPr/>
                        <wps:spPr bwMode="auto">
                          <a:xfrm flipV="1">
                            <a:off x="1830388" y="4122738"/>
                            <a:ext cx="0" cy="128588"/>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43" name="Line 76"/>
                        <wps:cNvCnPr/>
                        <wps:spPr bwMode="auto">
                          <a:xfrm>
                            <a:off x="1830388" y="4446588"/>
                            <a:ext cx="290512"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344" name="Line 77"/>
                        <wps:cNvCnPr/>
                        <wps:spPr bwMode="auto">
                          <a:xfrm>
                            <a:off x="1830388" y="4189413"/>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45" name="Line 78"/>
                        <wps:cNvCnPr/>
                        <wps:spPr bwMode="auto">
                          <a:xfrm flipV="1">
                            <a:off x="1830388" y="4189413"/>
                            <a:ext cx="0" cy="257175"/>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346" name="Line 79"/>
                        <wps:cNvCnPr/>
                        <wps:spPr bwMode="auto">
                          <a:xfrm>
                            <a:off x="1830388" y="3994150"/>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47" name="Line 80"/>
                        <wps:cNvCnPr/>
                        <wps:spPr bwMode="auto">
                          <a:xfrm>
                            <a:off x="1830388" y="3865563"/>
                            <a:ext cx="57467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348" name="Line 81"/>
                        <wps:cNvCnPr/>
                        <wps:spPr bwMode="auto">
                          <a:xfrm flipV="1">
                            <a:off x="1830388" y="3865563"/>
                            <a:ext cx="0" cy="128588"/>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49" name="Line 82"/>
                        <wps:cNvCnPr/>
                        <wps:spPr bwMode="auto">
                          <a:xfrm>
                            <a:off x="1830388" y="4318000"/>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50" name="Line 83"/>
                        <wps:cNvCnPr/>
                        <wps:spPr bwMode="auto">
                          <a:xfrm>
                            <a:off x="1830388" y="3933825"/>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51" name="Line 84"/>
                        <wps:cNvCnPr/>
                        <wps:spPr bwMode="auto">
                          <a:xfrm flipV="1">
                            <a:off x="1830388" y="3933825"/>
                            <a:ext cx="0" cy="384175"/>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352" name="Line 85"/>
                        <wps:cNvCnPr/>
                        <wps:spPr bwMode="auto">
                          <a:xfrm>
                            <a:off x="1830388" y="4122738"/>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53" name="Line 86"/>
                        <wps:cNvCnPr/>
                        <wps:spPr bwMode="auto">
                          <a:xfrm>
                            <a:off x="1830388" y="3736975"/>
                            <a:ext cx="57467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354" name="Line 87"/>
                        <wps:cNvCnPr/>
                        <wps:spPr bwMode="auto">
                          <a:xfrm flipV="1">
                            <a:off x="1830388" y="3736975"/>
                            <a:ext cx="0" cy="385763"/>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55" name="Line 88"/>
                        <wps:cNvCnPr/>
                        <wps:spPr bwMode="auto">
                          <a:xfrm>
                            <a:off x="1830388" y="3933825"/>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56" name="Line 89"/>
                        <wps:cNvCnPr/>
                        <wps:spPr bwMode="auto">
                          <a:xfrm>
                            <a:off x="1830388" y="3609975"/>
                            <a:ext cx="57467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357" name="Line 90"/>
                        <wps:cNvCnPr/>
                        <wps:spPr bwMode="auto">
                          <a:xfrm flipV="1">
                            <a:off x="1830388" y="3609975"/>
                            <a:ext cx="0" cy="32385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358" name="Line 91"/>
                        <wps:cNvCnPr/>
                        <wps:spPr bwMode="auto">
                          <a:xfrm>
                            <a:off x="1830388" y="3771900"/>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59" name="Line 92"/>
                        <wps:cNvCnPr/>
                        <wps:spPr bwMode="auto">
                          <a:xfrm>
                            <a:off x="1830388" y="3481388"/>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60" name="Line 93"/>
                        <wps:cNvCnPr/>
                        <wps:spPr bwMode="auto">
                          <a:xfrm flipV="1">
                            <a:off x="1830388" y="3481388"/>
                            <a:ext cx="0" cy="290513"/>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61" name="Line 94"/>
                        <wps:cNvCnPr/>
                        <wps:spPr bwMode="auto">
                          <a:xfrm>
                            <a:off x="4076700" y="2840038"/>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62" name="Line 95"/>
                        <wps:cNvCnPr/>
                        <wps:spPr bwMode="auto">
                          <a:xfrm>
                            <a:off x="4076700" y="2711450"/>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63" name="Line 96"/>
                        <wps:cNvCnPr/>
                        <wps:spPr bwMode="auto">
                          <a:xfrm flipV="1">
                            <a:off x="4076700" y="2711450"/>
                            <a:ext cx="0" cy="128588"/>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364" name="Line 97"/>
                        <wps:cNvCnPr/>
                        <wps:spPr bwMode="auto">
                          <a:xfrm>
                            <a:off x="3497263" y="2968625"/>
                            <a:ext cx="560387"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365" name="Line 98"/>
                        <wps:cNvCnPr/>
                        <wps:spPr bwMode="auto">
                          <a:xfrm>
                            <a:off x="3497263" y="2771775"/>
                            <a:ext cx="579437"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366" name="Line 99"/>
                        <wps:cNvCnPr/>
                        <wps:spPr bwMode="auto">
                          <a:xfrm flipV="1">
                            <a:off x="3497263" y="2771775"/>
                            <a:ext cx="0" cy="19685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367" name="Line 100"/>
                        <wps:cNvCnPr/>
                        <wps:spPr bwMode="auto">
                          <a:xfrm>
                            <a:off x="6924675" y="2325688"/>
                            <a:ext cx="573087" cy="0"/>
                          </a:xfrm>
                          <a:prstGeom prst="line">
                            <a:avLst/>
                          </a:prstGeom>
                          <a:ln>
                            <a:solidFill>
                              <a:srgbClr val="FF0000"/>
                            </a:solidFill>
                            <a:headEnd/>
                            <a:tailEnd/>
                          </a:ln>
                          <a:extLst/>
                        </wps:spPr>
                        <wps:style>
                          <a:lnRef idx="2">
                            <a:schemeClr val="dk1"/>
                          </a:lnRef>
                          <a:fillRef idx="0">
                            <a:schemeClr val="dk1"/>
                          </a:fillRef>
                          <a:effectRef idx="1">
                            <a:schemeClr val="dk1"/>
                          </a:effectRef>
                          <a:fontRef idx="minor">
                            <a:schemeClr val="tx1"/>
                          </a:fontRef>
                        </wps:style>
                        <wps:bodyPr/>
                      </wps:wsp>
                      <wps:wsp>
                        <wps:cNvPr id="368" name="Line 101"/>
                        <wps:cNvCnPr/>
                        <wps:spPr bwMode="auto">
                          <a:xfrm>
                            <a:off x="6924675" y="2198688"/>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69" name="Line 102"/>
                        <wps:cNvCnPr/>
                        <wps:spPr bwMode="auto">
                          <a:xfrm flipV="1">
                            <a:off x="6924675" y="2198688"/>
                            <a:ext cx="0" cy="12700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70" name="Line 103"/>
                        <wps:cNvCnPr/>
                        <wps:spPr bwMode="auto">
                          <a:xfrm>
                            <a:off x="6924675" y="2063750"/>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71" name="Line 104"/>
                        <wps:cNvCnPr/>
                        <wps:spPr bwMode="auto">
                          <a:xfrm>
                            <a:off x="6924675" y="1935163"/>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72" name="Line 105"/>
                        <wps:cNvCnPr/>
                        <wps:spPr bwMode="auto">
                          <a:xfrm flipV="1">
                            <a:off x="6924675" y="1935163"/>
                            <a:ext cx="0" cy="128588"/>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73" name="Line 106"/>
                        <wps:cNvCnPr/>
                        <wps:spPr bwMode="auto">
                          <a:xfrm>
                            <a:off x="6924675" y="2001838"/>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74" name="Line 107"/>
                        <wps:cNvCnPr/>
                        <wps:spPr bwMode="auto">
                          <a:xfrm>
                            <a:off x="6924675" y="1806575"/>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75" name="Line 108"/>
                        <wps:cNvCnPr/>
                        <wps:spPr bwMode="auto">
                          <a:xfrm flipV="1">
                            <a:off x="6924675" y="1806575"/>
                            <a:ext cx="0" cy="195263"/>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76" name="Line 109"/>
                        <wps:cNvCnPr/>
                        <wps:spPr bwMode="auto">
                          <a:xfrm>
                            <a:off x="6924675" y="1908175"/>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77" name="Line 110"/>
                        <wps:cNvCnPr/>
                        <wps:spPr bwMode="auto">
                          <a:xfrm>
                            <a:off x="6924675" y="1677988"/>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78" name="Line 111"/>
                        <wps:cNvCnPr/>
                        <wps:spPr bwMode="auto">
                          <a:xfrm flipV="1">
                            <a:off x="6924675" y="1677988"/>
                            <a:ext cx="0" cy="230188"/>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79" name="Line 112"/>
                        <wps:cNvCnPr/>
                        <wps:spPr bwMode="auto">
                          <a:xfrm>
                            <a:off x="6924675" y="1793875"/>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80" name="Line 113"/>
                        <wps:cNvCnPr/>
                        <wps:spPr bwMode="auto">
                          <a:xfrm>
                            <a:off x="6924675" y="1549400"/>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81" name="Line 114"/>
                        <wps:cNvCnPr/>
                        <wps:spPr bwMode="auto">
                          <a:xfrm flipV="1">
                            <a:off x="6924675" y="1549400"/>
                            <a:ext cx="0" cy="244475"/>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82" name="Line 115"/>
                        <wps:cNvCnPr/>
                        <wps:spPr bwMode="auto">
                          <a:xfrm>
                            <a:off x="6924675" y="1671638"/>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83" name="Line 116"/>
                        <wps:cNvCnPr/>
                        <wps:spPr bwMode="auto">
                          <a:xfrm>
                            <a:off x="6924675" y="1422400"/>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84" name="Line 117"/>
                        <wps:cNvCnPr/>
                        <wps:spPr bwMode="auto">
                          <a:xfrm flipV="1">
                            <a:off x="6924675" y="1422400"/>
                            <a:ext cx="0" cy="249238"/>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385" name="Line 118"/>
                        <wps:cNvCnPr/>
                        <wps:spPr bwMode="auto">
                          <a:xfrm>
                            <a:off x="6924675" y="2259013"/>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86" name="Line 119"/>
                        <wps:cNvCnPr/>
                        <wps:spPr bwMode="auto">
                          <a:xfrm>
                            <a:off x="6924675" y="1549400"/>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87" name="Line 120"/>
                        <wps:cNvCnPr/>
                        <wps:spPr bwMode="auto">
                          <a:xfrm flipV="1">
                            <a:off x="6924675" y="1549400"/>
                            <a:ext cx="0" cy="709613"/>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388" name="Line 121"/>
                        <wps:cNvCnPr/>
                        <wps:spPr bwMode="auto">
                          <a:xfrm>
                            <a:off x="6924675" y="2454275"/>
                            <a:ext cx="566737"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389" name="Line 122"/>
                        <wps:cNvCnPr/>
                        <wps:spPr bwMode="auto">
                          <a:xfrm>
                            <a:off x="6924675" y="1901825"/>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90" name="Line 123"/>
                        <wps:cNvCnPr/>
                        <wps:spPr bwMode="auto">
                          <a:xfrm flipV="1">
                            <a:off x="6924675" y="1901825"/>
                            <a:ext cx="0" cy="55245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391" name="Line 124"/>
                        <wps:cNvCnPr/>
                        <wps:spPr bwMode="auto">
                          <a:xfrm>
                            <a:off x="6667500" y="1293813"/>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92" name="Line 125"/>
                        <wps:cNvCnPr/>
                        <wps:spPr bwMode="auto">
                          <a:xfrm>
                            <a:off x="6667500" y="1165225"/>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93" name="Line 126"/>
                        <wps:cNvCnPr/>
                        <wps:spPr bwMode="auto">
                          <a:xfrm flipV="1">
                            <a:off x="6667500" y="1165225"/>
                            <a:ext cx="0" cy="128588"/>
                          </a:xfrm>
                          <a:prstGeom prst="line">
                            <a:avLst/>
                          </a:prstGeom>
                          <a:ln>
                            <a:headEnd/>
                            <a:tailEnd/>
                          </a:ln>
                          <a:extLst>
                            <a:ext uri="{909E8E84-426E-40DD-AFC4-6F175D3DCCD1}">
                              <a14:hiddenFill xmlns:a14="http://schemas.microsoft.com/office/drawing/2010/main">
                                <a:noFill/>
                              </a14:hiddenFill>
                            </a:ext>
                          </a:extLst>
                        </wps:spPr>
                        <wps:style>
                          <a:lnRef idx="2">
                            <a:schemeClr val="dk1"/>
                          </a:lnRef>
                          <a:fillRef idx="0">
                            <a:schemeClr val="dk1"/>
                          </a:fillRef>
                          <a:effectRef idx="1">
                            <a:schemeClr val="dk1"/>
                          </a:effectRef>
                          <a:fontRef idx="minor">
                            <a:schemeClr val="tx1"/>
                          </a:fontRef>
                        </wps:style>
                        <wps:bodyPr/>
                      </wps:wsp>
                      <wps:wsp>
                        <wps:cNvPr id="394" name="Line 127"/>
                        <wps:cNvCnPr/>
                        <wps:spPr bwMode="auto">
                          <a:xfrm>
                            <a:off x="6667500" y="1233488"/>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95" name="Line 128"/>
                        <wps:cNvCnPr/>
                        <wps:spPr bwMode="auto">
                          <a:xfrm>
                            <a:off x="6667500" y="1036638"/>
                            <a:ext cx="112712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396" name="Line 129"/>
                        <wps:cNvCnPr/>
                        <wps:spPr bwMode="auto">
                          <a:xfrm flipV="1">
                            <a:off x="6667500" y="1036638"/>
                            <a:ext cx="0" cy="19685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397" name="Line 130"/>
                        <wps:cNvCnPr/>
                        <wps:spPr bwMode="auto">
                          <a:xfrm>
                            <a:off x="5797550" y="2178050"/>
                            <a:ext cx="112712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398" name="Line 131"/>
                        <wps:cNvCnPr/>
                        <wps:spPr bwMode="auto">
                          <a:xfrm>
                            <a:off x="5797550" y="1131888"/>
                            <a:ext cx="869950"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399" name="Line 132"/>
                        <wps:cNvCnPr/>
                        <wps:spPr bwMode="auto">
                          <a:xfrm flipV="1">
                            <a:off x="5797550" y="1131888"/>
                            <a:ext cx="0" cy="1046163"/>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400" name="Line 133"/>
                        <wps:cNvCnPr/>
                        <wps:spPr bwMode="auto">
                          <a:xfrm>
                            <a:off x="5716588" y="1657350"/>
                            <a:ext cx="80962"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401" name="Line 134"/>
                        <wps:cNvCnPr/>
                        <wps:spPr bwMode="auto">
                          <a:xfrm>
                            <a:off x="5716588" y="908050"/>
                            <a:ext cx="68262"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402" name="Line 135"/>
                        <wps:cNvCnPr/>
                        <wps:spPr bwMode="auto">
                          <a:xfrm flipV="1">
                            <a:off x="5716588" y="908050"/>
                            <a:ext cx="0" cy="74930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403" name="Line 136"/>
                        <wps:cNvCnPr/>
                        <wps:spPr bwMode="auto">
                          <a:xfrm>
                            <a:off x="4037013" y="1279525"/>
                            <a:ext cx="167957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404" name="Line 137"/>
                        <wps:cNvCnPr/>
                        <wps:spPr bwMode="auto">
                          <a:xfrm>
                            <a:off x="4037013" y="781050"/>
                            <a:ext cx="1181100"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405" name="Line 138"/>
                        <wps:cNvCnPr/>
                        <wps:spPr bwMode="auto">
                          <a:xfrm flipV="1">
                            <a:off x="4037013" y="781050"/>
                            <a:ext cx="0" cy="498475"/>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406" name="Line 139"/>
                        <wps:cNvCnPr/>
                        <wps:spPr bwMode="auto">
                          <a:xfrm>
                            <a:off x="3482975" y="2582863"/>
                            <a:ext cx="59372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407" name="Line 140"/>
                        <wps:cNvCnPr/>
                        <wps:spPr bwMode="auto">
                          <a:xfrm>
                            <a:off x="3482975" y="1030288"/>
                            <a:ext cx="554037"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408" name="Line 141"/>
                        <wps:cNvCnPr/>
                        <wps:spPr bwMode="auto">
                          <a:xfrm flipV="1">
                            <a:off x="3482975" y="1030288"/>
                            <a:ext cx="0" cy="1552575"/>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409" name="Line 142"/>
                        <wps:cNvCnPr/>
                        <wps:spPr bwMode="auto">
                          <a:xfrm>
                            <a:off x="2917825" y="2873375"/>
                            <a:ext cx="579437"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410" name="Line 143"/>
                        <wps:cNvCnPr/>
                        <wps:spPr bwMode="auto">
                          <a:xfrm>
                            <a:off x="2917825" y="1806575"/>
                            <a:ext cx="565150"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411" name="Line 144"/>
                        <wps:cNvCnPr/>
                        <wps:spPr bwMode="auto">
                          <a:xfrm flipV="1">
                            <a:off x="2917825" y="1806575"/>
                            <a:ext cx="0" cy="106680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412" name="Line 145"/>
                        <wps:cNvCnPr/>
                        <wps:spPr bwMode="auto">
                          <a:xfrm>
                            <a:off x="2378075" y="3095625"/>
                            <a:ext cx="33337" cy="0"/>
                          </a:xfrm>
                          <a:prstGeom prst="line">
                            <a:avLst/>
                          </a:prstGeom>
                          <a:ln>
                            <a:headEnd/>
                            <a:tailEnd/>
                          </a:ln>
                          <a:extLst>
                            <a:ext uri="{909E8E84-426E-40DD-AFC4-6F175D3DCCD1}">
                              <a14:hiddenFill xmlns:a14="http://schemas.microsoft.com/office/drawing/2010/main">
                                <a:noFill/>
                              </a14:hiddenFill>
                            </a:ext>
                          </a:extLst>
                        </wps:spPr>
                        <wps:style>
                          <a:lnRef idx="2">
                            <a:schemeClr val="dk1"/>
                          </a:lnRef>
                          <a:fillRef idx="0">
                            <a:schemeClr val="dk1"/>
                          </a:fillRef>
                          <a:effectRef idx="1">
                            <a:schemeClr val="dk1"/>
                          </a:effectRef>
                          <a:fontRef idx="minor">
                            <a:schemeClr val="tx1"/>
                          </a:fontRef>
                        </wps:style>
                        <wps:bodyPr/>
                      </wps:wsp>
                      <wps:wsp>
                        <wps:cNvPr id="413" name="Line 146"/>
                        <wps:cNvCnPr/>
                        <wps:spPr bwMode="auto">
                          <a:xfrm>
                            <a:off x="2378075" y="2339975"/>
                            <a:ext cx="539750"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414" name="Line 147"/>
                        <wps:cNvCnPr/>
                        <wps:spPr bwMode="auto">
                          <a:xfrm flipV="1">
                            <a:off x="2378075" y="2339975"/>
                            <a:ext cx="0" cy="75565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415" name="Line 148"/>
                        <wps:cNvCnPr/>
                        <wps:spPr bwMode="auto">
                          <a:xfrm>
                            <a:off x="2093913" y="3224213"/>
                            <a:ext cx="863600"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416" name="Line 149"/>
                        <wps:cNvCnPr/>
                        <wps:spPr bwMode="auto">
                          <a:xfrm>
                            <a:off x="2093913" y="2717800"/>
                            <a:ext cx="284162"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417" name="Line 150"/>
                        <wps:cNvCnPr/>
                        <wps:spPr bwMode="auto">
                          <a:xfrm flipV="1">
                            <a:off x="2093913" y="2717800"/>
                            <a:ext cx="0" cy="506413"/>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418" name="Line 151"/>
                        <wps:cNvCnPr/>
                        <wps:spPr bwMode="auto">
                          <a:xfrm>
                            <a:off x="1830388" y="3352800"/>
                            <a:ext cx="1700212"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419" name="Line 152"/>
                        <wps:cNvCnPr/>
                        <wps:spPr bwMode="auto">
                          <a:xfrm>
                            <a:off x="1830388" y="2968625"/>
                            <a:ext cx="26352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420" name="Line 153"/>
                        <wps:cNvCnPr/>
                        <wps:spPr bwMode="auto">
                          <a:xfrm flipV="1">
                            <a:off x="1830388" y="2968625"/>
                            <a:ext cx="0" cy="384175"/>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421" name="Line 154"/>
                        <wps:cNvCnPr/>
                        <wps:spPr bwMode="auto">
                          <a:xfrm>
                            <a:off x="1830388" y="3622675"/>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22" name="Line 155"/>
                        <wps:cNvCnPr/>
                        <wps:spPr bwMode="auto">
                          <a:xfrm>
                            <a:off x="1830388" y="3163888"/>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23" name="Line 156"/>
                        <wps:cNvCnPr/>
                        <wps:spPr bwMode="auto">
                          <a:xfrm flipV="1">
                            <a:off x="1830388" y="3163888"/>
                            <a:ext cx="0" cy="458788"/>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424" name="Line 157"/>
                        <wps:cNvCnPr/>
                        <wps:spPr bwMode="auto">
                          <a:xfrm>
                            <a:off x="690563" y="4635500"/>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25" name="Line 158"/>
                        <wps:cNvCnPr/>
                        <wps:spPr bwMode="auto">
                          <a:xfrm>
                            <a:off x="690563" y="3392488"/>
                            <a:ext cx="113982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426" name="Line 159"/>
                        <wps:cNvCnPr/>
                        <wps:spPr bwMode="auto">
                          <a:xfrm flipV="1">
                            <a:off x="690563" y="3392488"/>
                            <a:ext cx="0" cy="1243013"/>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427" name="Line 160"/>
                        <wps:cNvCnPr/>
                        <wps:spPr bwMode="auto">
                          <a:xfrm>
                            <a:off x="690563" y="5154613"/>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28" name="Line 161"/>
                        <wps:cNvCnPr/>
                        <wps:spPr bwMode="auto">
                          <a:xfrm>
                            <a:off x="690563" y="4014788"/>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29" name="Line 162"/>
                        <wps:cNvCnPr/>
                        <wps:spPr bwMode="auto">
                          <a:xfrm flipV="1">
                            <a:off x="690563" y="4014788"/>
                            <a:ext cx="0" cy="1139825"/>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30" name="Line 163"/>
                        <wps:cNvCnPr/>
                        <wps:spPr bwMode="auto">
                          <a:xfrm>
                            <a:off x="690563" y="5540375"/>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31" name="Line 164"/>
                        <wps:cNvCnPr/>
                        <wps:spPr bwMode="auto">
                          <a:xfrm>
                            <a:off x="690563" y="4581525"/>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32" name="Line 165"/>
                        <wps:cNvCnPr/>
                        <wps:spPr bwMode="auto">
                          <a:xfrm flipV="1">
                            <a:off x="690563" y="4581525"/>
                            <a:ext cx="0" cy="95885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433" name="Line 166"/>
                        <wps:cNvCnPr/>
                        <wps:spPr bwMode="auto">
                          <a:xfrm>
                            <a:off x="690563" y="5729288"/>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34" name="Line 167"/>
                        <wps:cNvCnPr/>
                        <wps:spPr bwMode="auto">
                          <a:xfrm>
                            <a:off x="690563" y="5060950"/>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35" name="Line 168"/>
                        <wps:cNvCnPr/>
                        <wps:spPr bwMode="auto">
                          <a:xfrm flipV="1">
                            <a:off x="690563" y="5060950"/>
                            <a:ext cx="0" cy="668338"/>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436" name="Line 169"/>
                        <wps:cNvCnPr/>
                        <wps:spPr bwMode="auto">
                          <a:xfrm>
                            <a:off x="400050" y="5986463"/>
                            <a:ext cx="290512"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437" name="Line 170"/>
                        <wps:cNvCnPr/>
                        <wps:spPr bwMode="auto">
                          <a:xfrm>
                            <a:off x="400050" y="5399088"/>
                            <a:ext cx="290512"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438" name="Line 171"/>
                        <wps:cNvCnPr/>
                        <wps:spPr bwMode="auto">
                          <a:xfrm flipV="1">
                            <a:off x="400050" y="5399088"/>
                            <a:ext cx="0" cy="587375"/>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439" name="Line 172"/>
                        <wps:cNvCnPr/>
                        <wps:spPr bwMode="auto">
                          <a:xfrm>
                            <a:off x="387350" y="6181725"/>
                            <a:ext cx="26987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440" name="Line 173"/>
                        <wps:cNvCnPr/>
                        <wps:spPr bwMode="auto">
                          <a:xfrm>
                            <a:off x="387350" y="5695950"/>
                            <a:ext cx="1270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41" name="Line 174"/>
                        <wps:cNvCnPr/>
                        <wps:spPr bwMode="auto">
                          <a:xfrm flipV="1">
                            <a:off x="387350" y="5695950"/>
                            <a:ext cx="0" cy="485775"/>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wps:wsp>
                        <wps:cNvPr id="442" name="Rectangle 442"/>
                        <wps:cNvSpPr>
                          <a:spLocks noChangeArrowheads="1"/>
                        </wps:cNvSpPr>
                        <wps:spPr bwMode="auto">
                          <a:xfrm>
                            <a:off x="7618241" y="563562"/>
                            <a:ext cx="84928" cy="323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37" w:rsidRDefault="00536E37" w:rsidP="00DA1C32">
                              <w:pPr>
                                <w:rPr>
                                  <w:rFonts w:eastAsia="Times New Roman"/>
                                </w:rPr>
                              </w:pPr>
                            </w:p>
                          </w:txbxContent>
                        </wps:txbx>
                        <wps:bodyPr vert="horz" wrap="none" lIns="0" tIns="0" rIns="0" bIns="0" numCol="1" anchor="t" anchorCtr="0" compatLnSpc="1">
                          <a:prstTxWarp prst="textNoShape">
                            <a:avLst/>
                          </a:prstTxWarp>
                          <a:spAutoFit/>
                        </wps:bodyPr>
                      </wps:wsp>
                      <wps:wsp>
                        <wps:cNvPr id="443" name="Line 176"/>
                        <wps:cNvCnPr/>
                        <wps:spPr bwMode="auto">
                          <a:xfrm>
                            <a:off x="7113588" y="712788"/>
                            <a:ext cx="1193800" cy="0"/>
                          </a:xfrm>
                          <a:prstGeom prst="line">
                            <a:avLst/>
                          </a:prstGeom>
                          <a:ln>
                            <a:headEnd/>
                            <a:tailEnd/>
                          </a:ln>
                          <a:extLst>
                            <a:ext uri="{909E8E84-426E-40DD-AFC4-6F175D3DCCD1}">
                              <a14:hiddenFill xmlns:a14="http://schemas.microsoft.com/office/drawing/2010/main">
                                <a:noFill/>
                              </a14:hiddenFill>
                            </a:ext>
                          </a:extLst>
                        </wps:spPr>
                        <wps:style>
                          <a:lnRef idx="2">
                            <a:schemeClr val="dk1"/>
                          </a:lnRef>
                          <a:fillRef idx="0">
                            <a:schemeClr val="dk1"/>
                          </a:fillRef>
                          <a:effectRef idx="1">
                            <a:schemeClr val="dk1"/>
                          </a:effectRef>
                          <a:fontRef idx="minor">
                            <a:schemeClr val="tx1"/>
                          </a:fontRef>
                        </wps:style>
                        <wps:bodyPr/>
                      </wps:wsp>
                      <wps:wsp>
                        <wps:cNvPr id="444" name="Line 177"/>
                        <wps:cNvCnPr/>
                        <wps:spPr bwMode="auto">
                          <a:xfrm flipV="1">
                            <a:off x="7113588" y="679450"/>
                            <a:ext cx="0" cy="66675"/>
                          </a:xfrm>
                          <a:prstGeom prst="line">
                            <a:avLst/>
                          </a:prstGeom>
                          <a:ln>
                            <a:headEnd/>
                            <a:tailEnd/>
                          </a:ln>
                          <a:extLst>
                            <a:ext uri="{909E8E84-426E-40DD-AFC4-6F175D3DCCD1}">
                              <a14:hiddenFill xmlns:a14="http://schemas.microsoft.com/office/drawing/2010/main">
                                <a:noFill/>
                              </a14:hiddenFill>
                            </a:ext>
                          </a:extLst>
                        </wps:spPr>
                        <wps:style>
                          <a:lnRef idx="2">
                            <a:schemeClr val="dk1"/>
                          </a:lnRef>
                          <a:fillRef idx="0">
                            <a:schemeClr val="dk1"/>
                          </a:fillRef>
                          <a:effectRef idx="1">
                            <a:schemeClr val="dk1"/>
                          </a:effectRef>
                          <a:fontRef idx="minor">
                            <a:schemeClr val="tx1"/>
                          </a:fontRef>
                        </wps:style>
                        <wps:bodyPr/>
                      </wps:wsp>
                      <wps:wsp>
                        <wps:cNvPr id="445" name="Line 177"/>
                        <wps:cNvCnPr/>
                        <wps:spPr bwMode="auto">
                          <a:xfrm flipV="1">
                            <a:off x="8305800" y="685800"/>
                            <a:ext cx="0" cy="66675"/>
                          </a:xfrm>
                          <a:prstGeom prst="line">
                            <a:avLst/>
                          </a:prstGeom>
                          <a:ln>
                            <a:headEnd/>
                            <a:tailEnd/>
                          </a:ln>
                          <a:extLst>
                            <a:ext uri="{909E8E84-426E-40DD-AFC4-6F175D3DCCD1}">
                              <a14:hiddenFill xmlns:a14="http://schemas.microsoft.com/office/drawing/2010/main">
                                <a:noFill/>
                              </a14:hiddenFill>
                            </a:ext>
                          </a:extLst>
                        </wps:spPr>
                        <wps:style>
                          <a:lnRef idx="2">
                            <a:schemeClr val="dk1"/>
                          </a:lnRef>
                          <a:fillRef idx="0">
                            <a:schemeClr val="dk1"/>
                          </a:fillRef>
                          <a:effectRef idx="1">
                            <a:schemeClr val="dk1"/>
                          </a:effectRef>
                          <a:fontRef idx="minor">
                            <a:schemeClr val="tx1"/>
                          </a:fontRef>
                        </wps:style>
                        <wps:bodyPr/>
                      </wps:wsp>
                    </wpg:wgp>
                  </a:graphicData>
                </a:graphic>
              </wp:inline>
            </w:drawing>
          </mc:Choice>
          <mc:Fallback>
            <w:pict>
              <v:group w14:anchorId="2E2D78D3" id="Group 29" o:spid="_x0000_s1254" style="width:665.35pt;height:448.9pt;mso-position-horizontal-relative:char;mso-position-vertical-relative:line" coordorigin="3873,5635" coordsize="87609,570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">
                <v:shape id="table" o:spid="_x0000_s1255" type="#_x0000_t75" style="position:absolute;left:53019;top:35287;width:31275;height:72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">
                  <v:imagedata r:id="rId47" o:title=""/>
                  <v:path arrowok="t"/>
                </v:shape>
                <v:rect id="Rectangle 272" o:spid="_x0000_s1256" style="position:absolute;left:6966;top:61334;width:14365;height:1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" filled="f" stroked="f">
                  <v:textbox style="mso-fit-shape-to-text:t" inset="0,0,0,0">
                    <w:txbxContent>
                      <w:p w:rsidR="00536E37" w:rsidRDefault="00536E37" w:rsidP="00DA1C32">
                        <w:pPr>
                          <w:pStyle w:val="a7"/>
                          <w:spacing w:before="0" w:beforeAutospacing="0" w:after="0" w:afterAutospacing="0"/>
                          <w:textAlignment w:val="baseline"/>
                        </w:pPr>
                        <w:r>
                          <w:rPr>
                            <w:b/>
                            <w:bCs/>
                            <w:color w:val="000000"/>
                            <w:kern w:val="24"/>
                            <w:sz w:val="18"/>
                            <w:szCs w:val="18"/>
                          </w:rPr>
                          <w:t>A/California/07/2009</w:t>
                        </w:r>
                      </w:p>
                    </w:txbxContent>
                  </v:textbox>
                </v:rect>
                <v:rect id="Rectangle 274" o:spid="_x0000_s1257" style="position:absolute;left:7641;top:60052;width:23603;height:1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" filled="f" stroked="f">
                  <v:textbox style="mso-fit-shape-to-text:t" inset="0,0,0,0">
                    <w:txbxContent>
                      <w:p w:rsidR="00536E37" w:rsidRDefault="00536E37" w:rsidP="00DA1C32">
                        <w:pPr>
                          <w:pStyle w:val="a7"/>
                          <w:spacing w:before="0" w:beforeAutospacing="0" w:after="0" w:afterAutospacing="0"/>
                          <w:textAlignment w:val="baseline"/>
                        </w:pPr>
                        <w:r>
                          <w:rPr>
                            <w:b/>
                            <w:bCs/>
                            <w:color w:val="000000"/>
                            <w:kern w:val="24"/>
                            <w:sz w:val="18"/>
                            <w:szCs w:val="18"/>
                          </w:rPr>
                          <w:t>A/Czech-Republic/32/2011-Clade-2</w:t>
                        </w:r>
                      </w:p>
                    </w:txbxContent>
                  </v:textbox>
                </v:rect>
                <v:rect id="Rectangle 275" o:spid="_x0000_s1258" style="position:absolute;left:18721;top:58766;width:9086;height:1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" filled="f" stroked="f">
                  <v:textbox style="mso-fit-shape-to-text:t" inset="0,0,0,0">
                    <w:txbxContent>
                      <w:p w:rsidR="00536E37" w:rsidRDefault="00536E37" w:rsidP="00DA1C32">
                        <w:pPr>
                          <w:pStyle w:val="a7"/>
                          <w:spacing w:before="0" w:beforeAutospacing="0" w:after="0" w:afterAutospacing="0"/>
                          <w:textAlignment w:val="baseline"/>
                        </w:pPr>
                        <w:r>
                          <w:rPr>
                            <w:b/>
                            <w:bCs/>
                            <w:color w:val="000000"/>
                            <w:kern w:val="24"/>
                            <w:sz w:val="18"/>
                            <w:szCs w:val="18"/>
                          </w:rPr>
                          <w:t>A/Bayern/69/2009</w:t>
                        </w:r>
                      </w:p>
                    </w:txbxContent>
                  </v:textbox>
                </v:rect>
                <v:rect id="Rectangle 276" o:spid="_x0000_s1259" style="position:absolute;left:12852;top:57496;width:21436;height:1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" filled="f" stroked="f">
                  <v:textbox style="mso-fit-shape-to-text:t" inset="0,0,0,0">
                    <w:txbxContent>
                      <w:p w:rsidR="00536E37" w:rsidRDefault="00536E37" w:rsidP="00DA1C32">
                        <w:pPr>
                          <w:pStyle w:val="a7"/>
                          <w:spacing w:before="0" w:beforeAutospacing="0" w:after="0" w:afterAutospacing="0"/>
                          <w:textAlignment w:val="baseline"/>
                        </w:pPr>
                        <w:r>
                          <w:rPr>
                            <w:b/>
                            <w:bCs/>
                            <w:color w:val="000000"/>
                            <w:kern w:val="24"/>
                            <w:sz w:val="18"/>
                            <w:szCs w:val="18"/>
                          </w:rPr>
                          <w:t>A/Cameroon/LEID/1450/2011</w:t>
                        </w:r>
                      </w:p>
                    </w:txbxContent>
                  </v:textbox>
                </v:rect>
                <v:rect id="Rectangle 277" o:spid="_x0000_s1260" style="position:absolute;left:12852;top:56210;width:13957;height:1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" filled="f" stroked="f">
                  <v:textbox style="mso-fit-shape-to-text:t" inset="0,0,0,0">
                    <w:txbxContent>
                      <w:p w:rsidR="00536E37" w:rsidRDefault="00536E37" w:rsidP="00DA1C32">
                        <w:pPr>
                          <w:pStyle w:val="a7"/>
                          <w:spacing w:before="0" w:beforeAutospacing="0" w:after="0" w:afterAutospacing="0"/>
                          <w:textAlignment w:val="baseline"/>
                        </w:pPr>
                        <w:r>
                          <w:rPr>
                            <w:b/>
                            <w:bCs/>
                            <w:color w:val="000000"/>
                            <w:kern w:val="24"/>
                            <w:sz w:val="18"/>
                            <w:szCs w:val="18"/>
                          </w:rPr>
                          <w:t>A/Goteborg/1/2011-Clade-3</w:t>
                        </w:r>
                      </w:p>
                    </w:txbxContent>
                  </v:textbox>
                </v:rect>
                <v:rect id="Rectangle 278" o:spid="_x0000_s1261" style="position:absolute;left:7194;top:54924;width:7973;height:1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" filled="f" stroked="f">
                  <v:textbox style="mso-fit-shape-to-text:t" inset="0,0,0,0">
                    <w:txbxContent>
                      <w:p w:rsidR="00536E37" w:rsidRDefault="00536E37" w:rsidP="00DA1C32">
                        <w:pPr>
                          <w:pStyle w:val="a7"/>
                          <w:spacing w:before="0" w:beforeAutospacing="0" w:after="0" w:afterAutospacing="0"/>
                          <w:textAlignment w:val="baseline"/>
                        </w:pPr>
                        <w:r>
                          <w:rPr>
                            <w:b/>
                            <w:bCs/>
                            <w:color w:val="000000"/>
                            <w:kern w:val="24"/>
                            <w:sz w:val="18"/>
                            <w:szCs w:val="18"/>
                          </w:rPr>
                          <w:t>A/Lviv/N6/2009</w:t>
                        </w:r>
                      </w:p>
                    </w:txbxContent>
                  </v:textbox>
                </v:rect>
                <v:rect id="Rectangle 279" o:spid="_x0000_s1262" style="position:absolute;left:7121;top:53639;width:11785;height:1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" filled="f" stroked="f">
                  <v:textbox style="mso-fit-shape-to-text:t" inset="0,0,0,0">
                    <w:txbxContent>
                      <w:p w:rsidR="00536E37" w:rsidRDefault="00536E37" w:rsidP="00DA1C32">
                        <w:pPr>
                          <w:pStyle w:val="a7"/>
                          <w:spacing w:before="0" w:beforeAutospacing="0" w:after="0" w:afterAutospacing="0"/>
                          <w:textAlignment w:val="baseline"/>
                        </w:pPr>
                        <w:r>
                          <w:rPr>
                            <w:b/>
                            <w:bCs/>
                            <w:color w:val="000000"/>
                            <w:kern w:val="24"/>
                            <w:sz w:val="18"/>
                            <w:szCs w:val="18"/>
                          </w:rPr>
                          <w:t>111296/2009/Jerusalem</w:t>
                        </w:r>
                      </w:p>
                    </w:txbxContent>
                  </v:textbox>
                </v:rect>
                <v:rect id="Rectangle 280" o:spid="_x0000_s1263" style="position:absolute;left:7194;top:52353;width:9415;height:1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" filled="f" stroked="f">
                  <v:textbox style="mso-fit-shape-to-text:t" inset="0,0,0,0">
                    <w:txbxContent>
                      <w:p w:rsidR="00536E37" w:rsidRDefault="00536E37" w:rsidP="00DA1C32">
                        <w:pPr>
                          <w:pStyle w:val="a7"/>
                          <w:spacing w:before="0" w:beforeAutospacing="0" w:after="0" w:afterAutospacing="0"/>
                          <w:textAlignment w:val="baseline"/>
                        </w:pPr>
                        <w:r>
                          <w:rPr>
                            <w:b/>
                            <w:bCs/>
                            <w:color w:val="000000"/>
                            <w:kern w:val="24"/>
                            <w:sz w:val="18"/>
                            <w:szCs w:val="18"/>
                          </w:rPr>
                          <w:t>104884/2009/Yatta</w:t>
                        </w:r>
                      </w:p>
                    </w:txbxContent>
                  </v:textbox>
                </v:rect>
                <v:rect id="Rectangle 281" o:spid="_x0000_s1264" style="position:absolute;left:12925;top:51083;width:11067;height:1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" filled="f" stroked="f">
                  <v:textbox style="mso-fit-shape-to-text:t" inset="0,0,0,0">
                    <w:txbxContent>
                      <w:p w:rsidR="00536E37" w:rsidRDefault="00536E37" w:rsidP="00DA1C32">
                        <w:pPr>
                          <w:pStyle w:val="a7"/>
                          <w:spacing w:before="0" w:beforeAutospacing="0" w:after="0" w:afterAutospacing="0"/>
                          <w:textAlignment w:val="baseline"/>
                        </w:pPr>
                        <w:r>
                          <w:rPr>
                            <w:b/>
                            <w:bCs/>
                            <w:color w:val="000000"/>
                            <w:kern w:val="24"/>
                            <w:sz w:val="18"/>
                            <w:szCs w:val="18"/>
                          </w:rPr>
                          <w:t>1082262009/E'beidieh</w:t>
                        </w:r>
                      </w:p>
                    </w:txbxContent>
                  </v:textbox>
                </v:rect>
                <v:rect id="Rectangle 282" o:spid="_x0000_s1265" style="position:absolute;left:12852;top:49797;width:15544;height:1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" filled="f" stroked="f">
                  <v:textbox style="mso-fit-shape-to-text:t" inset="0,0,0,0">
                    <w:txbxContent>
                      <w:p w:rsidR="00536E37" w:rsidRDefault="00536E37" w:rsidP="00DA1C32">
                        <w:pPr>
                          <w:pStyle w:val="a7"/>
                          <w:spacing w:before="0" w:beforeAutospacing="0" w:after="0" w:afterAutospacing="0"/>
                          <w:textAlignment w:val="baseline"/>
                        </w:pPr>
                        <w:r>
                          <w:rPr>
                            <w:b/>
                            <w:bCs/>
                            <w:color w:val="000000"/>
                            <w:kern w:val="24"/>
                            <w:sz w:val="18"/>
                            <w:szCs w:val="18"/>
                          </w:rPr>
                          <w:t>111263/2009/Dehaisheh_Camp</w:t>
                        </w:r>
                      </w:p>
                    </w:txbxContent>
                  </v:textbox>
                </v:rect>
                <v:rect id="Rectangle 283" o:spid="_x0000_s1266" style="position:absolute;left:12852;top:48511;width:11067;height:1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" filled="f" stroked="f">
                  <v:textbox style="mso-fit-shape-to-text:t" inset="0,0,0,0">
                    <w:txbxContent>
                      <w:p w:rsidR="00536E37" w:rsidRDefault="00536E37" w:rsidP="00DA1C32">
                        <w:pPr>
                          <w:pStyle w:val="a7"/>
                          <w:spacing w:before="0" w:beforeAutospacing="0" w:after="0" w:afterAutospacing="0"/>
                          <w:textAlignment w:val="baseline"/>
                        </w:pPr>
                        <w:r>
                          <w:rPr>
                            <w:b/>
                            <w:bCs/>
                            <w:color w:val="000000"/>
                            <w:kern w:val="24"/>
                            <w:sz w:val="18"/>
                            <w:szCs w:val="18"/>
                          </w:rPr>
                          <w:t>66439/2009/AlKhader</w:t>
                        </w:r>
                      </w:p>
                    </w:txbxContent>
                  </v:textbox>
                </v:rect>
                <v:rect id="Rectangle 284" o:spid="_x0000_s1267" style="position:absolute;left:12852;top:47162;width:16854;height:1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" filled="f" stroked="f">
                  <v:textbox style="mso-fit-shape-to-text:t" inset="0,0,0,0">
                    <w:txbxContent>
                      <w:p w:rsidR="00536E37" w:rsidRDefault="00536E37" w:rsidP="00DA1C32">
                        <w:pPr>
                          <w:pStyle w:val="a7"/>
                          <w:spacing w:before="0" w:beforeAutospacing="0" w:after="0" w:afterAutospacing="0"/>
                          <w:textAlignment w:val="baseline"/>
                        </w:pPr>
                        <w:r>
                          <w:rPr>
                            <w:b/>
                            <w:bCs/>
                            <w:color w:val="000000"/>
                            <w:kern w:val="24"/>
                            <w:sz w:val="18"/>
                            <w:szCs w:val="18"/>
                          </w:rPr>
                          <w:t>A/ChristChurch/16/2010-Clade-4</w:t>
                        </w:r>
                      </w:p>
                    </w:txbxContent>
                  </v:textbox>
                </v:rect>
                <v:rect id="Rectangle 285" o:spid="_x0000_s1268" style="position:absolute;left:7194;top:45876;width:14951;height:1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" filled="f" stroked="f">
                  <v:textbox style="mso-fit-shape-to-text:t" inset="0,0,0,0">
                    <w:txbxContent>
                      <w:p w:rsidR="00536E37" w:rsidRDefault="00536E37" w:rsidP="00DA1C32">
                        <w:pPr>
                          <w:pStyle w:val="a7"/>
                          <w:spacing w:before="0" w:beforeAutospacing="0" w:after="0" w:afterAutospacing="0"/>
                          <w:textAlignment w:val="baseline"/>
                        </w:pPr>
                        <w:r>
                          <w:rPr>
                            <w:b/>
                            <w:bCs/>
                            <w:color w:val="000000"/>
                            <w:kern w:val="24"/>
                            <w:sz w:val="18"/>
                            <w:szCs w:val="18"/>
                          </w:rPr>
                          <w:t>99664/2009/Dehaisheh_Camp</w:t>
                        </w:r>
                      </w:p>
                    </w:txbxContent>
                  </v:textbox>
                </v:rect>
                <v:rect id="Rectangle 286" o:spid="_x0000_s1269" style="position:absolute;left:30053;top:44590;width:14952;height:1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" filled="f" stroked="f">
                  <v:textbox style="mso-fit-shape-to-text:t" inset="0,0,0,0">
                    <w:txbxContent>
                      <w:p w:rsidR="00536E37" w:rsidRDefault="00536E37" w:rsidP="00DA1C32">
                        <w:pPr>
                          <w:pStyle w:val="a7"/>
                          <w:spacing w:before="0" w:beforeAutospacing="0" w:after="0" w:afterAutospacing="0"/>
                          <w:textAlignment w:val="baseline"/>
                        </w:pPr>
                        <w:r>
                          <w:rPr>
                            <w:b/>
                            <w:bCs/>
                            <w:color w:val="000000"/>
                            <w:kern w:val="24"/>
                            <w:sz w:val="18"/>
                            <w:szCs w:val="18"/>
                          </w:rPr>
                          <w:t>A/Wisconsin/26/2011-Clade-7</w:t>
                        </w:r>
                      </w:p>
                    </w:txbxContent>
                  </v:textbox>
                </v:rect>
                <v:rect id="Rectangle 287" o:spid="_x0000_s1270" style="position:absolute;left:30053;top:43320;width:15208;height:1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" filled="f" stroked="f">
                  <v:textbox style="mso-fit-shape-to-text:t" inset="0,0,0,0">
                    <w:txbxContent>
                      <w:p w:rsidR="00536E37" w:rsidRDefault="00536E37" w:rsidP="00DA1C32">
                        <w:pPr>
                          <w:pStyle w:val="a7"/>
                          <w:spacing w:before="0" w:beforeAutospacing="0" w:after="0" w:afterAutospacing="0"/>
                          <w:textAlignment w:val="baseline"/>
                        </w:pPr>
                        <w:r>
                          <w:rPr>
                            <w:b/>
                            <w:bCs/>
                            <w:color w:val="000000"/>
                            <w:kern w:val="24"/>
                            <w:sz w:val="18"/>
                            <w:szCs w:val="18"/>
                          </w:rPr>
                          <w:t>A/Paraguay/188/2011-Clade-5</w:t>
                        </w:r>
                      </w:p>
                    </w:txbxContent>
                  </v:textbox>
                </v:rect>
                <v:rect id="Rectangle 288" o:spid="_x0000_s1271" style="position:absolute;left:18656;top:42035;width:17051;height:1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" filled="f" stroked="f">
                  <v:textbox style="mso-fit-shape-to-text:t" inset="0,0,0,0">
                    <w:txbxContent>
                      <w:p w:rsidR="00536E37" w:rsidRDefault="00536E37" w:rsidP="00DA1C32">
                        <w:pPr>
                          <w:pStyle w:val="a7"/>
                          <w:spacing w:before="0" w:beforeAutospacing="0" w:after="0" w:afterAutospacing="0"/>
                          <w:textAlignment w:val="baseline"/>
                        </w:pPr>
                        <w:r>
                          <w:rPr>
                            <w:b/>
                            <w:bCs/>
                            <w:color w:val="000000"/>
                            <w:kern w:val="24"/>
                            <w:sz w:val="18"/>
                            <w:szCs w:val="18"/>
                          </w:rPr>
                          <w:t>A/Valparaiso/17275/2011-Clade-6</w:t>
                        </w:r>
                      </w:p>
                    </w:txbxContent>
                  </v:textbox>
                </v:rect>
                <v:rect id="Rectangle 289" o:spid="_x0000_s1272" style="position:absolute;left:24323;top:40749;width:15208;height:1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" filled="f" stroked="f">
                  <v:textbox style="mso-fit-shape-to-text:t" inset="0,0,0,0">
                    <w:txbxContent>
                      <w:p w:rsidR="00536E37" w:rsidRDefault="00536E37" w:rsidP="00DA1C32">
                        <w:pPr>
                          <w:pStyle w:val="a7"/>
                          <w:spacing w:before="0" w:beforeAutospacing="0" w:after="0" w:afterAutospacing="0"/>
                          <w:textAlignment w:val="baseline"/>
                        </w:pPr>
                        <w:r>
                          <w:rPr>
                            <w:b/>
                            <w:bCs/>
                            <w:color w:val="000000"/>
                            <w:kern w:val="24"/>
                            <w:sz w:val="18"/>
                            <w:szCs w:val="18"/>
                          </w:rPr>
                          <w:t>A/Paraguay/191/2011-Clade-6</w:t>
                        </w:r>
                      </w:p>
                    </w:txbxContent>
                  </v:textbox>
                </v:rect>
                <v:rect id="Rectangle 290" o:spid="_x0000_s1273" style="position:absolute;left:18509;top:39463;width:21877;height:1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" filled="f" stroked="f">
                  <v:textbox style="mso-fit-shape-to-text:t" inset="0,0,0,0">
                    <w:txbxContent>
                      <w:p w:rsidR="00536E37" w:rsidRDefault="00536E37" w:rsidP="00DA1C32">
                        <w:pPr>
                          <w:pStyle w:val="a7"/>
                          <w:spacing w:before="0" w:beforeAutospacing="0" w:after="0" w:afterAutospacing="0"/>
                          <w:textAlignment w:val="baseline"/>
                        </w:pPr>
                        <w:r>
                          <w:rPr>
                            <w:b/>
                            <w:bCs/>
                            <w:color w:val="000000"/>
                            <w:kern w:val="24"/>
                            <w:sz w:val="18"/>
                            <w:szCs w:val="18"/>
                          </w:rPr>
                          <w:t>A/St.Petersburg/100/2011-Clade-7</w:t>
                        </w:r>
                      </w:p>
                    </w:txbxContent>
                  </v:textbox>
                </v:rect>
                <v:rect id="Rectangle 291" o:spid="_x0000_s1274" style="position:absolute;left:24323;top:38177;width:14556;height:1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" filled="f" stroked="f">
                  <v:textbox style="mso-fit-shape-to-text:t" inset="0,0,0,0">
                    <w:txbxContent>
                      <w:p w:rsidR="00536E37" w:rsidRDefault="00536E37" w:rsidP="00DA1C32">
                        <w:pPr>
                          <w:pStyle w:val="a7"/>
                          <w:spacing w:before="0" w:beforeAutospacing="0" w:after="0" w:afterAutospacing="0"/>
                          <w:textAlignment w:val="baseline"/>
                        </w:pPr>
                        <w:r>
                          <w:rPr>
                            <w:b/>
                            <w:bCs/>
                            <w:color w:val="000000"/>
                            <w:kern w:val="24"/>
                            <w:sz w:val="18"/>
                            <w:szCs w:val="18"/>
                          </w:rPr>
                          <w:t>A/Astrakhan/1/2011-Clade-5</w:t>
                        </w:r>
                      </w:p>
                    </w:txbxContent>
                  </v:textbox>
                </v:rect>
                <v:rect id="Rectangle 292" o:spid="_x0000_s1275" style="position:absolute;left:24323;top:36907;width:16860;height:1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" filled="f" stroked="f">
                  <v:textbox style="mso-fit-shape-to-text:t" inset="0,0,0,0">
                    <w:txbxContent>
                      <w:p w:rsidR="00536E37" w:rsidRDefault="00536E37" w:rsidP="00DA1C32">
                        <w:pPr>
                          <w:pStyle w:val="a7"/>
                          <w:spacing w:before="0" w:beforeAutospacing="0" w:after="0" w:afterAutospacing="0"/>
                          <w:textAlignment w:val="baseline"/>
                        </w:pPr>
                        <w:r>
                          <w:rPr>
                            <w:b/>
                            <w:bCs/>
                            <w:color w:val="000000"/>
                            <w:kern w:val="24"/>
                            <w:sz w:val="18"/>
                            <w:szCs w:val="18"/>
                          </w:rPr>
                          <w:t>A/Hong-Kong/5659/2012-Clade-6</w:t>
                        </w:r>
                      </w:p>
                    </w:txbxContent>
                  </v:textbox>
                </v:rect>
                <v:rect id="Rectangle 293" o:spid="_x0000_s1276" style="position:absolute;left:24323;top:35621;width:9414;height:1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" filled="f" stroked="f">
                  <v:textbox style="mso-fit-shape-to-text:t" inset="0,0,0,0">
                    <w:txbxContent>
                      <w:p w:rsidR="00536E37" w:rsidRDefault="00536E37" w:rsidP="00DA1C32">
                        <w:pPr>
                          <w:pStyle w:val="a7"/>
                          <w:spacing w:before="0" w:beforeAutospacing="0" w:after="0" w:afterAutospacing="0"/>
                          <w:textAlignment w:val="baseline"/>
                        </w:pPr>
                        <w:r>
                          <w:rPr>
                            <w:b/>
                            <w:bCs/>
                            <w:color w:val="000000"/>
                            <w:kern w:val="24"/>
                            <w:sz w:val="18"/>
                            <w:szCs w:val="18"/>
                          </w:rPr>
                          <w:t>116493/2011/Yatta</w:t>
                        </w:r>
                      </w:p>
                    </w:txbxContent>
                  </v:textbox>
                </v:rect>
                <v:rect id="Rectangle 294" o:spid="_x0000_s1277" style="position:absolute;left:18656;top:34336;width:16788;height:1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" filled="f" stroked="f">
                  <v:textbox style="mso-fit-shape-to-text:t" inset="0,0,0,0">
                    <w:txbxContent>
                      <w:p w:rsidR="00536E37" w:rsidRDefault="00536E37" w:rsidP="00DA1C32">
                        <w:pPr>
                          <w:pStyle w:val="a7"/>
                          <w:spacing w:before="0" w:beforeAutospacing="0" w:after="0" w:afterAutospacing="0"/>
                          <w:textAlignment w:val="baseline"/>
                        </w:pPr>
                        <w:r>
                          <w:rPr>
                            <w:b/>
                            <w:bCs/>
                            <w:color w:val="000000"/>
                            <w:kern w:val="24"/>
                            <w:sz w:val="18"/>
                            <w:szCs w:val="18"/>
                          </w:rPr>
                          <w:t>A/St-Petersburg/27/2011-Clade-6</w:t>
                        </w:r>
                      </w:p>
                    </w:txbxContent>
                  </v:textbox>
                </v:rect>
                <v:rect id="Rectangle 295" o:spid="_x0000_s1278" style="position:absolute;left:35594;top:33050;width:11396;height:1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" filled="f" stroked="f">
                  <v:textbox style="mso-fit-shape-to-text:t" inset="0,0,0,0">
                    <w:txbxContent>
                      <w:p w:rsidR="00536E37" w:rsidRDefault="00536E37" w:rsidP="00DA1C32">
                        <w:pPr>
                          <w:pStyle w:val="a7"/>
                          <w:spacing w:before="0" w:beforeAutospacing="0" w:after="0" w:afterAutospacing="0"/>
                          <w:textAlignment w:val="baseline"/>
                        </w:pPr>
                        <w:r>
                          <w:rPr>
                            <w:b/>
                            <w:bCs/>
                            <w:color w:val="000000"/>
                            <w:kern w:val="24"/>
                            <w:sz w:val="18"/>
                            <w:szCs w:val="18"/>
                          </w:rPr>
                          <w:t>124931/2013/E'beidieh</w:t>
                        </w:r>
                      </w:p>
                    </w:txbxContent>
                  </v:textbox>
                </v:rect>
                <v:rect id="Rectangle 296" o:spid="_x0000_s1279" style="position:absolute;left:29853;top:31764;width:13167;height:1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" filled="f" stroked="f">
                  <v:textbox style="mso-fit-shape-to-text:t" inset="0,0,0,0">
                    <w:txbxContent>
                      <w:p w:rsidR="00536E37" w:rsidRDefault="00536E37" w:rsidP="00DA1C32">
                        <w:pPr>
                          <w:pStyle w:val="a7"/>
                          <w:spacing w:before="0" w:beforeAutospacing="0" w:after="0" w:afterAutospacing="0"/>
                          <w:textAlignment w:val="baseline"/>
                        </w:pPr>
                        <w:r>
                          <w:rPr>
                            <w:b/>
                            <w:bCs/>
                            <w:color w:val="000000"/>
                            <w:kern w:val="24"/>
                            <w:sz w:val="18"/>
                            <w:szCs w:val="18"/>
                          </w:rPr>
                          <w:t>A/Perth/533/2011-Clade-6</w:t>
                        </w:r>
                      </w:p>
                    </w:txbxContent>
                  </v:textbox>
                </v:rect>
                <v:rect id="Rectangle 297" o:spid="_x0000_s1280" style="position:absolute;left:24466;top:30494;width:10672;height:1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" filled="f" stroked="f">
                  <v:textbox style="mso-fit-shape-to-text:t" inset="0,0,0,0">
                    <w:txbxContent>
                      <w:p w:rsidR="00536E37" w:rsidRDefault="00536E37" w:rsidP="00DA1C32">
                        <w:pPr>
                          <w:pStyle w:val="a7"/>
                          <w:spacing w:before="0" w:beforeAutospacing="0" w:after="0" w:afterAutospacing="0"/>
                          <w:textAlignment w:val="baseline"/>
                        </w:pPr>
                        <w:r>
                          <w:rPr>
                            <w:b/>
                            <w:bCs/>
                            <w:color w:val="000000"/>
                            <w:kern w:val="24"/>
                            <w:sz w:val="18"/>
                            <w:szCs w:val="18"/>
                          </w:rPr>
                          <w:t>120307/2011/Halhoul</w:t>
                        </w:r>
                      </w:p>
                    </w:txbxContent>
                  </v:textbox>
                </v:rect>
                <v:rect id="Rectangle 298" o:spid="_x0000_s1281" style="position:absolute;left:40848;top:29208;width:14925;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" filled="f" stroked="f">
                  <v:textbox style="mso-fit-shape-to-text:t" inset="0,0,0,0">
                    <w:txbxContent>
                      <w:p w:rsidR="00536E37" w:rsidRDefault="00536E37" w:rsidP="00DA1C32">
                        <w:pPr>
                          <w:pStyle w:val="a7"/>
                          <w:spacing w:before="0" w:beforeAutospacing="0" w:after="0" w:afterAutospacing="0"/>
                          <w:textAlignment w:val="baseline"/>
                        </w:pPr>
                        <w:r>
                          <w:rPr>
                            <w:b/>
                            <w:bCs/>
                            <w:color w:val="000000"/>
                            <w:kern w:val="24"/>
                            <w:sz w:val="18"/>
                            <w:szCs w:val="18"/>
                          </w:rPr>
                          <w:t>A/Ghana/DILI-14-0582/2014-Clade-6</w:t>
                        </w:r>
                      </w:p>
                    </w:txbxContent>
                  </v:textbox>
                </v:rect>
                <v:rect id="Rectangle 299" o:spid="_x0000_s1282" style="position:absolute;left:41045;top:27922;width:12969;height:1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" filled="f" stroked="f">
                  <v:textbox style="mso-fit-shape-to-text:t" inset="0,0,0,0">
                    <w:txbxContent>
                      <w:p w:rsidR="00536E37" w:rsidRDefault="00536E37" w:rsidP="00DA1C32">
                        <w:pPr>
                          <w:pStyle w:val="a7"/>
                          <w:spacing w:before="0" w:beforeAutospacing="0" w:after="0" w:afterAutospacing="0"/>
                          <w:textAlignment w:val="baseline"/>
                        </w:pPr>
                        <w:r>
                          <w:rPr>
                            <w:b/>
                            <w:bCs/>
                            <w:color w:val="000000"/>
                            <w:kern w:val="24"/>
                            <w:sz w:val="18"/>
                            <w:szCs w:val="18"/>
                          </w:rPr>
                          <w:t>134847/2013/Beit-Ummar</w:t>
                        </w:r>
                      </w:p>
                    </w:txbxContent>
                  </v:textbox>
                </v:rect>
                <v:rect id="Rectangle 300" o:spid="_x0000_s1283" style="position:absolute;left:41045;top:26637;width:10797;height:1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" filled="f" stroked="f">
                  <v:textbox style="mso-fit-shape-to-text:t" inset="0,0,0,0">
                    <w:txbxContent>
                      <w:p w:rsidR="00536E37" w:rsidRDefault="00536E37" w:rsidP="00DA1C32">
                        <w:pPr>
                          <w:pStyle w:val="a7"/>
                          <w:spacing w:before="0" w:beforeAutospacing="0" w:after="0" w:afterAutospacing="0"/>
                          <w:textAlignment w:val="baseline"/>
                        </w:pPr>
                        <w:r>
                          <w:rPr>
                            <w:b/>
                            <w:bCs/>
                            <w:color w:val="000000"/>
                            <w:kern w:val="24"/>
                            <w:sz w:val="18"/>
                            <w:szCs w:val="18"/>
                          </w:rPr>
                          <w:t>114267/2013/Beit-Ula</w:t>
                        </w:r>
                      </w:p>
                    </w:txbxContent>
                  </v:textbox>
                </v:rect>
                <v:rect id="Rectangle 301" o:spid="_x0000_s1284" style="position:absolute;left:41054;top:25351;width:18303;height:1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" filled="f" stroked="f">
                  <v:textbox style="mso-fit-shape-to-text:t" inset="0,0,0,0">
                    <w:txbxContent>
                      <w:p w:rsidR="00536E37" w:rsidRDefault="00536E37" w:rsidP="00DA1C32">
                        <w:pPr>
                          <w:pStyle w:val="a7"/>
                          <w:spacing w:before="0" w:beforeAutospacing="0" w:after="0" w:afterAutospacing="0"/>
                          <w:textAlignment w:val="baseline"/>
                        </w:pPr>
                        <w:r>
                          <w:rPr>
                            <w:b/>
                            <w:bCs/>
                            <w:color w:val="000000"/>
                            <w:kern w:val="24"/>
                            <w:sz w:val="18"/>
                            <w:szCs w:val="18"/>
                          </w:rPr>
                          <w:t>A/South-Africa/3626/2013-Clade-6B</w:t>
                        </w:r>
                      </w:p>
                    </w:txbxContent>
                  </v:textbox>
                </v:rect>
                <v:rect id="Rectangle 302" o:spid="_x0000_s1285" style="position:absolute;left:75111;top:24081;width:14622;height:1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" filled="f" stroked="f">
                  <v:textbox style="mso-fit-shape-to-text:t" inset="0,0,0,0">
                    <w:txbxContent>
                      <w:p w:rsidR="00536E37" w:rsidRDefault="00536E37" w:rsidP="00DA1C32">
                        <w:pPr>
                          <w:pStyle w:val="a7"/>
                          <w:spacing w:before="0" w:beforeAutospacing="0" w:after="0" w:afterAutospacing="0"/>
                          <w:textAlignment w:val="baseline"/>
                        </w:pPr>
                        <w:r>
                          <w:rPr>
                            <w:b/>
                            <w:bCs/>
                            <w:color w:val="000000"/>
                            <w:kern w:val="24"/>
                            <w:sz w:val="18"/>
                            <w:szCs w:val="18"/>
                          </w:rPr>
                          <w:t>A/Tokyo/Eh5/2016-Clade-6B</w:t>
                        </w:r>
                      </w:p>
                    </w:txbxContent>
                  </v:textbox>
                </v:rect>
                <v:rect id="Rectangle 303" o:spid="_x0000_s1286" style="position:absolute;left:75254;top:22722;width:16229;height:1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" filled="f" stroked="f">
                  <v:textbox style="mso-fit-shape-to-text:t" inset="0,0,0,0">
                    <w:txbxContent>
                      <w:p w:rsidR="00536E37" w:rsidRDefault="00536E37" w:rsidP="00DA1C32">
                        <w:pPr>
                          <w:pStyle w:val="a7"/>
                          <w:spacing w:before="0" w:beforeAutospacing="0" w:after="0" w:afterAutospacing="0"/>
                          <w:textAlignment w:val="baseline"/>
                        </w:pPr>
                        <w:r>
                          <w:rPr>
                            <w:b/>
                            <w:bCs/>
                            <w:color w:val="FF0000"/>
                            <w:kern w:val="24"/>
                            <w:sz w:val="18"/>
                            <w:szCs w:val="18"/>
                          </w:rPr>
                          <w:t>A/Michigan/65/2015-Clade-6B.1</w:t>
                        </w:r>
                      </w:p>
                    </w:txbxContent>
                  </v:textbox>
                </v:rect>
                <v:rect id="Rectangle 304" o:spid="_x0000_s1287" style="position:absolute;left:69581;top:21509;width:11983;height:1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" filled="f" stroked="f">
                  <v:textbox style="mso-fit-shape-to-text:t" inset="0,0,0,0">
                    <w:txbxContent>
                      <w:p w:rsidR="00536E37" w:rsidRDefault="00536E37" w:rsidP="00DA1C32">
                        <w:pPr>
                          <w:pStyle w:val="a7"/>
                          <w:spacing w:before="0" w:beforeAutospacing="0" w:after="0" w:afterAutospacing="0"/>
                          <w:textAlignment w:val="baseline"/>
                        </w:pPr>
                        <w:r>
                          <w:rPr>
                            <w:b/>
                            <w:bCs/>
                            <w:color w:val="000000"/>
                            <w:kern w:val="24"/>
                            <w:sz w:val="18"/>
                            <w:szCs w:val="18"/>
                          </w:rPr>
                          <w:t>139058/2015/Bethlehem</w:t>
                        </w:r>
                      </w:p>
                    </w:txbxContent>
                  </v:textbox>
                </v:rect>
                <v:rect id="Rectangle 305" o:spid="_x0000_s1288" style="position:absolute;left:69581;top:20160;width:16894;height:1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" filled="f" stroked="f">
                  <v:textbox style="mso-fit-shape-to-text:t" inset="0,0,0,0">
                    <w:txbxContent>
                      <w:p w:rsidR="00536E37" w:rsidRDefault="00536E37" w:rsidP="00DA1C32">
                        <w:pPr>
                          <w:pStyle w:val="a7"/>
                          <w:spacing w:before="0" w:beforeAutospacing="0" w:after="0" w:afterAutospacing="0"/>
                          <w:textAlignment w:val="baseline"/>
                        </w:pPr>
                        <w:r>
                          <w:rPr>
                            <w:b/>
                            <w:bCs/>
                            <w:color w:val="000000"/>
                            <w:kern w:val="24"/>
                            <w:sz w:val="18"/>
                            <w:szCs w:val="18"/>
                          </w:rPr>
                          <w:t>A/Slovenia/2903/2015-Clade-6B.1</w:t>
                        </w:r>
                      </w:p>
                    </w:txbxContent>
                  </v:textbox>
                </v:rect>
                <v:rect id="Rectangle 306" o:spid="_x0000_s1289" style="position:absolute;left:69581;top:18874;width:11983;height:1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" filled="f" stroked="f">
                  <v:textbox style="mso-fit-shape-to-text:t" inset="0,0,0,0">
                    <w:txbxContent>
                      <w:p w:rsidR="00536E37" w:rsidRDefault="00536E37" w:rsidP="00DA1C32">
                        <w:pPr>
                          <w:pStyle w:val="a7"/>
                          <w:spacing w:before="0" w:beforeAutospacing="0" w:after="0" w:afterAutospacing="0"/>
                          <w:textAlignment w:val="baseline"/>
                        </w:pPr>
                        <w:r>
                          <w:rPr>
                            <w:b/>
                            <w:bCs/>
                            <w:color w:val="000000"/>
                            <w:kern w:val="24"/>
                            <w:sz w:val="18"/>
                            <w:szCs w:val="18"/>
                          </w:rPr>
                          <w:t>151582/2016/Bethlehem</w:t>
                        </w:r>
                      </w:p>
                    </w:txbxContent>
                  </v:textbox>
                </v:rect>
                <v:rect id="Rectangle 307" o:spid="_x0000_s1290" style="position:absolute;left:69581;top:17588;width:10475;height:1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" filled="f" stroked="f">
                  <v:textbox style="mso-fit-shape-to-text:t" inset="0,0,0,0">
                    <w:txbxContent>
                      <w:p w:rsidR="00536E37" w:rsidRDefault="00536E37" w:rsidP="00DA1C32">
                        <w:pPr>
                          <w:pStyle w:val="a7"/>
                          <w:spacing w:before="0" w:beforeAutospacing="0" w:after="0" w:afterAutospacing="0"/>
                          <w:textAlignment w:val="baseline"/>
                        </w:pPr>
                        <w:r>
                          <w:rPr>
                            <w:b/>
                            <w:bCs/>
                            <w:color w:val="000000"/>
                            <w:kern w:val="24"/>
                            <w:sz w:val="18"/>
                            <w:szCs w:val="18"/>
                          </w:rPr>
                          <w:t>146980/2016/Hebron</w:t>
                        </w:r>
                      </w:p>
                    </w:txbxContent>
                  </v:textbox>
                </v:rect>
                <v:rect id="Rectangle 308" o:spid="_x0000_s1291" style="position:absolute;left:69581;top:16303;width:11983;height:1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" filled="f" stroked="f">
                  <v:textbox style="mso-fit-shape-to-text:t" inset="0,0,0,0">
                    <w:txbxContent>
                      <w:p w:rsidR="00536E37" w:rsidRDefault="00536E37" w:rsidP="00DA1C32">
                        <w:pPr>
                          <w:pStyle w:val="a7"/>
                          <w:spacing w:before="0" w:beforeAutospacing="0" w:after="0" w:afterAutospacing="0"/>
                          <w:textAlignment w:val="baseline"/>
                        </w:pPr>
                        <w:r>
                          <w:rPr>
                            <w:b/>
                            <w:bCs/>
                            <w:color w:val="000000"/>
                            <w:kern w:val="24"/>
                            <w:sz w:val="18"/>
                            <w:szCs w:val="18"/>
                          </w:rPr>
                          <w:t>113679/2016/Bethlehem</w:t>
                        </w:r>
                      </w:p>
                    </w:txbxContent>
                  </v:textbox>
                </v:rect>
                <v:rect id="Rectangle 309" o:spid="_x0000_s1292" style="position:absolute;left:69581;top:15033;width:11785;height:1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" filled="f" stroked="f">
                  <v:textbox style="mso-fit-shape-to-text:t" inset="0,0,0,0">
                    <w:txbxContent>
                      <w:p w:rsidR="00536E37" w:rsidRDefault="00536E37" w:rsidP="00DA1C32">
                        <w:pPr>
                          <w:pStyle w:val="a7"/>
                          <w:spacing w:before="0" w:beforeAutospacing="0" w:after="0" w:afterAutospacing="0"/>
                          <w:textAlignment w:val="baseline"/>
                        </w:pPr>
                        <w:r>
                          <w:rPr>
                            <w:b/>
                            <w:bCs/>
                            <w:color w:val="000000"/>
                            <w:kern w:val="24"/>
                            <w:sz w:val="18"/>
                            <w:szCs w:val="18"/>
                          </w:rPr>
                          <w:t>157623/2015/Jerusalem</w:t>
                        </w:r>
                      </w:p>
                    </w:txbxContent>
                  </v:textbox>
                </v:rect>
                <v:rect id="Rectangle 310" o:spid="_x0000_s1293" style="position:absolute;left:69581;top:13747;width:11983;height:1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" filled="f" stroked="f">
                  <v:textbox style="mso-fit-shape-to-text:t" inset="0,0,0,0">
                    <w:txbxContent>
                      <w:p w:rsidR="00536E37" w:rsidRDefault="00536E37" w:rsidP="00DA1C32">
                        <w:pPr>
                          <w:pStyle w:val="a7"/>
                          <w:spacing w:before="0" w:beforeAutospacing="0" w:after="0" w:afterAutospacing="0"/>
                          <w:textAlignment w:val="baseline"/>
                        </w:pPr>
                        <w:r>
                          <w:rPr>
                            <w:b/>
                            <w:bCs/>
                            <w:color w:val="000000"/>
                            <w:kern w:val="24"/>
                            <w:sz w:val="18"/>
                            <w:szCs w:val="18"/>
                          </w:rPr>
                          <w:t>155216/2016/Bethlehem</w:t>
                        </w:r>
                      </w:p>
                    </w:txbxContent>
                  </v:textbox>
                </v:rect>
                <v:rect id="Rectangle 311" o:spid="_x0000_s1294" style="position:absolute;left:66962;top:12461;width:11916;height:1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" filled="f" stroked="f">
                  <v:textbox style="mso-fit-shape-to-text:t" inset="0,0,0,0">
                    <w:txbxContent>
                      <w:p w:rsidR="00536E37" w:rsidRDefault="00536E37" w:rsidP="00DA1C32">
                        <w:pPr>
                          <w:pStyle w:val="a7"/>
                          <w:spacing w:before="0" w:beforeAutospacing="0" w:after="0" w:afterAutospacing="0"/>
                          <w:textAlignment w:val="baseline"/>
                        </w:pPr>
                        <w:r>
                          <w:rPr>
                            <w:b/>
                            <w:bCs/>
                            <w:color w:val="000000"/>
                            <w:kern w:val="24"/>
                            <w:sz w:val="18"/>
                            <w:szCs w:val="18"/>
                          </w:rPr>
                          <w:t>150915/2015/AlFawwar</w:t>
                        </w:r>
                      </w:p>
                    </w:txbxContent>
                  </v:textbox>
                </v:rect>
                <v:rect id="Rectangle 312" o:spid="_x0000_s1295" style="position:absolute;left:66962;top:11175;width:9750;height:1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" filled="f" stroked="f">
                  <v:textbox style="mso-fit-shape-to-text:t" inset="0,0,0,0">
                    <w:txbxContent>
                      <w:p w:rsidR="00536E37" w:rsidRDefault="00536E37" w:rsidP="00DA1C32">
                        <w:pPr>
                          <w:pStyle w:val="a7"/>
                          <w:spacing w:before="0" w:beforeAutospacing="0" w:after="0" w:afterAutospacing="0"/>
                          <w:textAlignment w:val="baseline"/>
                        </w:pPr>
                        <w:r>
                          <w:rPr>
                            <w:b/>
                            <w:bCs/>
                            <w:color w:val="000000"/>
                            <w:kern w:val="24"/>
                            <w:sz w:val="18"/>
                            <w:szCs w:val="18"/>
                          </w:rPr>
                          <w:t>143286/2015/Sourif</w:t>
                        </w:r>
                      </w:p>
                    </w:txbxContent>
                  </v:textbox>
                </v:rect>
                <v:rect id="Rectangle 313" o:spid="_x0000_s1296" style="position:absolute;left:78297;top:9663;width:11982;height:1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" filled="f" stroked="f">
                  <v:textbox style="mso-fit-shape-to-text:t" inset="0,0,0,0">
                    <w:txbxContent>
                      <w:p w:rsidR="00536E37" w:rsidRDefault="00536E37" w:rsidP="00DA1C32">
                        <w:pPr>
                          <w:pStyle w:val="a7"/>
                          <w:spacing w:before="0" w:beforeAutospacing="0" w:after="0" w:afterAutospacing="0"/>
                          <w:textAlignment w:val="baseline"/>
                        </w:pPr>
                        <w:r>
                          <w:rPr>
                            <w:b/>
                            <w:bCs/>
                            <w:color w:val="000000"/>
                            <w:kern w:val="24"/>
                            <w:sz w:val="18"/>
                            <w:szCs w:val="18"/>
                          </w:rPr>
                          <w:t>151278/2015/Bethlehem</w:t>
                        </w:r>
                      </w:p>
                    </w:txbxContent>
                  </v:textbox>
                </v:rect>
                <v:rect id="Rectangle 314" o:spid="_x0000_s1297" style="position:absolute;left:58184;top:8619;width:16228;height:1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" filled="f" stroked="f">
                  <v:textbox style="mso-fit-shape-to-text:t" inset="0,0,0,0">
                    <w:txbxContent>
                      <w:p w:rsidR="00536E37" w:rsidRDefault="00536E37" w:rsidP="00DA1C32">
                        <w:pPr>
                          <w:pStyle w:val="a7"/>
                          <w:spacing w:before="0" w:beforeAutospacing="0" w:after="0" w:afterAutospacing="0"/>
                          <w:textAlignment w:val="baseline"/>
                        </w:pPr>
                        <w:r>
                          <w:rPr>
                            <w:b/>
                            <w:bCs/>
                            <w:color w:val="000000"/>
                            <w:kern w:val="24"/>
                            <w:sz w:val="18"/>
                            <w:szCs w:val="18"/>
                          </w:rPr>
                          <w:t>A/Israel/Q-504/2015-Clade-6B.2</w:t>
                        </w:r>
                      </w:p>
                    </w:txbxContent>
                  </v:textbox>
                </v:rect>
                <v:rect id="Rectangle 315" o:spid="_x0000_s1298" style="position:absolute;left:52453;top:7334;width:10994;height:1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" filled="f" stroked="f">
                  <v:textbox style="mso-fit-shape-to-text:t" inset="0,0,0,0">
                    <w:txbxContent>
                      <w:p w:rsidR="00536E37" w:rsidRDefault="00536E37" w:rsidP="00DA1C32">
                        <w:pPr>
                          <w:pStyle w:val="a7"/>
                          <w:spacing w:before="0" w:beforeAutospacing="0" w:after="0" w:afterAutospacing="0"/>
                          <w:textAlignment w:val="baseline"/>
                        </w:pPr>
                        <w:r>
                          <w:rPr>
                            <w:b/>
                            <w:bCs/>
                            <w:color w:val="000000"/>
                            <w:kern w:val="24"/>
                            <w:sz w:val="18"/>
                            <w:szCs w:val="18"/>
                          </w:rPr>
                          <w:t>HFH/2015/Bethlehem</w:t>
                        </w:r>
                      </w:p>
                    </w:txbxContent>
                  </v:textbox>
                </v:rect>
                <v:line id="Line 49" o:spid="_x0000_s1299" style="position:absolute;visibility:visible;mso-wrap-style:square" from="6905,60531" to="7112,60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" strokeweight=".5pt"/>
                <v:line id="Line 50" o:spid="_x0000_s1300" style="position:absolute;visibility:visible;mso-wrap-style:square" from="6905,59245" to="18113,59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" strokecolor="black [3200]" strokeweight="2pt">
                  <v:shadow on="t" color="black" opacity="24903f" origin=",.5" offset="0,.55556mm"/>
                </v:line>
                <v:line id="Line 51" o:spid="_x0000_s1301" style="position:absolute;flip:y;visibility:visible;mso-wrap-style:square" from="6905,59245" to="6905,60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" strokecolor="black [3200]" strokeweight="2pt">
                  <v:shadow on="t" color="black" opacity="24903f" origin=",.5" offset="0,.55556mm"/>
                </v:line>
                <v:line id="Line 52" o:spid="_x0000_s1302" style="position:absolute;visibility:visible;mso-wrap-style:square" from="6905,57959" to="12573,579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" strokecolor="black [3200]" strokeweight="2pt">
                  <v:shadow on="t" color="black" opacity="24903f" origin=",.5" offset="0,.55556mm"/>
                </v:line>
                <v:line id="Line 53" o:spid="_x0000_s1303" style="position:absolute;visibility:visible;mso-wrap-style:square" from="6905,56689" to="12573,56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" strokecolor="black [3200]" strokeweight="2pt">
                  <v:shadow on="t" color="black" opacity="24903f" origin=",.5" offset="0,.55556mm"/>
                </v:line>
                <v:line id="Line 54" o:spid="_x0000_s1304" style="position:absolute;flip:y;visibility:visible;mso-wrap-style:square" from="6905,56689" to="6905,579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" strokecolor="black [3200]" strokeweight="2pt">
                  <v:shadow on="t" color="black" opacity="24903f" origin=",.5" offset="0,.55556mm"/>
                </v:line>
                <v:line id="Line 55" o:spid="_x0000_s1305" style="position:absolute;visibility:visible;mso-wrap-style:square" from="6905,54117" to="6905,54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" strokeweight=".5pt"/>
                <v:line id="Line 56" o:spid="_x0000_s1306" style="position:absolute;visibility:visible;mso-wrap-style:square" from="6905,52832" to="6905,52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" strokeweight=".5pt"/>
                <v:line id="Line 57" o:spid="_x0000_s1307" style="position:absolute;flip:y;visibility:visible;mso-wrap-style:square" from="6905,52832" to="6905,54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" strokeweight=".5pt"/>
                <v:line id="Line 58" o:spid="_x0000_s1308" style="position:absolute;visibility:visible;mso-wrap-style:square" from="12573,51546" to="12573,515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" strokeweight=".5pt"/>
                <v:line id="Line 59" o:spid="_x0000_s1309" style="position:absolute;visibility:visible;mso-wrap-style:square" from="12573,50276" to="12573,50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" strokeweight=".5pt"/>
                <v:line id="Line 60" o:spid="_x0000_s1310" style="position:absolute;flip:y;visibility:visible;mso-wrap-style:square" from="12573,50276" to="12573,515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" strokecolor="black [3200]" strokeweight="2pt">
                  <v:shadow on="t" color="black" opacity="24903f" origin=",.5" offset="0,.55556mm"/>
                </v:line>
                <v:line id="Line 61" o:spid="_x0000_s1311" style="position:absolute;visibility:visible;mso-wrap-style:square" from="6905,48990" to="12573,48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" strokecolor="black [3200]" strokeweight="2pt">
                  <v:shadow on="t" color="black" opacity="24903f" origin=",.5" offset="0,.55556mm"/>
                </v:line>
                <v:line id="Line 62" o:spid="_x0000_s1312" style="position:absolute;visibility:visible;mso-wrap-style:square" from="6905,47640" to="12573,4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" strokecolor="black [3200]" strokeweight="2pt">
                  <v:shadow on="t" color="black" opacity="24903f" origin=",.5" offset="0,.55556mm"/>
                </v:line>
                <v:line id="Line 63" o:spid="_x0000_s1313" style="position:absolute;flip:y;visibility:visible;mso-wrap-style:square" from="6905,47640" to="6905,48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" strokeweight=".5pt"/>
                <v:line id="Line 64" o:spid="_x0000_s1314" style="position:absolute;visibility:visible;mso-wrap-style:square" from="6905,50879" to="12573,508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" strokecolor="black [3200]" strokeweight="2pt">
                  <v:shadow on="t" color="black" opacity="24903f" origin=",.5" offset="0,.55556mm"/>
                </v:line>
                <v:line id="Line 65" o:spid="_x0000_s1315" style="position:absolute;visibility:visible;mso-wrap-style:square" from="6905,48307" to="6905,483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" strokeweight=".5pt"/>
                <v:line id="Line 66" o:spid="_x0000_s1316" style="position:absolute;flip:y;visibility:visible;mso-wrap-style:square" from="6905,48307" to="6905,508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" strokeweight=".5pt"/>
                <v:line id="Line 67" o:spid="_x0000_s1317" style="position:absolute;visibility:visible;mso-wrap-style:square" from="6905,53451" to="6905,534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" strokeweight=".5pt"/>
                <v:line id="Line 68" o:spid="_x0000_s1318" style="position:absolute;visibility:visible;mso-wrap-style:square" from="6905,49593" to="6905,495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" strokeweight=".5pt"/>
                <v:line id="Line 69" o:spid="_x0000_s1319" style="position:absolute;flip:y;visibility:visible;mso-wrap-style:square" from="6905,49593" to="6905,534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" strokeweight=".5pt"/>
                <v:line id="Line 70" o:spid="_x0000_s1320" style="position:absolute;visibility:visible;mso-wrap-style:square" from="21209,45069" to="29781,450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" strokecolor="black [3200]" strokeweight="2pt">
                  <v:shadow on="t" color="black" opacity="24903f" origin=",.5" offset="0,.55556mm"/>
                </v:line>
                <v:line id="Line 71" o:spid="_x0000_s1321" style="position:absolute;visibility:visible;mso-wrap-style:square" from="21209,43783" to="29781,437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" strokecolor="black [3200]" strokeweight="2pt">
                  <v:shadow on="t" color="black" opacity="24903f" origin=",.5" offset="0,.55556mm"/>
                </v:line>
                <v:line id="Line 72" o:spid="_x0000_s1322" style="position:absolute;flip:y;visibility:visible;mso-wrap-style:square" from="21209,43783" to="21209,450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" strokeweight=".5pt"/>
                <v:line id="Line 73" o:spid="_x0000_s1323" style="position:absolute;visibility:visible;mso-wrap-style:square" from="18303,42513" to="18303,425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" strokeweight=".5pt"/>
                <v:line id="Line 74" o:spid="_x0000_s1324" style="position:absolute;visibility:visible;mso-wrap-style:square" from="18303,41227" to="24050,41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" strokecolor="black [3200]" strokeweight="2pt">
                  <v:shadow on="t" color="black" opacity="24903f" origin=",.5" offset="0,.55556mm"/>
                </v:line>
                <v:line id="Line 75" o:spid="_x0000_s1325" style="position:absolute;flip:y;visibility:visible;mso-wrap-style:square" from="18303,41227" to="18303,425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" strokeweight=".5pt"/>
                <v:line id="Line 76" o:spid="_x0000_s1326" style="position:absolute;visibility:visible;mso-wrap-style:square" from="18303,44465" to="21209,44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" strokecolor="black [3200]" strokeweight="2pt">
                  <v:shadow on="t" color="black" opacity="24903f" origin=",.5" offset="0,.55556mm"/>
                </v:line>
                <v:line id="Line 77" o:spid="_x0000_s1327" style="position:absolute;visibility:visible;mso-wrap-style:square" from="18303,41894" to="18303,418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" strokeweight=".5pt"/>
                <v:line id="Line 78" o:spid="_x0000_s1328" style="position:absolute;flip:y;visibility:visible;mso-wrap-style:square" from="18303,41894" to="18303,44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" strokecolor="black [3200]" strokeweight="2pt">
                  <v:shadow on="t" color="black" opacity="24903f" origin=",.5" offset="0,.55556mm"/>
                </v:line>
                <v:line id="Line 79" o:spid="_x0000_s1329" style="position:absolute;visibility:visible;mso-wrap-style:square" from="18303,39941" to="18303,39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" strokeweight=".5pt"/>
                <v:line id="Line 80" o:spid="_x0000_s1330" style="position:absolute;visibility:visible;mso-wrap-style:square" from="18303,38655" to="24050,386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" strokecolor="black [3200]" strokeweight="2pt">
                  <v:shadow on="t" color="black" opacity="24903f" origin=",.5" offset="0,.55556mm"/>
                </v:line>
                <v:line id="Line 81" o:spid="_x0000_s1331" style="position:absolute;flip:y;visibility:visible;mso-wrap-style:square" from="18303,38655" to="18303,39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" strokeweight=".5pt"/>
                <v:line id="Line 82" o:spid="_x0000_s1332" style="position:absolute;visibility:visible;mso-wrap-style:square" from="18303,43180" to="18303,431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" strokeweight=".5pt"/>
                <v:line id="Line 83" o:spid="_x0000_s1333" style="position:absolute;visibility:visible;mso-wrap-style:square" from="18303,39338" to="18303,39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" strokeweight=".5pt"/>
                <v:line id="Line 84" o:spid="_x0000_s1334" style="position:absolute;flip:y;visibility:visible;mso-wrap-style:square" from="18303,39338" to="18303,431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" strokecolor="black [3200]" strokeweight="2pt">
                  <v:shadow on="t" color="black" opacity="24903f" origin=",.5" offset="0,.55556mm"/>
                </v:line>
                <v:line id="Line 85" o:spid="_x0000_s1335" style="position:absolute;visibility:visible;mso-wrap-style:square" from="18303,41227" to="18303,41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" strokeweight=".5pt"/>
                <v:line id="Line 86" o:spid="_x0000_s1336" style="position:absolute;visibility:visible;mso-wrap-style:square" from="18303,37369" to="24050,37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" strokecolor="black [3200]" strokeweight="2pt">
                  <v:shadow on="t" color="black" opacity="24903f" origin=",.5" offset="0,.55556mm"/>
                </v:line>
                <v:line id="Line 87" o:spid="_x0000_s1337" style="position:absolute;flip:y;visibility:visible;mso-wrap-style:square" from="18303,37369" to="18303,41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" strokeweight=".5pt"/>
                <v:line id="Line 88" o:spid="_x0000_s1338" style="position:absolute;visibility:visible;mso-wrap-style:square" from="18303,39338" to="18303,39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" strokeweight=".5pt"/>
                <v:line id="Line 89" o:spid="_x0000_s1339" style="position:absolute;visibility:visible;mso-wrap-style:square" from="18303,36099" to="24050,36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" strokecolor="black [3200]" strokeweight="2pt">
                  <v:shadow on="t" color="black" opacity="24903f" origin=",.5" offset="0,.55556mm"/>
                </v:line>
                <v:line id="Line 90" o:spid="_x0000_s1340" style="position:absolute;flip:y;visibility:visible;mso-wrap-style:square" from="18303,36099" to="18303,39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" strokecolor="black [3200]" strokeweight="2pt">
                  <v:shadow on="t" color="black" opacity="24903f" origin=",.5" offset="0,.55556mm"/>
                </v:line>
                <v:line id="Line 91" o:spid="_x0000_s1341" style="position:absolute;visibility:visible;mso-wrap-style:square" from="18303,37719" to="18303,37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" strokeweight=".5pt"/>
                <v:line id="Line 92" o:spid="_x0000_s1342" style="position:absolute;visibility:visible;mso-wrap-style:square" from="18303,34813" to="18303,34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" strokeweight=".5pt"/>
                <v:line id="Line 93" o:spid="_x0000_s1343" style="position:absolute;flip:y;visibility:visible;mso-wrap-style:square" from="18303,34813" to="18303,37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" strokeweight=".5pt"/>
                <v:line id="Line 94" o:spid="_x0000_s1344" style="position:absolute;visibility:visible;mso-wrap-style:square" from="40767,28400" to="40767,28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" strokeweight=".5pt"/>
                <v:line id="Line 95" o:spid="_x0000_s1345" style="position:absolute;visibility:visible;mso-wrap-style:square" from="40767,27114" to="40767,27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" strokeweight=".5pt"/>
                <v:line id="Line 96" o:spid="_x0000_s1346" style="position:absolute;flip:y;visibility:visible;mso-wrap-style:square" from="40767,27114" to="40767,28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" strokecolor="black [3200]" strokeweight="2pt">
                  <v:shadow on="t" color="black" opacity="24903f" origin=",.5" offset="0,.55556mm"/>
                </v:line>
                <v:line id="Line 97" o:spid="_x0000_s1347" style="position:absolute;visibility:visible;mso-wrap-style:square" from="34972,29686" to="40576,29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" strokecolor="black [3200]" strokeweight="2pt">
                  <v:shadow on="t" color="black" opacity="24903f" origin=",.5" offset="0,.55556mm"/>
                </v:line>
                <v:line id="Line 98" o:spid="_x0000_s1348" style="position:absolute;visibility:visible;mso-wrap-style:square" from="34972,27717" to="40767,27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" strokecolor="black [3200]" strokeweight="2pt">
                  <v:shadow on="t" color="black" opacity="24903f" origin=",.5" offset="0,.55556mm"/>
                </v:line>
                <v:line id="Line 99" o:spid="_x0000_s1349" style="position:absolute;flip:y;visibility:visible;mso-wrap-style:square" from="34972,27717" to="34972,29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" strokecolor="black [3200]" strokeweight="2pt">
                  <v:shadow on="t" color="black" opacity="24903f" origin=",.5" offset="0,.55556mm"/>
                </v:line>
                <v:line id="Line 100" o:spid="_x0000_s1350" style="position:absolute;visibility:visible;mso-wrap-style:square" from="69246,23256" to="74977,23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" strokecolor="red" strokeweight="2pt">
                  <v:shadow on="t" color="black" opacity="24903f" origin=",.5" offset="0,.55556mm"/>
                </v:line>
                <v:line id="Line 101" o:spid="_x0000_s1351" style="position:absolute;visibility:visible;mso-wrap-style:square" from="69246,21986" to="69246,21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" strokeweight=".5pt"/>
                <v:line id="Line 102" o:spid="_x0000_s1352" style="position:absolute;flip:y;visibility:visible;mso-wrap-style:square" from="69246,21986" to="69246,23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" strokeweight=".5pt"/>
                <v:line id="Line 103" o:spid="_x0000_s1353" style="position:absolute;visibility:visible;mso-wrap-style:square" from="69246,20637" to="69246,20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" strokeweight=".5pt"/>
                <v:line id="Line 104" o:spid="_x0000_s1354" style="position:absolute;visibility:visible;mso-wrap-style:square" from="69246,19351" to="69246,193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" strokeweight=".5pt"/>
                <v:line id="Line 105" o:spid="_x0000_s1355" style="position:absolute;flip:y;visibility:visible;mso-wrap-style:square" from="69246,19351" to="69246,20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" strokeweight=".5pt"/>
                <v:line id="Line 106" o:spid="_x0000_s1356" style="position:absolute;visibility:visible;mso-wrap-style:square" from="69246,20018" to="69246,2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" strokeweight=".5pt"/>
                <v:line id="Line 107" o:spid="_x0000_s1357" style="position:absolute;visibility:visible;mso-wrap-style:square" from="69246,18065" to="69246,180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" strokeweight=".5pt"/>
                <v:line id="Line 108" o:spid="_x0000_s1358" style="position:absolute;flip:y;visibility:visible;mso-wrap-style:square" from="69246,18065" to="69246,2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" strokeweight=".5pt"/>
                <v:line id="Line 109" o:spid="_x0000_s1359" style="position:absolute;visibility:visible;mso-wrap-style:square" from="69246,19081" to="69246,19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" strokeweight=".5pt"/>
                <v:line id="Line 110" o:spid="_x0000_s1360" style="position:absolute;visibility:visible;mso-wrap-style:square" from="69246,16779" to="69246,16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" strokeweight=".5pt"/>
                <v:line id="Line 111" o:spid="_x0000_s1361" style="position:absolute;flip:y;visibility:visible;mso-wrap-style:square" from="69246,16779" to="69246,19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" strokeweight=".5pt"/>
                <v:line id="Line 112" o:spid="_x0000_s1362" style="position:absolute;visibility:visible;mso-wrap-style:square" from="69246,17938" to="69246,17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" strokeweight=".5pt"/>
                <v:line id="Line 113" o:spid="_x0000_s1363" style="position:absolute;visibility:visible;mso-wrap-style:square" from="69246,15494" to="69246,1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" strokeweight=".5pt"/>
                <v:line id="Line 114" o:spid="_x0000_s1364" style="position:absolute;flip:y;visibility:visible;mso-wrap-style:square" from="69246,15494" to="69246,17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" strokeweight=".5pt"/>
                <v:line id="Line 115" o:spid="_x0000_s1365" style="position:absolute;visibility:visible;mso-wrap-style:square" from="69246,16716" to="69246,16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" strokeweight=".5pt"/>
                <v:line id="Line 116" o:spid="_x0000_s1366" style="position:absolute;visibility:visible;mso-wrap-style:square" from="69246,14224" to="69246,142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" strokeweight=".5pt"/>
                <v:line id="Line 117" o:spid="_x0000_s1367" style="position:absolute;flip:y;visibility:visible;mso-wrap-style:square" from="69246,14224" to="69246,16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" strokecolor="black [3200]" strokeweight="2pt">
                  <v:shadow on="t" color="black" opacity="24903f" origin=",.5" offset="0,.55556mm"/>
                </v:line>
                <v:line id="Line 118" o:spid="_x0000_s1368" style="position:absolute;visibility:visible;mso-wrap-style:square" from="69246,22590" to="69246,225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" strokeweight=".5pt"/>
                <v:line id="Line 119" o:spid="_x0000_s1369" style="position:absolute;visibility:visible;mso-wrap-style:square" from="69246,15494" to="69246,1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" strokeweight=".5pt"/>
                <v:line id="Line 120" o:spid="_x0000_s1370" style="position:absolute;flip:y;visibility:visible;mso-wrap-style:square" from="69246,15494" to="69246,225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" strokecolor="black [3200]" strokeweight="2pt">
                  <v:shadow on="t" color="black" opacity="24903f" origin=",.5" offset="0,.55556mm"/>
                </v:line>
                <v:line id="Line 121" o:spid="_x0000_s1371" style="position:absolute;visibility:visible;mso-wrap-style:square" from="69246,24542" to="74914,24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" strokecolor="black [3200]" strokeweight="2pt">
                  <v:shadow on="t" color="black" opacity="24903f" origin=",.5" offset="0,.55556mm"/>
                </v:line>
                <v:line id="Line 122" o:spid="_x0000_s1372" style="position:absolute;visibility:visible;mso-wrap-style:square" from="69246,19018" to="69246,19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" strokeweight=".5pt"/>
                <v:line id="Line 123" o:spid="_x0000_s1373" style="position:absolute;flip:y;visibility:visible;mso-wrap-style:square" from="69246,19018" to="69246,24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" strokecolor="black [3200]" strokeweight="2pt">
                  <v:shadow on="t" color="black" opacity="24903f" origin=",.5" offset="0,.55556mm"/>
                </v:line>
                <v:line id="Line 124" o:spid="_x0000_s1374" style="position:absolute;visibility:visible;mso-wrap-style:square" from="66675,12938" to="66675,1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" strokeweight=".5pt"/>
                <v:line id="Line 125" o:spid="_x0000_s1375" style="position:absolute;visibility:visible;mso-wrap-style:square" from="66675,11652" to="66675,116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" strokeweight=".5pt"/>
                <v:line id="Line 126" o:spid="_x0000_s1376" style="position:absolute;flip:y;visibility:visible;mso-wrap-style:square" from="66675,11652" to="66675,1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" strokecolor="black [3200]" strokeweight="2pt">
                  <v:shadow on="t" color="black" opacity="24903f" origin=",.5" offset="0,.55556mm"/>
                </v:line>
                <v:line id="Line 127" o:spid="_x0000_s1377" style="position:absolute;visibility:visible;mso-wrap-style:square" from="66675,12334" to="66675,12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" strokeweight=".5pt"/>
                <v:line id="Line 128" o:spid="_x0000_s1378" style="position:absolute;visibility:visible;mso-wrap-style:square" from="66675,10366" to="77946,10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" strokecolor="black [3200]" strokeweight="2pt">
                  <v:shadow on="t" color="black" opacity="24903f" origin=",.5" offset="0,.55556mm"/>
                </v:line>
                <v:line id="Line 129" o:spid="_x0000_s1379" style="position:absolute;flip:y;visibility:visible;mso-wrap-style:square" from="66675,10366" to="66675,12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" strokecolor="black [3200]" strokeweight="2pt">
                  <v:shadow on="t" color="black" opacity="24903f" origin=",.5" offset="0,.55556mm"/>
                </v:line>
                <v:line id="Line 130" o:spid="_x0000_s1380" style="position:absolute;visibility:visible;mso-wrap-style:square" from="57975,21780" to="69246,21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" strokecolor="black [3200]" strokeweight="2pt">
                  <v:shadow on="t" color="black" opacity="24903f" origin=",.5" offset="0,.55556mm"/>
                </v:line>
                <v:line id="Line 131" o:spid="_x0000_s1381" style="position:absolute;visibility:visible;mso-wrap-style:square" from="57975,11318" to="66675,11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" strokecolor="black [3200]" strokeweight="2pt">
                  <v:shadow on="t" color="black" opacity="24903f" origin=",.5" offset="0,.55556mm"/>
                </v:line>
                <v:line id="Line 132" o:spid="_x0000_s1382" style="position:absolute;flip:y;visibility:visible;mso-wrap-style:square" from="57975,11318" to="57975,21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" strokecolor="black [3200]" strokeweight="2pt">
                  <v:shadow on="t" color="black" opacity="24903f" origin=",.5" offset="0,.55556mm"/>
                </v:line>
                <v:line id="Line 133" o:spid="_x0000_s1383" style="position:absolute;visibility:visible;mso-wrap-style:square" from="57165,16573" to="57975,16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" strokecolor="black [3200]" strokeweight="2pt">
                  <v:shadow on="t" color="black" opacity="24903f" origin=",.5" offset="0,.55556mm"/>
                </v:line>
                <v:line id="Line 134" o:spid="_x0000_s1384" style="position:absolute;visibility:visible;mso-wrap-style:square" from="57165,9080" to="57848,9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" strokecolor="black [3200]" strokeweight="2pt">
                  <v:shadow on="t" color="black" opacity="24903f" origin=",.5" offset="0,.55556mm"/>
                </v:line>
                <v:line id="Line 135" o:spid="_x0000_s1385" style="position:absolute;flip:y;visibility:visible;mso-wrap-style:square" from="57165,9080" to="57165,16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" strokecolor="black [3200]" strokeweight="2pt">
                  <v:shadow on="t" color="black" opacity="24903f" origin=",.5" offset="0,.55556mm"/>
                </v:line>
                <v:line id="Line 136" o:spid="_x0000_s1386" style="position:absolute;visibility:visible;mso-wrap-style:square" from="40370,12795" to="57165,12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" strokecolor="black [3200]" strokeweight="2pt">
                  <v:shadow on="t" color="black" opacity="24903f" origin=",.5" offset="0,.55556mm"/>
                </v:line>
                <v:line id="Line 137" o:spid="_x0000_s1387" style="position:absolute;visibility:visible;mso-wrap-style:square" from="40370,7810" to="52181,7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" strokecolor="black [3200]" strokeweight="2pt">
                  <v:shadow on="t" color="black" opacity="24903f" origin=",.5" offset="0,.55556mm"/>
                </v:line>
                <v:line id="Line 138" o:spid="_x0000_s1388" style="position:absolute;flip:y;visibility:visible;mso-wrap-style:square" from="40370,7810" to="40370,12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" strokecolor="black [3200]" strokeweight="2pt">
                  <v:shadow on="t" color="black" opacity="24903f" origin=",.5" offset="0,.55556mm"/>
                </v:line>
                <v:line id="Line 139" o:spid="_x0000_s1389" style="position:absolute;visibility:visible;mso-wrap-style:square" from="34829,25828" to="40767,25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" strokecolor="black [3200]" strokeweight="2pt">
                  <v:shadow on="t" color="black" opacity="24903f" origin=",.5" offset="0,.55556mm"/>
                </v:line>
                <v:line id="Line 140" o:spid="_x0000_s1390" style="position:absolute;visibility:visible;mso-wrap-style:square" from="34829,10302" to="40370,10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" strokecolor="black [3200]" strokeweight="2pt">
                  <v:shadow on="t" color="black" opacity="24903f" origin=",.5" offset="0,.55556mm"/>
                </v:line>
                <v:line id="Line 141" o:spid="_x0000_s1391" style="position:absolute;flip:y;visibility:visible;mso-wrap-style:square" from="34829,10302" to="34829,25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" strokecolor="black [3200]" strokeweight="2pt">
                  <v:shadow on="t" color="black" opacity="24903f" origin=",.5" offset="0,.55556mm"/>
                </v:line>
                <v:line id="Line 142" o:spid="_x0000_s1392" style="position:absolute;visibility:visible;mso-wrap-style:square" from="29178,28733" to="34972,287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" strokecolor="black [3200]" strokeweight="2pt">
                  <v:shadow on="t" color="black" opacity="24903f" origin=",.5" offset="0,.55556mm"/>
                </v:line>
                <v:line id="Line 143" o:spid="_x0000_s1393" style="position:absolute;visibility:visible;mso-wrap-style:square" from="29178,18065" to="34829,180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" strokecolor="black [3200]" strokeweight="2pt">
                  <v:shadow on="t" color="black" opacity="24903f" origin=",.5" offset="0,.55556mm"/>
                </v:line>
                <v:line id="Line 144" o:spid="_x0000_s1394" style="position:absolute;flip:y;visibility:visible;mso-wrap-style:square" from="29178,18065" to="29178,287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" strokecolor="black [3200]" strokeweight="2pt">
                  <v:shadow on="t" color="black" opacity="24903f" origin=",.5" offset="0,.55556mm"/>
                </v:line>
                <v:line id="Line 145" o:spid="_x0000_s1395" style="position:absolute;visibility:visible;mso-wrap-style:square" from="23780,30956" to="24114,309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" strokecolor="black [3200]" strokeweight="2pt">
                  <v:shadow on="t" color="black" opacity="24903f" origin=",.5" offset="0,.55556mm"/>
                </v:line>
                <v:line id="Line 146" o:spid="_x0000_s1396" style="position:absolute;visibility:visible;mso-wrap-style:square" from="23780,23399" to="29178,23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" strokecolor="black [3200]" strokeweight="2pt">
                  <v:shadow on="t" color="black" opacity="24903f" origin=",.5" offset="0,.55556mm"/>
                </v:line>
                <v:line id="Line 147" o:spid="_x0000_s1397" style="position:absolute;flip:y;visibility:visible;mso-wrap-style:square" from="23780,23399" to="23780,309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" strokecolor="black [3200]" strokeweight="2pt">
                  <v:shadow on="t" color="black" opacity="24903f" origin=",.5" offset="0,.55556mm"/>
                </v:line>
                <v:line id="Line 148" o:spid="_x0000_s1398" style="position:absolute;visibility:visible;mso-wrap-style:square" from="20939,32242" to="29575,322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" strokecolor="black [3200]" strokeweight="2pt">
                  <v:shadow on="t" color="black" opacity="24903f" origin=",.5" offset="0,.55556mm"/>
                </v:line>
                <v:line id="Line 149" o:spid="_x0000_s1399" style="position:absolute;visibility:visible;mso-wrap-style:square" from="20939,27178" to="2378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" strokecolor="black [3200]" strokeweight="2pt">
                  <v:shadow on="t" color="black" opacity="24903f" origin=",.5" offset="0,.55556mm"/>
                </v:line>
                <v:line id="Line 150" o:spid="_x0000_s1400" style="position:absolute;flip:y;visibility:visible;mso-wrap-style:square" from="20939,27178" to="20939,322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" strokecolor="black [3200]" strokeweight="2pt">
                  <v:shadow on="t" color="black" opacity="24903f" origin=",.5" offset="0,.55556mm"/>
                </v:line>
                <v:line id="Line 151" o:spid="_x0000_s1401" style="position:absolute;visibility:visible;mso-wrap-style:square" from="18303,33528" to="35306,335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" strokecolor="black [3200]" strokeweight="2pt">
                  <v:shadow on="t" color="black" opacity="24903f" origin=",.5" offset="0,.55556mm"/>
                </v:line>
                <v:line id="Line 152" o:spid="_x0000_s1402" style="position:absolute;visibility:visible;mso-wrap-style:square" from="18303,29686" to="20939,29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" strokecolor="black [3200]" strokeweight="2pt">
                  <v:shadow on="t" color="black" opacity="24903f" origin=",.5" offset="0,.55556mm"/>
                </v:line>
                <v:line id="Line 153" o:spid="_x0000_s1403" style="position:absolute;flip:y;visibility:visible;mso-wrap-style:square" from="18303,29686" to="18303,335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" strokecolor="black [3200]" strokeweight="2pt">
                  <v:shadow on="t" color="black" opacity="24903f" origin=",.5" offset="0,.55556mm"/>
                </v:line>
                <v:line id="Line 154" o:spid="_x0000_s1404" style="position:absolute;visibility:visible;mso-wrap-style:square" from="18303,36226" to="18303,362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" strokeweight=".5pt"/>
                <v:line id="Line 155" o:spid="_x0000_s1405" style="position:absolute;visibility:visible;mso-wrap-style:square" from="18303,31638" to="18303,31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" strokeweight=".5pt"/>
                <v:line id="Line 156" o:spid="_x0000_s1406" style="position:absolute;flip:y;visibility:visible;mso-wrap-style:square" from="18303,31638" to="18303,362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" strokecolor="black [3200]" strokeweight="2pt">
                  <v:shadow on="t" color="black" opacity="24903f" origin=",.5" offset="0,.55556mm"/>
                </v:line>
                <v:line id="Line 157" o:spid="_x0000_s1407" style="position:absolute;visibility:visible;mso-wrap-style:square" from="6905,46355" to="6905,46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" strokeweight=".5pt"/>
                <v:line id="Line 158" o:spid="_x0000_s1408" style="position:absolute;visibility:visible;mso-wrap-style:square" from="6905,33924" to="18303,33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" strokecolor="black [3200]" strokeweight="2pt">
                  <v:shadow on="t" color="black" opacity="24903f" origin=",.5" offset="0,.55556mm"/>
                </v:line>
                <v:line id="Line 159" o:spid="_x0000_s1409" style="position:absolute;flip:y;visibility:visible;mso-wrap-style:square" from="6905,33924" to="6905,46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" strokecolor="black [3200]" strokeweight="2pt">
                  <v:shadow on="t" color="black" opacity="24903f" origin=",.5" offset="0,.55556mm"/>
                </v:line>
                <v:line id="Line 160" o:spid="_x0000_s1410" style="position:absolute;visibility:visible;mso-wrap-style:square" from="6905,51546" to="6905,515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" strokeweight=".5pt"/>
                <v:line id="Line 161" o:spid="_x0000_s1411" style="position:absolute;visibility:visible;mso-wrap-style:square" from="6905,40147" to="6905,40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" strokeweight=".5pt"/>
                <v:line id="Line 162" o:spid="_x0000_s1412" style="position:absolute;flip:y;visibility:visible;mso-wrap-style:square" from="6905,40147" to="6905,515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" strokeweight=".5pt"/>
                <v:line id="Line 163" o:spid="_x0000_s1413" style="position:absolute;visibility:visible;mso-wrap-style:square" from="6905,55403" to="6905,55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" strokeweight=".5pt"/>
                <v:line id="Line 164" o:spid="_x0000_s1414" style="position:absolute;visibility:visible;mso-wrap-style:square" from="6905,45815" to="6905,45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" strokeweight=".5pt"/>
                <v:line id="Line 165" o:spid="_x0000_s1415" style="position:absolute;flip:y;visibility:visible;mso-wrap-style:square" from="6905,45815" to="6905,55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" strokecolor="black [3200]" strokeweight="2pt">
                  <v:shadow on="t" color="black" opacity="24903f" origin=",.5" offset="0,.55556mm"/>
                </v:line>
                <v:line id="Line 166" o:spid="_x0000_s1416" style="position:absolute;visibility:visible;mso-wrap-style:square" from="6905,57292" to="6905,572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" strokeweight=".5pt"/>
                <v:line id="Line 167" o:spid="_x0000_s1417" style="position:absolute;visibility:visible;mso-wrap-style:square" from="6905,50609" to="6905,50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" strokeweight=".5pt"/>
                <v:line id="Line 168" o:spid="_x0000_s1418" style="position:absolute;flip:y;visibility:visible;mso-wrap-style:square" from="6905,50609" to="6905,572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" strokecolor="black [3200]" strokeweight="2pt">
                  <v:shadow on="t" color="black" opacity="24903f" origin=",.5" offset="0,.55556mm"/>
                </v:line>
                <v:line id="Line 169" o:spid="_x0000_s1419" style="position:absolute;visibility:visible;mso-wrap-style:square" from="4000,59864" to="6905,598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" strokecolor="black [3200]" strokeweight="2pt">
                  <v:shadow on="t" color="black" opacity="24903f" origin=",.5" offset="0,.55556mm"/>
                </v:line>
                <v:line id="Line 170" o:spid="_x0000_s1420" style="position:absolute;visibility:visible;mso-wrap-style:square" from="4000,53990" to="6905,53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" strokecolor="black [3200]" strokeweight="2pt">
                  <v:shadow on="t" color="black" opacity="24903f" origin=",.5" offset="0,.55556mm"/>
                </v:line>
                <v:line id="Line 171" o:spid="_x0000_s1421" style="position:absolute;flip:y;visibility:visible;mso-wrap-style:square" from="4000,53990" to="4000,598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" strokecolor="black [3200]" strokeweight="2pt">
                  <v:shadow on="t" color="black" opacity="24903f" origin=",.5" offset="0,.55556mm"/>
                </v:line>
                <v:line id="Line 172" o:spid="_x0000_s1422" style="position:absolute;visibility:visible;mso-wrap-style:square" from="3873,61817" to="6572,61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" strokecolor="black [3200]" strokeweight="2pt">
                  <v:shadow on="t" color="black" opacity="24903f" origin=",.5" offset="0,.55556mm"/>
                </v:line>
                <v:line id="Line 173" o:spid="_x0000_s1423" style="position:absolute;visibility:visible;mso-wrap-style:square" from="3873,56959" to="4000,569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" strokeweight=".5pt"/>
                <v:line id="Line 174" o:spid="_x0000_s1424" style="position:absolute;flip:y;visibility:visible;mso-wrap-style:square" from="3873,56959" to="3873,61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" strokecolor="black [3200]" strokeweight="2pt">
                  <v:shadow on="t" color="black" opacity="24903f" origin=",.5" offset="0,.55556mm"/>
                </v:line>
                <v:rect id="Rectangle 442" o:spid="_x0000_s1425" style="position:absolute;left:76182;top:5635;width:849;height:32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" filled="f" stroked="f">
                  <v:textbox style="mso-fit-shape-to-text:t" inset="0,0,0,0">
                    <w:txbxContent>
                      <w:p w:rsidR="00536E37" w:rsidRDefault="00536E37" w:rsidP="00DA1C32">
                        <w:pPr>
                          <w:rPr>
                            <w:rFonts w:eastAsia="Times New Roman"/>
                          </w:rPr>
                        </w:pPr>
                      </w:p>
                    </w:txbxContent>
                  </v:textbox>
                </v:rect>
                <v:line id="Line 176" o:spid="_x0000_s1426" style="position:absolute;visibility:visible;mso-wrap-style:square" from="71135,7127" to="83073,7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" strokecolor="black [3200]" strokeweight="2pt">
                  <v:shadow on="t" color="black" opacity="24903f" origin=",.5" offset="0,.55556mm"/>
                </v:line>
                <v:line id="Line 177" o:spid="_x0000_s1427" style="position:absolute;flip:y;visibility:visible;mso-wrap-style:square" from="71135,6794" to="71135,7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" strokecolor="black [3200]" strokeweight="2pt">
                  <v:shadow on="t" color="black" opacity="24903f" origin=",.5" offset="0,.55556mm"/>
                </v:line>
                <v:line id="Line 177" o:spid="_x0000_s1428" style="position:absolute;flip:y;visibility:visible;mso-wrap-style:square" from="83058,6858" to="83058,7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" strokecolor="black [3200]" strokeweight="2pt">
                  <v:shadow on="t" color="black" opacity="24903f" origin=",.5" offset="0,.55556mm"/>
                </v:line>
                <w10:wrap anchorx="page"/>
                <w10:anchorlock/>
              </v:group>
            </w:pict>
          </mc:Fallback>
        </mc:AlternateContent>
      </w:r>
    </w:p>
    <w:p w:rsidR="00D12F52" w:rsidRPr="00571B65" w:rsidRDefault="00721D54" w:rsidP="00D12F52">
      <w:pPr>
        <w:pStyle w:val="2"/>
        <w:rPr>
          <w:shd w:val="clear" w:color="auto" w:fill="FFFFFF"/>
        </w:rPr>
      </w:pPr>
      <w:bookmarkStart w:id="74" w:name="_Toc504928631"/>
      <w:r w:rsidRPr="00571B65">
        <w:rPr>
          <w:shd w:val="clear" w:color="auto" w:fill="FFFFFF"/>
        </w:rPr>
        <w:lastRenderedPageBreak/>
        <w:t>4.12</w:t>
      </w:r>
      <w:r w:rsidR="00D12F52" w:rsidRPr="00571B65">
        <w:rPr>
          <w:shd w:val="clear" w:color="auto" w:fill="FFFFFF"/>
        </w:rPr>
        <w:t xml:space="preserve"> Neuraminidase gene reveals oseltamivir sensitive samples</w:t>
      </w:r>
      <w:bookmarkEnd w:id="74"/>
    </w:p>
    <w:p w:rsidR="00D12F52" w:rsidRPr="00571B65" w:rsidRDefault="004531F2" w:rsidP="00647895">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Twenty </w:t>
      </w:r>
      <w:r w:rsidR="00D12F52" w:rsidRPr="00571B65">
        <w:rPr>
          <w:rFonts w:asciiTheme="majorBidi" w:hAnsiTheme="majorBidi" w:cstheme="majorBidi"/>
          <w:sz w:val="24"/>
          <w:szCs w:val="24"/>
          <w:shd w:val="clear" w:color="auto" w:fill="FFFFFF"/>
        </w:rPr>
        <w:t xml:space="preserve">samples of A(H1N1)pdm09 NA genes were aligned along with reference genes that are resistant and not resistant to oseltamivir. </w:t>
      </w:r>
      <w:r w:rsidR="00647895" w:rsidRPr="00571B65">
        <w:rPr>
          <w:rFonts w:asciiTheme="majorBidi" w:hAnsiTheme="majorBidi" w:cstheme="majorBidi"/>
          <w:sz w:val="24"/>
          <w:szCs w:val="24"/>
          <w:shd w:val="clear" w:color="auto" w:fill="FFFFFF"/>
        </w:rPr>
        <w:t xml:space="preserve">Michigan reference strain held TAC mutation is used in this study to represent the oseltamivir resistance. The analyzed samples showed CAC at position 825 bp (Figure 4.14) which represents sensitive strains. Furthermore, </w:t>
      </w:r>
      <w:r w:rsidR="00D12F52" w:rsidRPr="00571B65">
        <w:rPr>
          <w:rFonts w:asciiTheme="majorBidi" w:hAnsiTheme="majorBidi" w:cstheme="majorBidi"/>
          <w:sz w:val="24"/>
          <w:szCs w:val="24"/>
          <w:shd w:val="clear" w:color="auto" w:fill="FFFFFF"/>
        </w:rPr>
        <w:t>Histidine to Tyrosine substitution at position 275 was no</w:t>
      </w:r>
      <w:r w:rsidR="00647895" w:rsidRPr="00571B65">
        <w:rPr>
          <w:rFonts w:asciiTheme="majorBidi" w:hAnsiTheme="majorBidi" w:cstheme="majorBidi"/>
          <w:sz w:val="24"/>
          <w:szCs w:val="24"/>
          <w:shd w:val="clear" w:color="auto" w:fill="FFFFFF"/>
        </w:rPr>
        <w:t>t detected at the protein level upon amino acid translation which aimed to detect H275Y mutation.</w:t>
      </w:r>
    </w:p>
    <w:p w:rsidR="00B81E99" w:rsidRPr="00571B65" w:rsidRDefault="00D12F52" w:rsidP="007C14F0">
      <w:pPr>
        <w:jc w:val="both"/>
        <w:rPr>
          <w:rFonts w:asciiTheme="majorBidi" w:hAnsiTheme="majorBidi" w:cstheme="majorBidi"/>
          <w:b/>
          <w:bCs/>
          <w:sz w:val="20"/>
          <w:szCs w:val="20"/>
          <w:shd w:val="clear" w:color="auto" w:fill="FFFFFF"/>
        </w:rPr>
      </w:pPr>
      <w:r w:rsidRPr="00571B65">
        <w:rPr>
          <w:rFonts w:asciiTheme="majorBidi" w:hAnsiTheme="majorBidi" w:cstheme="majorBidi"/>
          <w:b/>
          <w:bCs/>
          <w:noProof/>
          <w:sz w:val="28"/>
          <w:szCs w:val="28"/>
          <w:shd w:val="clear" w:color="auto" w:fill="FFFFFF"/>
        </w:rPr>
        <w:drawing>
          <wp:inline distT="0" distB="0" distL="0" distR="0" wp14:anchorId="023D4AE0" wp14:editId="046E1638">
            <wp:extent cx="4895850" cy="5191125"/>
            <wp:effectExtent l="0" t="0" r="0" b="9525"/>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895850" cy="5191125"/>
                    </a:xfrm>
                    <a:prstGeom prst="rect">
                      <a:avLst/>
                    </a:prstGeom>
                    <a:noFill/>
                    <a:ln>
                      <a:noFill/>
                    </a:ln>
                  </pic:spPr>
                </pic:pic>
              </a:graphicData>
            </a:graphic>
          </wp:inline>
        </w:drawing>
      </w:r>
    </w:p>
    <w:p w:rsidR="00D12F52" w:rsidRPr="00571B65" w:rsidRDefault="004531F2" w:rsidP="00B81E99">
      <w:pPr>
        <w:jc w:val="both"/>
        <w:rPr>
          <w:rFonts w:asciiTheme="majorBidi" w:hAnsiTheme="majorBidi" w:cstheme="majorBidi"/>
          <w:sz w:val="20"/>
          <w:szCs w:val="20"/>
          <w:shd w:val="clear" w:color="auto" w:fill="FFFFFF"/>
        </w:rPr>
      </w:pPr>
      <w:r w:rsidRPr="00571B65">
        <w:rPr>
          <w:rFonts w:asciiTheme="majorBidi" w:hAnsiTheme="majorBidi" w:cstheme="majorBidi"/>
          <w:b/>
          <w:bCs/>
          <w:sz w:val="20"/>
          <w:szCs w:val="20"/>
          <w:shd w:val="clear" w:color="auto" w:fill="FFFFFF"/>
        </w:rPr>
        <w:t>Figure 4.15</w:t>
      </w:r>
      <w:r w:rsidR="00D12F52" w:rsidRPr="00571B65">
        <w:rPr>
          <w:rFonts w:asciiTheme="majorBidi" w:hAnsiTheme="majorBidi" w:cstheme="majorBidi"/>
          <w:b/>
          <w:bCs/>
          <w:sz w:val="20"/>
          <w:szCs w:val="20"/>
          <w:shd w:val="clear" w:color="auto" w:fill="FFFFFF"/>
        </w:rPr>
        <w:t>:</w:t>
      </w:r>
      <w:r w:rsidR="00D12F52" w:rsidRPr="00571B65">
        <w:rPr>
          <w:rFonts w:asciiTheme="majorBidi" w:hAnsiTheme="majorBidi" w:cstheme="majorBidi"/>
          <w:sz w:val="20"/>
          <w:szCs w:val="20"/>
          <w:shd w:val="clear" w:color="auto" w:fill="FFFFFF"/>
        </w:rPr>
        <w:t xml:space="preserve"> Chromatogram of neuraminidase gene, area shown is around 825pb to reveal the presence of H275Y mutation.</w:t>
      </w:r>
    </w:p>
    <w:p w:rsidR="00D12F52" w:rsidRPr="00571B65" w:rsidRDefault="00D12F52" w:rsidP="008155C3">
      <w:pPr>
        <w:pStyle w:val="1"/>
        <w:rPr>
          <w:shd w:val="clear" w:color="auto" w:fill="FFFFFF"/>
        </w:rPr>
      </w:pPr>
      <w:bookmarkStart w:id="75" w:name="_Toc504928632"/>
      <w:r w:rsidRPr="00571B65">
        <w:rPr>
          <w:shd w:val="clear" w:color="auto" w:fill="FFFFFF"/>
        </w:rPr>
        <w:lastRenderedPageBreak/>
        <w:t>CHAPTER 5</w:t>
      </w:r>
      <w:bookmarkEnd w:id="75"/>
    </w:p>
    <w:p w:rsidR="00D12F52" w:rsidRPr="00571B65" w:rsidRDefault="00D12F52" w:rsidP="00D12F52">
      <w:pPr>
        <w:pStyle w:val="1"/>
        <w:rPr>
          <w:shd w:val="clear" w:color="auto" w:fill="FFFFFF"/>
        </w:rPr>
      </w:pPr>
      <w:bookmarkStart w:id="76" w:name="_Toc504928633"/>
      <w:r w:rsidRPr="00571B65">
        <w:rPr>
          <w:shd w:val="clear" w:color="auto" w:fill="FFFFFF"/>
        </w:rPr>
        <w:t>Discussion</w:t>
      </w:r>
      <w:bookmarkEnd w:id="76"/>
    </w:p>
    <w:p w:rsidR="00D12F52" w:rsidRPr="00571B65" w:rsidRDefault="00D12F52" w:rsidP="00D0081B">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This study was carried out to</w:t>
      </w:r>
      <w:r w:rsidR="00D0081B" w:rsidRPr="00571B65">
        <w:rPr>
          <w:rFonts w:asciiTheme="majorBidi" w:hAnsiTheme="majorBidi" w:cstheme="majorBidi"/>
          <w:sz w:val="24"/>
          <w:szCs w:val="24"/>
          <w:shd w:val="clear" w:color="auto" w:fill="FFFFFF"/>
        </w:rPr>
        <w:t xml:space="preserve"> investigate the genetic and antigenic diversity in the A(H1N1)pdm09by performing phylogenetic and genetic analyses of the HA and NA genes</w:t>
      </w:r>
      <w:r w:rsidRPr="00571B65">
        <w:rPr>
          <w:rFonts w:asciiTheme="majorBidi" w:hAnsiTheme="majorBidi" w:cstheme="majorBidi"/>
          <w:sz w:val="24"/>
          <w:szCs w:val="24"/>
          <w:shd w:val="clear" w:color="auto" w:fill="FFFFFF"/>
        </w:rPr>
        <w:t xml:space="preserve"> in Palestine during the period 2008 till 2016. </w:t>
      </w:r>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A </w:t>
      </w:r>
      <w:r w:rsidR="00CF145A" w:rsidRPr="00571B65">
        <w:rPr>
          <w:rFonts w:asciiTheme="majorBidi" w:hAnsiTheme="majorBidi" w:cstheme="majorBidi"/>
          <w:sz w:val="24"/>
          <w:szCs w:val="24"/>
          <w:shd w:val="clear" w:color="auto" w:fill="FFFFFF"/>
        </w:rPr>
        <w:t>total of 550 samples which were</w:t>
      </w:r>
      <w:r w:rsidR="00E05144" w:rsidRPr="00571B65">
        <w:rPr>
          <w:rFonts w:asciiTheme="majorBidi" w:hAnsiTheme="majorBidi" w:cstheme="majorBidi"/>
          <w:sz w:val="24"/>
          <w:szCs w:val="24"/>
          <w:shd w:val="clear" w:color="auto" w:fill="FFFFFF"/>
        </w:rPr>
        <w:t xml:space="preserve"> previously</w:t>
      </w:r>
      <w:r w:rsidR="00CF145A" w:rsidRPr="00571B65">
        <w:rPr>
          <w:rFonts w:asciiTheme="majorBidi" w:hAnsiTheme="majorBidi" w:cstheme="majorBidi"/>
          <w:sz w:val="24"/>
          <w:szCs w:val="24"/>
          <w:shd w:val="clear" w:color="auto" w:fill="FFFFFF"/>
        </w:rPr>
        <w:t xml:space="preserve"> tested positive for influenza A by direct fluorescence assay</w:t>
      </w:r>
      <w:r w:rsidRPr="00571B65">
        <w:rPr>
          <w:rFonts w:asciiTheme="majorBidi" w:hAnsiTheme="majorBidi" w:cstheme="majorBidi"/>
          <w:sz w:val="24"/>
          <w:szCs w:val="24"/>
          <w:shd w:val="clear" w:color="auto" w:fill="FFFFFF"/>
        </w:rPr>
        <w:t xml:space="preserve"> were </w:t>
      </w:r>
      <w:r w:rsidR="00E05144" w:rsidRPr="00571B65">
        <w:rPr>
          <w:rFonts w:asciiTheme="majorBidi" w:hAnsiTheme="majorBidi" w:cstheme="majorBidi"/>
          <w:sz w:val="24"/>
          <w:szCs w:val="24"/>
          <w:shd w:val="clear" w:color="auto" w:fill="FFFFFF"/>
        </w:rPr>
        <w:t xml:space="preserve">collected and </w:t>
      </w:r>
      <w:r w:rsidRPr="00571B65">
        <w:rPr>
          <w:rFonts w:asciiTheme="majorBidi" w:hAnsiTheme="majorBidi" w:cstheme="majorBidi"/>
          <w:sz w:val="24"/>
          <w:szCs w:val="24"/>
          <w:shd w:val="clear" w:color="auto" w:fill="FFFFFF"/>
        </w:rPr>
        <w:t xml:space="preserve">subtyped </w:t>
      </w:r>
      <w:r w:rsidR="00E05144" w:rsidRPr="00571B65">
        <w:rPr>
          <w:rFonts w:asciiTheme="majorBidi" w:hAnsiTheme="majorBidi" w:cstheme="majorBidi"/>
          <w:sz w:val="24"/>
          <w:szCs w:val="24"/>
          <w:shd w:val="clear" w:color="auto" w:fill="FFFFFF"/>
        </w:rPr>
        <w:t>by Real time reverse transcriptase PCR. R</w:t>
      </w:r>
      <w:r w:rsidRPr="00571B65">
        <w:rPr>
          <w:rFonts w:asciiTheme="majorBidi" w:hAnsiTheme="majorBidi" w:cstheme="majorBidi"/>
          <w:sz w:val="24"/>
          <w:szCs w:val="24"/>
          <w:shd w:val="clear" w:color="auto" w:fill="FFFFFF"/>
        </w:rPr>
        <w:t>esults showed the presence of 3 subtypes: A(H1N1)pdm09, A(H3N2) and seasonal A(H1N1).</w:t>
      </w:r>
    </w:p>
    <w:p w:rsidR="000C0B41" w:rsidRPr="00571B65" w:rsidRDefault="00D12F52" w:rsidP="000C0B41">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The former seasonal A(H1N1) started in 1977 in Russia. It was a very mild pandemic and constrained in specific age group to an extent it was neglected. A(H1N1) continued to co-circulate along with A(H3N2) as a seasonal strain until it ceased in 2009</w:t>
      </w:r>
      <w:r w:rsidR="007812C5" w:rsidRPr="00571B65">
        <w:rPr>
          <w:rFonts w:asciiTheme="majorBidi" w:hAnsiTheme="majorBidi" w:cstheme="majorBidi"/>
          <w:sz w:val="24"/>
          <w:szCs w:val="24"/>
          <w:shd w:val="clear" w:color="auto" w:fill="FFFFFF"/>
        </w:rPr>
        <w:t xml:space="preserve"> (</w:t>
      </w:r>
      <w:r w:rsidR="007812C5" w:rsidRPr="00571B65">
        <w:rPr>
          <w:rFonts w:asciiTheme="majorBidi" w:hAnsiTheme="majorBidi" w:cstheme="majorBidi"/>
          <w:sz w:val="24"/>
          <w:szCs w:val="24"/>
        </w:rPr>
        <w:t>Shesheny, et. al, 2016)</w:t>
      </w:r>
      <w:r w:rsidRPr="00571B65">
        <w:rPr>
          <w:rFonts w:asciiTheme="majorBidi" w:hAnsiTheme="majorBidi" w:cstheme="majorBidi"/>
          <w:sz w:val="24"/>
          <w:szCs w:val="24"/>
          <w:shd w:val="clear" w:color="auto" w:fill="FFFFFF"/>
        </w:rPr>
        <w:t>. According to the samples collected at Caritas; A(H1N1) was last detected in January 2009.</w:t>
      </w:r>
    </w:p>
    <w:p w:rsidR="00EF641D" w:rsidRPr="00571B65" w:rsidRDefault="00D12F52" w:rsidP="000C0B41">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The pandemic strain A(H1N1)pdm09 started to co-circulate with the seasonal A(H3N2) in September 2009 without any gender bias or geographical distribution effect on the lineages replacing totally th</w:t>
      </w:r>
      <w:r w:rsidR="00EF641D" w:rsidRPr="00571B65">
        <w:rPr>
          <w:rFonts w:asciiTheme="majorBidi" w:hAnsiTheme="majorBidi" w:cstheme="majorBidi"/>
          <w:sz w:val="24"/>
          <w:szCs w:val="24"/>
          <w:shd w:val="clear" w:color="auto" w:fill="FFFFFF"/>
        </w:rPr>
        <w:t>e former seasonal A(H1N1) virus; the same data is detected globally as all the strains detected in 2009 is related to the pandemic strains (</w:t>
      </w:r>
      <w:r w:rsidR="00EF641D" w:rsidRPr="00571B65">
        <w:rPr>
          <w:rFonts w:asciiTheme="majorBidi" w:hAnsiTheme="majorBidi" w:cstheme="majorBidi"/>
          <w:sz w:val="24"/>
          <w:szCs w:val="24"/>
        </w:rPr>
        <w:t>Shesheny, et. al, 2016)</w:t>
      </w:r>
      <w:r w:rsidR="00EF641D" w:rsidRPr="00571B65">
        <w:rPr>
          <w:rFonts w:asciiTheme="majorBidi" w:hAnsiTheme="majorBidi" w:cstheme="majorBidi"/>
          <w:sz w:val="24"/>
          <w:szCs w:val="24"/>
          <w:shd w:val="clear" w:color="auto" w:fill="FFFFFF"/>
        </w:rPr>
        <w:t>.</w:t>
      </w:r>
    </w:p>
    <w:p w:rsidR="003A3192" w:rsidRPr="00571B65" w:rsidRDefault="003A3192" w:rsidP="003A319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Two hundred forty four cases were confirmed A(H1N1)pdm09 from 50 cities and villages in Bethlehem </w:t>
      </w:r>
      <w:r w:rsidR="001C02F9" w:rsidRPr="00571B65">
        <w:rPr>
          <w:rFonts w:asciiTheme="majorBidi" w:hAnsiTheme="majorBidi" w:cstheme="majorBidi"/>
          <w:sz w:val="24"/>
          <w:szCs w:val="24"/>
          <w:shd w:val="clear" w:color="auto" w:fill="FFFFFF"/>
        </w:rPr>
        <w:t>and Hebron districts mainly. Genetic</w:t>
      </w:r>
      <w:r w:rsidRPr="00571B65">
        <w:rPr>
          <w:rFonts w:asciiTheme="majorBidi" w:hAnsiTheme="majorBidi" w:cstheme="majorBidi"/>
          <w:sz w:val="24"/>
          <w:szCs w:val="24"/>
          <w:shd w:val="clear" w:color="auto" w:fill="FFFFFF"/>
        </w:rPr>
        <w:t xml:space="preserve"> an</w:t>
      </w:r>
      <w:r w:rsidR="001C02F9" w:rsidRPr="00571B65">
        <w:rPr>
          <w:rFonts w:asciiTheme="majorBidi" w:hAnsiTheme="majorBidi" w:cstheme="majorBidi"/>
          <w:sz w:val="24"/>
          <w:szCs w:val="24"/>
          <w:shd w:val="clear" w:color="auto" w:fill="FFFFFF"/>
        </w:rPr>
        <w:t>alysis of haemagglutinin gene</w:t>
      </w:r>
      <w:r w:rsidRPr="00571B65">
        <w:rPr>
          <w:rFonts w:asciiTheme="majorBidi" w:hAnsiTheme="majorBidi" w:cstheme="majorBidi"/>
          <w:sz w:val="24"/>
          <w:szCs w:val="24"/>
          <w:shd w:val="clear" w:color="auto" w:fill="FFFFFF"/>
        </w:rPr>
        <w:t xml:space="preserve"> for 27 samples of A(H1N1)pdm09 revealed the presence of 6 </w:t>
      </w:r>
      <w:r w:rsidR="00992B7B" w:rsidRPr="00571B65">
        <w:rPr>
          <w:rFonts w:asciiTheme="majorBidi" w:hAnsiTheme="majorBidi" w:cstheme="majorBidi"/>
          <w:sz w:val="24"/>
          <w:szCs w:val="24"/>
          <w:shd w:val="clear" w:color="auto" w:fill="FFFFFF"/>
        </w:rPr>
        <w:t xml:space="preserve">circulating </w:t>
      </w:r>
      <w:r w:rsidRPr="00571B65">
        <w:rPr>
          <w:rFonts w:asciiTheme="majorBidi" w:hAnsiTheme="majorBidi" w:cstheme="majorBidi"/>
          <w:sz w:val="24"/>
          <w:szCs w:val="24"/>
          <w:shd w:val="clear" w:color="auto" w:fill="FFFFFF"/>
        </w:rPr>
        <w:t>clades which are Clade 5, 6, 8, 6C, 6B.1 and 6B.2. Amino acid substitutions</w:t>
      </w:r>
      <w:r w:rsidR="001C02F9" w:rsidRPr="00571B65">
        <w:rPr>
          <w:rFonts w:asciiTheme="majorBidi" w:hAnsiTheme="majorBidi" w:cstheme="majorBidi"/>
          <w:sz w:val="24"/>
          <w:szCs w:val="24"/>
          <w:shd w:val="clear" w:color="auto" w:fill="FFFFFF"/>
        </w:rPr>
        <w:t xml:space="preserve"> of HA protein</w:t>
      </w:r>
      <w:r w:rsidRPr="00571B65">
        <w:rPr>
          <w:rFonts w:asciiTheme="majorBidi" w:hAnsiTheme="majorBidi" w:cstheme="majorBidi"/>
          <w:sz w:val="24"/>
          <w:szCs w:val="24"/>
          <w:shd w:val="clear" w:color="auto" w:fill="FFFFFF"/>
        </w:rPr>
        <w:t xml:space="preserve"> were calculated according to the deviation of the sequences from A/California/07/2009 which is considered a reference strain in this study for all the analyzed sequences.</w:t>
      </w:r>
    </w:p>
    <w:p w:rsidR="007A609A" w:rsidRPr="00571B65" w:rsidRDefault="007A609A" w:rsidP="00D42B33">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In the first winter season (2008/2009) of the pandemic emergence</w:t>
      </w:r>
      <w:r w:rsidR="00E57B26" w:rsidRPr="00571B65">
        <w:rPr>
          <w:rFonts w:asciiTheme="majorBidi" w:hAnsiTheme="majorBidi" w:cstheme="majorBidi"/>
          <w:sz w:val="24"/>
          <w:szCs w:val="24"/>
          <w:shd w:val="clear" w:color="auto" w:fill="FFFFFF"/>
        </w:rPr>
        <w:t xml:space="preserve">, </w:t>
      </w:r>
      <w:r w:rsidR="00D42B33" w:rsidRPr="00571B65">
        <w:rPr>
          <w:rFonts w:asciiTheme="majorBidi" w:hAnsiTheme="majorBidi" w:cstheme="majorBidi"/>
          <w:sz w:val="24"/>
          <w:szCs w:val="24"/>
          <w:shd w:val="clear" w:color="auto" w:fill="FFFFFF"/>
        </w:rPr>
        <w:t>65% of the total influenza A samples collected was A(H1N1)pdm09, peaked in November indicated rapid displacement of A(H3N2).</w:t>
      </w:r>
      <w:r w:rsidRPr="00571B65">
        <w:rPr>
          <w:rFonts w:asciiTheme="majorBidi" w:hAnsiTheme="majorBidi" w:cstheme="majorBidi"/>
          <w:sz w:val="24"/>
          <w:szCs w:val="24"/>
          <w:shd w:val="clear" w:color="auto" w:fill="FFFFFF"/>
        </w:rPr>
        <w:t xml:space="preserve">A change in the seasonality is also detected in other countries like among the Peruvian </w:t>
      </w:r>
      <w:r w:rsidRPr="00571B65">
        <w:rPr>
          <w:rFonts w:asciiTheme="majorBidi" w:hAnsiTheme="majorBidi" w:cstheme="majorBidi"/>
          <w:sz w:val="24"/>
          <w:szCs w:val="24"/>
          <w:shd w:val="clear" w:color="auto" w:fill="FFFFFF"/>
        </w:rPr>
        <w:lastRenderedPageBreak/>
        <w:t>population (Laguna-Torres, et al., 2010) which is attributed to the high transmission rate of the pandemic virus and to the increased population susceptibility due to naïve immu</w:t>
      </w:r>
      <w:r w:rsidR="00450E5D" w:rsidRPr="00571B65">
        <w:rPr>
          <w:rFonts w:asciiTheme="majorBidi" w:hAnsiTheme="majorBidi" w:cstheme="majorBidi"/>
          <w:sz w:val="24"/>
          <w:szCs w:val="24"/>
          <w:shd w:val="clear" w:color="auto" w:fill="FFFFFF"/>
        </w:rPr>
        <w:t>nity.</w:t>
      </w:r>
    </w:p>
    <w:p w:rsidR="001C02F9" w:rsidRPr="00571B65" w:rsidRDefault="00DA4987" w:rsidP="008155C3">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Upon phylogenetic analysis, </w:t>
      </w:r>
      <w:r w:rsidR="00684C5D" w:rsidRPr="00571B65">
        <w:rPr>
          <w:rFonts w:asciiTheme="majorBidi" w:hAnsiTheme="majorBidi" w:cstheme="majorBidi"/>
          <w:sz w:val="24"/>
          <w:szCs w:val="24"/>
          <w:shd w:val="clear" w:color="auto" w:fill="FFFFFF"/>
        </w:rPr>
        <w:t>eight influenza</w:t>
      </w:r>
      <w:r w:rsidR="00253B23" w:rsidRPr="00571B65">
        <w:rPr>
          <w:rFonts w:asciiTheme="majorBidi" w:hAnsiTheme="majorBidi" w:cstheme="majorBidi"/>
          <w:sz w:val="24"/>
          <w:szCs w:val="24"/>
          <w:shd w:val="clear" w:color="auto" w:fill="FFFFFF"/>
        </w:rPr>
        <w:t xml:space="preserve"> </w:t>
      </w:r>
      <w:r w:rsidRPr="00571B65">
        <w:rPr>
          <w:rFonts w:asciiTheme="majorBidi" w:hAnsiTheme="majorBidi" w:cstheme="majorBidi"/>
          <w:sz w:val="24"/>
          <w:szCs w:val="24"/>
          <w:shd w:val="clear" w:color="auto" w:fill="FFFFFF"/>
        </w:rPr>
        <w:t xml:space="preserve">A(H1N1)pdm09 </w:t>
      </w:r>
      <w:r w:rsidR="00684C5D" w:rsidRPr="00571B65">
        <w:rPr>
          <w:rFonts w:asciiTheme="majorBidi" w:hAnsiTheme="majorBidi" w:cstheme="majorBidi"/>
          <w:sz w:val="24"/>
          <w:szCs w:val="24"/>
          <w:shd w:val="clear" w:color="auto" w:fill="FFFFFF"/>
        </w:rPr>
        <w:t>isolates</w:t>
      </w:r>
      <w:r w:rsidR="00253B23" w:rsidRPr="00571B65">
        <w:rPr>
          <w:rFonts w:asciiTheme="majorBidi" w:hAnsiTheme="majorBidi" w:cstheme="majorBidi"/>
          <w:sz w:val="24"/>
          <w:szCs w:val="24"/>
          <w:shd w:val="clear" w:color="auto" w:fill="FFFFFF"/>
        </w:rPr>
        <w:t xml:space="preserve"> </w:t>
      </w:r>
      <w:r w:rsidR="00684C5D" w:rsidRPr="00571B65">
        <w:rPr>
          <w:rFonts w:asciiTheme="majorBidi" w:hAnsiTheme="majorBidi" w:cstheme="majorBidi"/>
          <w:sz w:val="24"/>
          <w:szCs w:val="24"/>
          <w:shd w:val="clear" w:color="auto" w:fill="FFFFFF"/>
        </w:rPr>
        <w:t xml:space="preserve">belong to patients from Bethlehem district </w:t>
      </w:r>
      <w:r w:rsidRPr="00571B65">
        <w:rPr>
          <w:rFonts w:asciiTheme="majorBidi" w:hAnsiTheme="majorBidi" w:cstheme="majorBidi"/>
          <w:sz w:val="24"/>
          <w:szCs w:val="24"/>
          <w:shd w:val="clear" w:color="auto" w:fill="FFFFFF"/>
        </w:rPr>
        <w:t>which were collected at the initial phase of the pandemic in 2009, they clustered at the base of the phylogenetic tre</w:t>
      </w:r>
      <w:r w:rsidR="008155C3" w:rsidRPr="00571B65">
        <w:rPr>
          <w:rFonts w:asciiTheme="majorBidi" w:hAnsiTheme="majorBidi" w:cstheme="majorBidi"/>
          <w:sz w:val="24"/>
          <w:szCs w:val="24"/>
          <w:shd w:val="clear" w:color="auto" w:fill="FFFFFF"/>
        </w:rPr>
        <w:t>e</w:t>
      </w:r>
      <w:r w:rsidR="00DD180A" w:rsidRPr="00571B65">
        <w:rPr>
          <w:rFonts w:asciiTheme="majorBidi" w:hAnsiTheme="majorBidi" w:cstheme="majorBidi"/>
          <w:sz w:val="24"/>
          <w:szCs w:val="24"/>
          <w:shd w:val="clear" w:color="auto" w:fill="FFFFFF"/>
        </w:rPr>
        <w:t>, colored brown</w:t>
      </w:r>
      <w:r w:rsidR="008155C3" w:rsidRPr="00571B65">
        <w:rPr>
          <w:rFonts w:asciiTheme="majorBidi" w:hAnsiTheme="majorBidi" w:cstheme="majorBidi"/>
          <w:sz w:val="24"/>
          <w:szCs w:val="24"/>
          <w:shd w:val="clear" w:color="auto" w:fill="FFFFFF"/>
        </w:rPr>
        <w:t xml:space="preserve">, closely to the vaccine virus. </w:t>
      </w:r>
      <w:r w:rsidR="001C02F9" w:rsidRPr="00571B65">
        <w:rPr>
          <w:rFonts w:asciiTheme="majorBidi" w:hAnsiTheme="majorBidi" w:cstheme="majorBidi"/>
          <w:sz w:val="24"/>
          <w:szCs w:val="24"/>
          <w:shd w:val="clear" w:color="auto" w:fill="FFFFFF"/>
        </w:rPr>
        <w:t xml:space="preserve">The isolates deviated from the vaccine strain A/California/07/2009 by three significant amino acid substitutions in their HA protein. S203T, I321V and P83S are the most significant substitutions that characterize 2009 samples. S203T substitution is located in the Ca1 antigenic site and believed to increase the infectivity and transmissibility of the virus; it is detected in other countries like Thailand (Kosoltanapiwat, et al., 2014) and Japan (Inoue, et al., 2012). P83S is associated with more virulent cases in Brazil (Mesquita, et al., 2014) and I321V was detected among the Indian population (Potdar, et al., 2010). </w:t>
      </w:r>
      <w:r w:rsidR="0097422C" w:rsidRPr="00571B65">
        <w:rPr>
          <w:rFonts w:asciiTheme="majorBidi" w:hAnsiTheme="majorBidi" w:cstheme="majorBidi"/>
          <w:sz w:val="24"/>
          <w:szCs w:val="24"/>
          <w:shd w:val="clear" w:color="auto" w:fill="FFFFFF"/>
        </w:rPr>
        <w:t>L</w:t>
      </w:r>
      <w:r w:rsidR="001C02F9" w:rsidRPr="00571B65">
        <w:rPr>
          <w:rFonts w:asciiTheme="majorBidi" w:hAnsiTheme="majorBidi" w:cstheme="majorBidi"/>
          <w:sz w:val="24"/>
          <w:szCs w:val="24"/>
          <w:shd w:val="clear" w:color="auto" w:fill="FFFFFF"/>
        </w:rPr>
        <w:t>ater on</w:t>
      </w:r>
      <w:r w:rsidR="0097422C" w:rsidRPr="00571B65">
        <w:rPr>
          <w:rFonts w:asciiTheme="majorBidi" w:hAnsiTheme="majorBidi" w:cstheme="majorBidi"/>
          <w:sz w:val="24"/>
          <w:szCs w:val="24"/>
          <w:shd w:val="clear" w:color="auto" w:fill="FFFFFF"/>
        </w:rPr>
        <w:t>, the researcher found that the mutations</w:t>
      </w:r>
      <w:r w:rsidR="001C02F9" w:rsidRPr="00571B65">
        <w:rPr>
          <w:rFonts w:asciiTheme="majorBidi" w:hAnsiTheme="majorBidi" w:cstheme="majorBidi"/>
          <w:sz w:val="24"/>
          <w:szCs w:val="24"/>
          <w:shd w:val="clear" w:color="auto" w:fill="FFFFFF"/>
        </w:rPr>
        <w:t xml:space="preserve"> appear in 100% of the viral strains tested in this study.</w:t>
      </w:r>
    </w:p>
    <w:p w:rsidR="00450E5D" w:rsidRPr="00571B65" w:rsidRDefault="00450E5D" w:rsidP="00450E5D">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Year 2011 witnessed a fluctuation in the seasonality, A(H1N1)pdm09 became the second predominant virus constitutes 20% of the total number of influenza A samples collected in that year. Conversely, it was a very rich year in terms of antigenic variability which resulted in the reappearance of the virus in a second wave of infection. Samples collected in 2010-2011 winter season grouped into three clades on the phylogenetic tree where data were shown in red, dark green and blue. The first clade detected in this study was Clade 8 in 2011. A186T substitution appeared in Tqou sample collected in January 2011 was</w:t>
      </w:r>
      <w:r w:rsidR="00202412" w:rsidRPr="00571B65">
        <w:rPr>
          <w:rFonts w:asciiTheme="majorBidi" w:hAnsiTheme="majorBidi" w:cstheme="majorBidi"/>
          <w:sz w:val="24"/>
          <w:szCs w:val="24"/>
          <w:shd w:val="clear" w:color="auto" w:fill="FFFFFF"/>
        </w:rPr>
        <w:t xml:space="preserve"> also detected</w:t>
      </w:r>
      <w:r w:rsidRPr="00571B65">
        <w:rPr>
          <w:rFonts w:asciiTheme="majorBidi" w:hAnsiTheme="majorBidi" w:cstheme="majorBidi"/>
          <w:sz w:val="24"/>
          <w:szCs w:val="24"/>
          <w:shd w:val="clear" w:color="auto" w:fill="FFFFFF"/>
        </w:rPr>
        <w:t xml:space="preserve"> in Cuba and grouped in Clade 8. A186T which located in Sb antigenic site modifies the antibody attachment site (Ramos, et al., 2013).</w:t>
      </w:r>
    </w:p>
    <w:p w:rsidR="00D12F52" w:rsidRPr="00571B65" w:rsidRDefault="009271A6" w:rsidP="0020241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Moreover, the pandemic virus continued to evolve as very distinct mutations like D97N and E374K appeared</w:t>
      </w:r>
      <w:r w:rsidR="00202412" w:rsidRPr="00571B65">
        <w:rPr>
          <w:rFonts w:asciiTheme="majorBidi" w:hAnsiTheme="majorBidi" w:cstheme="majorBidi"/>
          <w:sz w:val="24"/>
          <w:szCs w:val="24"/>
          <w:shd w:val="clear" w:color="auto" w:fill="FFFFFF"/>
        </w:rPr>
        <w:t xml:space="preserve"> and contributed efficiently to the same 2011 recurrent wave</w:t>
      </w:r>
      <w:r w:rsidRPr="00571B65">
        <w:rPr>
          <w:rFonts w:asciiTheme="majorBidi" w:hAnsiTheme="majorBidi" w:cstheme="majorBidi"/>
          <w:sz w:val="24"/>
          <w:szCs w:val="24"/>
          <w:shd w:val="clear" w:color="auto" w:fill="FFFFFF"/>
        </w:rPr>
        <w:t xml:space="preserve">; E374K substitution located in the conservative region of the HA protein, it affects the stability of the protein and consequently the viral fusion. Moreover, it enhances the virus replication especially when accompanied with D97N; such mutations were detected globally like in the United Kingdom (Elderfield, et al., 2014) and in New York (Maurer – Stroh, et al., 2010) associated </w:t>
      </w:r>
      <w:r w:rsidRPr="00571B65">
        <w:rPr>
          <w:rFonts w:asciiTheme="majorBidi" w:hAnsiTheme="majorBidi" w:cstheme="majorBidi"/>
          <w:sz w:val="24"/>
          <w:szCs w:val="24"/>
          <w:shd w:val="clear" w:color="auto" w:fill="FFFFFF"/>
        </w:rPr>
        <w:lastRenderedPageBreak/>
        <w:t xml:space="preserve">with increased severity, hospitalization rate </w:t>
      </w:r>
      <w:r w:rsidR="00202412" w:rsidRPr="00571B65">
        <w:rPr>
          <w:rFonts w:asciiTheme="majorBidi" w:hAnsiTheme="majorBidi" w:cstheme="majorBidi"/>
          <w:sz w:val="24"/>
          <w:szCs w:val="24"/>
          <w:shd w:val="clear" w:color="auto" w:fill="FFFFFF"/>
        </w:rPr>
        <w:t xml:space="preserve">grouped in </w:t>
      </w:r>
      <w:r w:rsidR="00D12F52" w:rsidRPr="00571B65">
        <w:rPr>
          <w:rFonts w:asciiTheme="majorBidi" w:hAnsiTheme="majorBidi" w:cstheme="majorBidi"/>
          <w:sz w:val="24"/>
          <w:szCs w:val="24"/>
          <w:shd w:val="clear" w:color="auto" w:fill="FFFFFF"/>
        </w:rPr>
        <w:t>Clade 5</w:t>
      </w:r>
      <w:r w:rsidR="00202412" w:rsidRPr="00571B65">
        <w:rPr>
          <w:rFonts w:asciiTheme="majorBidi" w:hAnsiTheme="majorBidi" w:cstheme="majorBidi"/>
          <w:sz w:val="24"/>
          <w:szCs w:val="24"/>
          <w:shd w:val="clear" w:color="auto" w:fill="FFFFFF"/>
        </w:rPr>
        <w:t xml:space="preserve"> and detected in Yatta sample. </w:t>
      </w:r>
      <w:r w:rsidR="00D12F52" w:rsidRPr="00571B65">
        <w:rPr>
          <w:rFonts w:asciiTheme="majorBidi" w:hAnsiTheme="majorBidi" w:cstheme="majorBidi"/>
          <w:sz w:val="24"/>
          <w:szCs w:val="24"/>
          <w:shd w:val="clear" w:color="auto" w:fill="FFFFFF"/>
        </w:rPr>
        <w:t>S185T in the Sb region was detected in Ebeidieh sample in December 2010; it was grouped in Clade 6 and predominated globally (ECDC, 2017) as it aids the virus to bypass the immune recognition (Jimenez – Alberto, et al., 2013).</w:t>
      </w:r>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However, S185T mutation appeared in all clade 6 sequences till 2016, the virus continued to evolve and clade 6 was further subdivided into different clades. Clade 6C, 6B.1 and 6B.2 were identified in this study. V234I mutation had confirmed in 2013 sequences and contributed to a severe recurrence of the virus in 2013 as A(H1N1)pdm09 constitutes 75% of total influenza A viruses collected in 2012-2013 winter season, grouped in clade 6C</w:t>
      </w:r>
      <w:r w:rsidR="00AB29E6" w:rsidRPr="00571B65">
        <w:rPr>
          <w:rFonts w:asciiTheme="majorBidi" w:hAnsiTheme="majorBidi" w:cstheme="majorBidi"/>
          <w:sz w:val="24"/>
          <w:szCs w:val="24"/>
          <w:shd w:val="clear" w:color="auto" w:fill="FFFFFF"/>
        </w:rPr>
        <w:t>, colored violet on the phylogenetic tree</w:t>
      </w:r>
      <w:r w:rsidRPr="00571B65">
        <w:rPr>
          <w:rFonts w:asciiTheme="majorBidi" w:hAnsiTheme="majorBidi" w:cstheme="majorBidi"/>
          <w:sz w:val="24"/>
          <w:szCs w:val="24"/>
          <w:shd w:val="clear" w:color="auto" w:fill="FFFFFF"/>
        </w:rPr>
        <w:t>; a phenomena which was confirmed in other countries like Czech Republic (Kyncl, et al. 2013) and in Thailand (Tewawong, et al., 2015).</w:t>
      </w:r>
    </w:p>
    <w:p w:rsidR="00D12F52" w:rsidRPr="00571B65" w:rsidRDefault="00D12F52" w:rsidP="00D12F52">
      <w:pPr>
        <w:tabs>
          <w:tab w:val="left" w:pos="6585"/>
        </w:tabs>
        <w:spacing w:line="360" w:lineRule="auto"/>
        <w:jc w:val="both"/>
        <w:rPr>
          <w:rFonts w:asciiTheme="majorBidi" w:hAnsiTheme="majorBidi" w:cstheme="majorBidi"/>
          <w:sz w:val="24"/>
          <w:szCs w:val="24"/>
        </w:rPr>
      </w:pPr>
      <w:r w:rsidRPr="00571B65">
        <w:rPr>
          <w:rFonts w:asciiTheme="majorBidi" w:hAnsiTheme="majorBidi" w:cstheme="majorBidi"/>
          <w:sz w:val="24"/>
          <w:szCs w:val="24"/>
        </w:rPr>
        <w:t>Southern Palestine witnessed four A(H1N1)pdm09 recurrences from 2010 till 2016; the third appearance of the pandemic was in 2015 where the sequences harbor A256T and K163Q mutations grouped in Clade 6B.2</w:t>
      </w:r>
      <w:r w:rsidR="00AB29E6" w:rsidRPr="00571B65">
        <w:rPr>
          <w:rFonts w:asciiTheme="majorBidi" w:hAnsiTheme="majorBidi" w:cstheme="majorBidi"/>
          <w:sz w:val="24"/>
          <w:szCs w:val="24"/>
        </w:rPr>
        <w:t xml:space="preserve"> (gray)</w:t>
      </w:r>
      <w:r w:rsidRPr="00571B65">
        <w:rPr>
          <w:rFonts w:asciiTheme="majorBidi" w:hAnsiTheme="majorBidi" w:cstheme="majorBidi"/>
          <w:sz w:val="24"/>
          <w:szCs w:val="24"/>
        </w:rPr>
        <w:t xml:space="preserve"> in which the latter mutation interferes with the antibody binding as it changes the topology of the protein due to its location in the Sa antigenic site (Korsun, et al., 2017).Both mutations were considered signatures for Clade 6B and predominate for the next season; they were transmitted globally and detected in Thailand </w:t>
      </w:r>
      <w:r w:rsidRPr="00571B65">
        <w:rPr>
          <w:rFonts w:asciiTheme="majorBidi" w:hAnsiTheme="majorBidi" w:cstheme="majorBidi"/>
          <w:sz w:val="24"/>
          <w:szCs w:val="24"/>
          <w:shd w:val="clear" w:color="auto" w:fill="FFFFFF"/>
        </w:rPr>
        <w:t xml:space="preserve">(Tewawong, et al., 2015) </w:t>
      </w:r>
      <w:r w:rsidRPr="00571B65">
        <w:rPr>
          <w:rFonts w:asciiTheme="majorBidi" w:hAnsiTheme="majorBidi" w:cstheme="majorBidi"/>
          <w:sz w:val="24"/>
          <w:szCs w:val="24"/>
        </w:rPr>
        <w:t>and Mexico (Arellano-Llamas, et al., 2017).</w:t>
      </w:r>
    </w:p>
    <w:p w:rsidR="00D12F52" w:rsidRPr="00571B65" w:rsidRDefault="00D12F52" w:rsidP="007C366E">
      <w:pPr>
        <w:tabs>
          <w:tab w:val="left" w:pos="6585"/>
        </w:tabs>
        <w:spacing w:line="360" w:lineRule="auto"/>
        <w:jc w:val="both"/>
        <w:rPr>
          <w:rFonts w:asciiTheme="majorBidi" w:hAnsiTheme="majorBidi" w:cstheme="majorBidi"/>
          <w:sz w:val="24"/>
          <w:szCs w:val="24"/>
        </w:rPr>
      </w:pPr>
      <w:r w:rsidRPr="00571B65">
        <w:rPr>
          <w:rFonts w:asciiTheme="majorBidi" w:hAnsiTheme="majorBidi" w:cstheme="majorBidi"/>
          <w:sz w:val="24"/>
          <w:szCs w:val="24"/>
        </w:rPr>
        <w:t xml:space="preserve">The last wave detected in this study was a severe wave compromised of 100% of A(H1N1)pdm09 recurrence. The antigenic signatures S162N, S84N and I216T grouped the 2016 sequences in Clade 6B.1 </w:t>
      </w:r>
      <w:r w:rsidR="007C366E" w:rsidRPr="00571B65">
        <w:rPr>
          <w:rFonts w:asciiTheme="majorBidi" w:hAnsiTheme="majorBidi" w:cstheme="majorBidi"/>
          <w:sz w:val="24"/>
          <w:szCs w:val="24"/>
        </w:rPr>
        <w:t xml:space="preserve">(Cherry) </w:t>
      </w:r>
      <w:r w:rsidRPr="00571B65">
        <w:rPr>
          <w:rFonts w:asciiTheme="majorBidi" w:hAnsiTheme="majorBidi" w:cstheme="majorBidi"/>
          <w:sz w:val="24"/>
          <w:szCs w:val="24"/>
        </w:rPr>
        <w:t xml:space="preserve">which is circulated globally like in Bulgaria (Korsun, et al., 2017) and in Israel (Friedman, et. al, 2017). </w:t>
      </w:r>
    </w:p>
    <w:p w:rsidR="007C366E" w:rsidRPr="00571B65" w:rsidRDefault="007C366E" w:rsidP="007C366E">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A(H1N1)pdm09 viruses circulated mainly in the winter seasons from November till April. Several recurrences of A(H1N1)pdm09 had been witnessed in 2011, 2013 and 2015 in an overlapping manner with A(H3N2). Distinct seasonal A(H3N2) peaks were observed in 2012, 2014 and 2016. The biannual behavior of the viruses had been recorded in Mexico as well (Ruiz-Matus, et al. 2017). The human host develops partial immunity when infected with one subtype </w:t>
      </w:r>
      <w:r w:rsidRPr="00571B65">
        <w:rPr>
          <w:rFonts w:asciiTheme="majorBidi" w:hAnsiTheme="majorBidi" w:cstheme="majorBidi"/>
          <w:sz w:val="24"/>
          <w:szCs w:val="24"/>
          <w:shd w:val="clear" w:color="auto" w:fill="FFFFFF"/>
        </w:rPr>
        <w:lastRenderedPageBreak/>
        <w:t xml:space="preserve">interferes with the co infection from the other competing subtype results in an overlapping circulation of both viruses </w:t>
      </w:r>
      <w:r w:rsidRPr="00571B65">
        <w:rPr>
          <w:rFonts w:asciiTheme="majorBidi" w:hAnsiTheme="majorBidi" w:cstheme="majorBidi"/>
          <w:sz w:val="24"/>
          <w:szCs w:val="24"/>
        </w:rPr>
        <w:t>(Majanja, et al., 2013)</w:t>
      </w:r>
      <w:r w:rsidRPr="00571B65">
        <w:rPr>
          <w:rFonts w:asciiTheme="majorBidi" w:hAnsiTheme="majorBidi" w:cstheme="majorBidi"/>
          <w:sz w:val="24"/>
          <w:szCs w:val="24"/>
          <w:shd w:val="clear" w:color="auto" w:fill="FFFFFF"/>
        </w:rPr>
        <w:t xml:space="preserve">. </w:t>
      </w:r>
    </w:p>
    <w:p w:rsidR="007C366E" w:rsidRPr="00571B65" w:rsidRDefault="007C366E" w:rsidP="007C366E">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A(H1N1)pdm09 recurrences with different wave intensities in the years that followed its emergence in 2009 highlight the importance of characterizing HA to get deep insights on how the virus continuously changes affect the virulence and the vaccine efficiency.</w:t>
      </w:r>
    </w:p>
    <w:p w:rsidR="007C366E" w:rsidRPr="00571B65" w:rsidRDefault="007C366E" w:rsidP="007C366E">
      <w:pPr>
        <w:tabs>
          <w:tab w:val="left" w:pos="6585"/>
        </w:tabs>
        <w:spacing w:line="360" w:lineRule="auto"/>
        <w:jc w:val="both"/>
        <w:rPr>
          <w:rFonts w:asciiTheme="majorBidi" w:hAnsiTheme="majorBidi" w:cstheme="majorBidi"/>
          <w:sz w:val="24"/>
          <w:szCs w:val="24"/>
        </w:rPr>
      </w:pPr>
      <w:r w:rsidRPr="00571B65">
        <w:rPr>
          <w:rFonts w:asciiTheme="majorBidi" w:hAnsiTheme="majorBidi" w:cstheme="majorBidi"/>
          <w:sz w:val="24"/>
          <w:szCs w:val="24"/>
        </w:rPr>
        <w:t>The Palestinian circulating strains grouped in 6B.1 is deviated by 13 amino acids from the vaccinating strain which indicates high genetic diversity in the post pandemic period. Likewise,</w:t>
      </w:r>
      <w:r w:rsidR="00253B23" w:rsidRPr="00571B65">
        <w:rPr>
          <w:rFonts w:asciiTheme="majorBidi" w:hAnsiTheme="majorBidi" w:cstheme="majorBidi"/>
          <w:sz w:val="24"/>
          <w:szCs w:val="24"/>
        </w:rPr>
        <w:t xml:space="preserve"> </w:t>
      </w:r>
      <w:r w:rsidRPr="00571B65">
        <w:rPr>
          <w:rFonts w:asciiTheme="majorBidi" w:hAnsiTheme="majorBidi" w:cstheme="majorBidi"/>
          <w:sz w:val="24"/>
          <w:szCs w:val="24"/>
        </w:rPr>
        <w:t>the Israeli samples identified in the same period of time (Friedman, et. al, 2017) are deviated from the vaccine strain by 18 amino acid changes which might result in vaccine inefficiency.</w:t>
      </w:r>
    </w:p>
    <w:p w:rsidR="00280709" w:rsidRPr="00571B65" w:rsidRDefault="00D12F52" w:rsidP="00D50B0E">
      <w:pPr>
        <w:tabs>
          <w:tab w:val="left" w:pos="6585"/>
        </w:tabs>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rPr>
        <w:t>Few random mutations detected in this study include non -antigenic mutations like I216T and G170R. Besides, mutations arose to avoid the immune syste</w:t>
      </w:r>
      <w:r w:rsidR="00D50B0E" w:rsidRPr="00571B65">
        <w:rPr>
          <w:rFonts w:asciiTheme="majorBidi" w:hAnsiTheme="majorBidi" w:cstheme="majorBidi"/>
          <w:sz w:val="24"/>
          <w:szCs w:val="24"/>
        </w:rPr>
        <w:t>m like A73T in the C</w:t>
      </w:r>
      <w:r w:rsidR="001F59A0" w:rsidRPr="00571B65">
        <w:rPr>
          <w:rFonts w:asciiTheme="majorBidi" w:hAnsiTheme="majorBidi" w:cstheme="majorBidi"/>
          <w:sz w:val="24"/>
          <w:szCs w:val="24"/>
        </w:rPr>
        <w:t>b region, R205K in Ca and</w:t>
      </w:r>
      <w:r w:rsidRPr="00571B65">
        <w:rPr>
          <w:rFonts w:asciiTheme="majorBidi" w:hAnsiTheme="majorBidi" w:cstheme="majorBidi"/>
          <w:sz w:val="24"/>
          <w:szCs w:val="24"/>
        </w:rPr>
        <w:t xml:space="preserve">S143G in the Ca2 </w:t>
      </w:r>
      <w:r w:rsidRPr="00571B65">
        <w:rPr>
          <w:rFonts w:asciiTheme="majorBidi" w:hAnsiTheme="majorBidi" w:cstheme="majorBidi"/>
          <w:sz w:val="24"/>
          <w:szCs w:val="24"/>
          <w:shd w:val="clear" w:color="auto" w:fill="FFFFFF"/>
        </w:rPr>
        <w:t>(Jimenez – Alberto, et al., 2013).</w:t>
      </w:r>
    </w:p>
    <w:p w:rsidR="001F59A0" w:rsidRPr="00571B65" w:rsidRDefault="001F59A0" w:rsidP="00D50B0E">
      <w:pPr>
        <w:tabs>
          <w:tab w:val="left" w:pos="6585"/>
        </w:tabs>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One mutation S106N detected in this study was not found in the literature and needs to be investigated.</w:t>
      </w:r>
    </w:p>
    <w:p w:rsidR="000F6632" w:rsidRPr="00571B65" w:rsidRDefault="000F6632" w:rsidP="007C366E">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Neuraminidase, the antigenic glycoprotein which cleaves the terminal sialic acid from the host cell receptors as to release the new progeny viruses from the infected cell is considered a drug target for the treatment</w:t>
      </w:r>
      <w:r w:rsidR="00CC003C" w:rsidRPr="00571B65">
        <w:rPr>
          <w:rFonts w:asciiTheme="majorBidi" w:hAnsiTheme="majorBidi" w:cstheme="majorBidi"/>
          <w:sz w:val="24"/>
          <w:szCs w:val="24"/>
          <w:shd w:val="clear" w:color="auto" w:fill="FFFFFF"/>
        </w:rPr>
        <w:t xml:space="preserve"> of influenza infections caused by A(H1N1)pdm09 virus for several reasons.</w:t>
      </w:r>
      <w:r w:rsidR="00A00C41" w:rsidRPr="00571B65">
        <w:rPr>
          <w:rFonts w:asciiTheme="majorBidi" w:hAnsiTheme="majorBidi" w:cstheme="majorBidi"/>
          <w:sz w:val="24"/>
          <w:szCs w:val="24"/>
          <w:shd w:val="clear" w:color="auto" w:fill="FFFFFF"/>
        </w:rPr>
        <w:t xml:space="preserve"> The pandemic strains had an internal resistance to </w:t>
      </w:r>
      <w:r w:rsidR="001D551D" w:rsidRPr="00571B65">
        <w:rPr>
          <w:rFonts w:asciiTheme="majorBidi" w:hAnsiTheme="majorBidi" w:cstheme="majorBidi"/>
          <w:sz w:val="24"/>
          <w:szCs w:val="24"/>
          <w:shd w:val="clear" w:color="auto" w:fill="FFFFFF"/>
        </w:rPr>
        <w:t>a</w:t>
      </w:r>
      <w:r w:rsidR="00A00C41" w:rsidRPr="00571B65">
        <w:rPr>
          <w:rFonts w:asciiTheme="majorBidi" w:hAnsiTheme="majorBidi" w:cstheme="majorBidi"/>
          <w:sz w:val="24"/>
          <w:szCs w:val="24"/>
          <w:shd w:val="clear" w:color="auto" w:fill="FFFFFF"/>
        </w:rPr>
        <w:t xml:space="preserve">damantine and </w:t>
      </w:r>
      <w:r w:rsidR="001D551D" w:rsidRPr="00571B65">
        <w:rPr>
          <w:rFonts w:asciiTheme="majorBidi" w:hAnsiTheme="majorBidi" w:cstheme="majorBidi"/>
          <w:sz w:val="24"/>
          <w:szCs w:val="24"/>
          <w:shd w:val="clear" w:color="auto" w:fill="FFFFFF"/>
        </w:rPr>
        <w:t>r</w:t>
      </w:r>
      <w:r w:rsidR="00A00C41" w:rsidRPr="00571B65">
        <w:rPr>
          <w:rFonts w:asciiTheme="majorBidi" w:hAnsiTheme="majorBidi" w:cstheme="majorBidi"/>
          <w:sz w:val="24"/>
          <w:szCs w:val="24"/>
          <w:shd w:val="clear" w:color="auto" w:fill="FFFFFF"/>
        </w:rPr>
        <w:t>imantadine due to S31N mutation on the M gene</w:t>
      </w:r>
      <w:r w:rsidR="00F936EA" w:rsidRPr="00571B65">
        <w:rPr>
          <w:rFonts w:asciiTheme="majorBidi" w:hAnsiTheme="majorBidi" w:cstheme="majorBidi"/>
          <w:sz w:val="24"/>
          <w:szCs w:val="24"/>
          <w:shd w:val="clear" w:color="auto" w:fill="FFFFFF"/>
        </w:rPr>
        <w:t xml:space="preserve"> leaving the chance for a drug target to the neuraminidase inhibitors. </w:t>
      </w:r>
      <w:r w:rsidR="001D551D" w:rsidRPr="00571B65">
        <w:rPr>
          <w:rFonts w:asciiTheme="majorBidi" w:hAnsiTheme="majorBidi" w:cstheme="majorBidi"/>
          <w:sz w:val="24"/>
          <w:szCs w:val="24"/>
          <w:shd w:val="clear" w:color="auto" w:fill="FFFFFF"/>
        </w:rPr>
        <w:t>Oral oseltamivir and inhaled peramivir are widely used due to easiness in their administration. Although they decrease the influenza virus transmission, some reports like in Huang (2015) and Thorlund (2011) showed that uncontrolled usage of oseltamivir can result in the emergence of resistant Influenza A(H1N1)pdm09 virus.</w:t>
      </w:r>
    </w:p>
    <w:p w:rsidR="000C0B41" w:rsidRPr="00571B65" w:rsidRDefault="001D551D" w:rsidP="007A350E">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Understanding the impact of H275Y mutation is very crucial </w:t>
      </w:r>
      <w:r w:rsidR="00CA76D0" w:rsidRPr="00571B65">
        <w:rPr>
          <w:rFonts w:asciiTheme="majorBidi" w:hAnsiTheme="majorBidi" w:cstheme="majorBidi"/>
          <w:sz w:val="24"/>
          <w:szCs w:val="24"/>
          <w:shd w:val="clear" w:color="auto" w:fill="FFFFFF"/>
        </w:rPr>
        <w:t>as it is the most detected mutation conferring resistance to oseltamivir, it evolved without drug administration</w:t>
      </w:r>
      <w:r w:rsidR="007A350E" w:rsidRPr="00571B65">
        <w:rPr>
          <w:rFonts w:asciiTheme="majorBidi" w:hAnsiTheme="majorBidi" w:cstheme="majorBidi"/>
          <w:sz w:val="24"/>
          <w:szCs w:val="24"/>
          <w:shd w:val="clear" w:color="auto" w:fill="FFFFFF"/>
        </w:rPr>
        <w:t>, took place in a conservative region</w:t>
      </w:r>
      <w:r w:rsidR="00CA76D0" w:rsidRPr="00571B65">
        <w:rPr>
          <w:rFonts w:asciiTheme="majorBidi" w:hAnsiTheme="majorBidi" w:cstheme="majorBidi"/>
          <w:sz w:val="24"/>
          <w:szCs w:val="24"/>
          <w:shd w:val="clear" w:color="auto" w:fill="FFFFFF"/>
        </w:rPr>
        <w:t xml:space="preserve"> and </w:t>
      </w:r>
      <w:r w:rsidR="007A350E" w:rsidRPr="00571B65">
        <w:rPr>
          <w:rFonts w:asciiTheme="majorBidi" w:hAnsiTheme="majorBidi" w:cstheme="majorBidi"/>
          <w:sz w:val="24"/>
          <w:szCs w:val="24"/>
          <w:shd w:val="clear" w:color="auto" w:fill="FFFFFF"/>
        </w:rPr>
        <w:t>transmitted widely</w:t>
      </w:r>
      <w:r w:rsidR="00B81E99" w:rsidRPr="00571B65">
        <w:rPr>
          <w:rFonts w:asciiTheme="majorBidi" w:hAnsiTheme="majorBidi" w:cstheme="majorBidi"/>
          <w:sz w:val="24"/>
          <w:szCs w:val="24"/>
          <w:shd w:val="clear" w:color="auto" w:fill="FFFFFF"/>
        </w:rPr>
        <w:t xml:space="preserve"> (Saha</w:t>
      </w:r>
      <w:r w:rsidR="00CE7D35" w:rsidRPr="00571B65">
        <w:rPr>
          <w:rFonts w:asciiTheme="majorBidi" w:hAnsiTheme="majorBidi" w:cstheme="majorBidi"/>
          <w:sz w:val="24"/>
          <w:szCs w:val="24"/>
          <w:shd w:val="clear" w:color="auto" w:fill="FFFFFF"/>
        </w:rPr>
        <w:t xml:space="preserve"> and Mir</w:t>
      </w:r>
      <w:r w:rsidR="00B81E99" w:rsidRPr="00571B65">
        <w:rPr>
          <w:rFonts w:asciiTheme="majorBidi" w:hAnsiTheme="majorBidi" w:cstheme="majorBidi"/>
          <w:sz w:val="24"/>
          <w:szCs w:val="24"/>
          <w:shd w:val="clear" w:color="auto" w:fill="FFFFFF"/>
        </w:rPr>
        <w:t>, 2015)</w:t>
      </w:r>
      <w:r w:rsidR="007A350E" w:rsidRPr="00571B65">
        <w:rPr>
          <w:rFonts w:asciiTheme="majorBidi" w:hAnsiTheme="majorBidi" w:cstheme="majorBidi"/>
          <w:sz w:val="24"/>
          <w:szCs w:val="24"/>
          <w:shd w:val="clear" w:color="auto" w:fill="FFFFFF"/>
        </w:rPr>
        <w:t>.</w:t>
      </w:r>
    </w:p>
    <w:p w:rsidR="001D551D" w:rsidRPr="00571B65" w:rsidRDefault="007A350E" w:rsidP="007A350E">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lastRenderedPageBreak/>
        <w:t>Upon NA phylogenetic tree, none of the patients’ samples clustered with Michigan strain which represents th</w:t>
      </w:r>
      <w:r w:rsidR="00B81E99" w:rsidRPr="00571B65">
        <w:rPr>
          <w:rFonts w:asciiTheme="majorBidi" w:hAnsiTheme="majorBidi" w:cstheme="majorBidi"/>
          <w:sz w:val="24"/>
          <w:szCs w:val="24"/>
          <w:shd w:val="clear" w:color="auto" w:fill="FFFFFF"/>
        </w:rPr>
        <w:t>e resistance type</w:t>
      </w:r>
      <w:r w:rsidRPr="00571B65">
        <w:rPr>
          <w:rFonts w:asciiTheme="majorBidi" w:hAnsiTheme="majorBidi" w:cstheme="majorBidi"/>
          <w:sz w:val="24"/>
          <w:szCs w:val="24"/>
          <w:shd w:val="clear" w:color="auto" w:fill="FFFFFF"/>
        </w:rPr>
        <w:t xml:space="preserve">. </w:t>
      </w:r>
      <w:r w:rsidR="001D551D" w:rsidRPr="00571B65">
        <w:rPr>
          <w:rFonts w:asciiTheme="majorBidi" w:hAnsiTheme="majorBidi" w:cstheme="majorBidi"/>
          <w:sz w:val="24"/>
          <w:szCs w:val="24"/>
          <w:shd w:val="clear" w:color="auto" w:fill="FFFFFF"/>
        </w:rPr>
        <w:t>Fortunately, sequence analysis of influenza A(H1N1)pdm09 strains NA gene did not show the emergence of the H275Y mutation in the tested samples and this is correlated with the patients clinical data as there were no dead cases amon</w:t>
      </w:r>
      <w:r w:rsidR="007C14F0" w:rsidRPr="00571B65">
        <w:rPr>
          <w:rFonts w:asciiTheme="majorBidi" w:hAnsiTheme="majorBidi" w:cstheme="majorBidi"/>
          <w:sz w:val="24"/>
          <w:szCs w:val="24"/>
          <w:shd w:val="clear" w:color="auto" w:fill="FFFFFF"/>
        </w:rPr>
        <w:t>g the study population.</w:t>
      </w:r>
    </w:p>
    <w:p w:rsidR="001D551D" w:rsidRPr="00571B65" w:rsidRDefault="00D12F52" w:rsidP="007C14F0">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br w:type="page"/>
      </w:r>
    </w:p>
    <w:p w:rsidR="00D12F52" w:rsidRPr="00571B65" w:rsidRDefault="00D12F52" w:rsidP="00D12F52">
      <w:pPr>
        <w:pStyle w:val="1"/>
        <w:rPr>
          <w:shd w:val="clear" w:color="auto" w:fill="FFFFFF"/>
        </w:rPr>
      </w:pPr>
      <w:bookmarkStart w:id="77" w:name="_Toc504928634"/>
      <w:r w:rsidRPr="00571B65">
        <w:rPr>
          <w:shd w:val="clear" w:color="auto" w:fill="FFFFFF"/>
        </w:rPr>
        <w:lastRenderedPageBreak/>
        <w:t>CHAPTER 6</w:t>
      </w:r>
      <w:bookmarkEnd w:id="77"/>
    </w:p>
    <w:p w:rsidR="00D12F52" w:rsidRPr="00571B65" w:rsidRDefault="00D12F52" w:rsidP="00D12F52">
      <w:pPr>
        <w:pStyle w:val="1"/>
        <w:rPr>
          <w:shd w:val="clear" w:color="auto" w:fill="FFFFFF"/>
        </w:rPr>
      </w:pPr>
      <w:bookmarkStart w:id="78" w:name="_Toc504928635"/>
      <w:r w:rsidRPr="00571B65">
        <w:rPr>
          <w:shd w:val="clear" w:color="auto" w:fill="FFFFFF"/>
        </w:rPr>
        <w:t>Conclusion</w:t>
      </w:r>
      <w:bookmarkEnd w:id="78"/>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Influenza A(H1N1)pdm09 emerged in 2009 and persists in an overlapping manner along with the seasonal influenza-H3 viruses. Careful evaluation of the influenza strains circulating in Palestine should be communicated with the WHO in order to provide a Palestinian input on the types of influenza viruses that should be included in the influenza vaccine cocktails. Continuous evolution of the haemagglutinin gene toward stability may render the current vaccine inefficient. </w:t>
      </w:r>
    </w:p>
    <w:p w:rsidR="00D12F52" w:rsidRPr="00571B65" w:rsidRDefault="00D12F52" w:rsidP="00D12F52">
      <w:pPr>
        <w:jc w:val="both"/>
        <w:rPr>
          <w:rFonts w:asciiTheme="majorBidi" w:hAnsiTheme="majorBidi" w:cstheme="majorBidi"/>
          <w:sz w:val="28"/>
          <w:szCs w:val="28"/>
          <w:shd w:val="clear" w:color="auto" w:fill="FFFFFF"/>
        </w:rPr>
      </w:pPr>
    </w:p>
    <w:p w:rsidR="00D12F52" w:rsidRPr="00571B65" w:rsidRDefault="00D12F52" w:rsidP="00D12F52">
      <w:pPr>
        <w:jc w:val="both"/>
        <w:rPr>
          <w:rFonts w:asciiTheme="majorBidi" w:hAnsiTheme="majorBidi" w:cstheme="majorBidi"/>
          <w:sz w:val="28"/>
          <w:szCs w:val="28"/>
          <w:shd w:val="clear" w:color="auto" w:fill="FFFFFF"/>
        </w:rPr>
      </w:pPr>
    </w:p>
    <w:p w:rsidR="00D12F52" w:rsidRPr="00571B65" w:rsidRDefault="00D12F52" w:rsidP="00D12F52">
      <w:pPr>
        <w:jc w:val="both"/>
        <w:rPr>
          <w:rFonts w:asciiTheme="majorBidi" w:hAnsiTheme="majorBidi" w:cstheme="majorBidi"/>
          <w:sz w:val="28"/>
          <w:szCs w:val="28"/>
          <w:shd w:val="clear" w:color="auto" w:fill="FFFFFF"/>
        </w:rPr>
      </w:pPr>
    </w:p>
    <w:p w:rsidR="00D12F52" w:rsidRPr="00571B65" w:rsidRDefault="00D12F52" w:rsidP="00D12F52">
      <w:pPr>
        <w:jc w:val="both"/>
        <w:rPr>
          <w:rFonts w:asciiTheme="majorBidi" w:hAnsiTheme="majorBidi" w:cstheme="majorBidi"/>
          <w:sz w:val="28"/>
          <w:szCs w:val="28"/>
          <w:shd w:val="clear" w:color="auto" w:fill="FFFFFF"/>
        </w:rPr>
      </w:pPr>
    </w:p>
    <w:p w:rsidR="00D12F52" w:rsidRPr="00571B65" w:rsidRDefault="00D12F52" w:rsidP="00D12F52">
      <w:pPr>
        <w:jc w:val="both"/>
        <w:rPr>
          <w:rFonts w:asciiTheme="majorBidi" w:hAnsiTheme="majorBidi" w:cstheme="majorBidi"/>
          <w:sz w:val="28"/>
          <w:szCs w:val="28"/>
          <w:shd w:val="clear" w:color="auto" w:fill="FFFFFF"/>
        </w:rPr>
      </w:pPr>
    </w:p>
    <w:p w:rsidR="00D12F52" w:rsidRPr="00571B65" w:rsidRDefault="00D12F52" w:rsidP="00D12F52">
      <w:pPr>
        <w:jc w:val="both"/>
        <w:rPr>
          <w:rFonts w:asciiTheme="majorBidi" w:hAnsiTheme="majorBidi" w:cstheme="majorBidi"/>
          <w:sz w:val="28"/>
          <w:szCs w:val="28"/>
          <w:shd w:val="clear" w:color="auto" w:fill="FFFFFF"/>
        </w:rPr>
      </w:pPr>
    </w:p>
    <w:p w:rsidR="00D12F52" w:rsidRPr="00571B65" w:rsidRDefault="00D12F52" w:rsidP="00D12F52">
      <w:pPr>
        <w:jc w:val="both"/>
        <w:rPr>
          <w:rFonts w:asciiTheme="majorBidi" w:hAnsiTheme="majorBidi" w:cstheme="majorBidi"/>
          <w:sz w:val="28"/>
          <w:szCs w:val="28"/>
          <w:shd w:val="clear" w:color="auto" w:fill="FFFFFF"/>
        </w:rPr>
      </w:pPr>
    </w:p>
    <w:p w:rsidR="00D12F52" w:rsidRPr="00571B65" w:rsidRDefault="00D12F52" w:rsidP="00D12F52">
      <w:pPr>
        <w:jc w:val="both"/>
        <w:rPr>
          <w:rFonts w:asciiTheme="majorBidi" w:hAnsiTheme="majorBidi" w:cstheme="majorBidi"/>
          <w:sz w:val="28"/>
          <w:szCs w:val="28"/>
          <w:shd w:val="clear" w:color="auto" w:fill="FFFFFF"/>
        </w:rPr>
      </w:pPr>
    </w:p>
    <w:p w:rsidR="00D12F52" w:rsidRPr="00571B65" w:rsidRDefault="00D12F52" w:rsidP="00D12F52">
      <w:pPr>
        <w:jc w:val="both"/>
        <w:rPr>
          <w:rFonts w:asciiTheme="majorBidi" w:hAnsiTheme="majorBidi" w:cstheme="majorBidi"/>
          <w:sz w:val="28"/>
          <w:szCs w:val="28"/>
          <w:shd w:val="clear" w:color="auto" w:fill="FFFFFF"/>
        </w:rPr>
      </w:pPr>
    </w:p>
    <w:p w:rsidR="00D12F52" w:rsidRPr="00571B65" w:rsidRDefault="00D12F52" w:rsidP="00D12F52">
      <w:pPr>
        <w:jc w:val="both"/>
        <w:rPr>
          <w:rFonts w:asciiTheme="majorBidi" w:hAnsiTheme="majorBidi" w:cstheme="majorBidi"/>
          <w:sz w:val="28"/>
          <w:szCs w:val="28"/>
          <w:shd w:val="clear" w:color="auto" w:fill="FFFFFF"/>
        </w:rPr>
      </w:pPr>
    </w:p>
    <w:p w:rsidR="00D12F52" w:rsidRPr="00571B65" w:rsidRDefault="00D12F52" w:rsidP="00D12F52">
      <w:pPr>
        <w:jc w:val="both"/>
        <w:rPr>
          <w:rFonts w:asciiTheme="majorBidi" w:hAnsiTheme="majorBidi" w:cstheme="majorBidi"/>
          <w:sz w:val="28"/>
          <w:szCs w:val="28"/>
          <w:shd w:val="clear" w:color="auto" w:fill="FFFFFF"/>
        </w:rPr>
      </w:pPr>
    </w:p>
    <w:p w:rsidR="00D12F52" w:rsidRPr="00571B65" w:rsidRDefault="00D12F52" w:rsidP="00D12F52">
      <w:pPr>
        <w:jc w:val="both"/>
        <w:rPr>
          <w:rFonts w:asciiTheme="majorBidi" w:hAnsiTheme="majorBidi" w:cstheme="majorBidi"/>
          <w:sz w:val="28"/>
          <w:szCs w:val="28"/>
          <w:shd w:val="clear" w:color="auto" w:fill="FFFFFF"/>
        </w:rPr>
      </w:pPr>
    </w:p>
    <w:p w:rsidR="00D12F52" w:rsidRPr="00571B65" w:rsidRDefault="00D12F52" w:rsidP="00D12F52">
      <w:pPr>
        <w:jc w:val="both"/>
        <w:rPr>
          <w:rFonts w:asciiTheme="majorBidi" w:hAnsiTheme="majorBidi" w:cstheme="majorBidi"/>
          <w:sz w:val="28"/>
          <w:szCs w:val="28"/>
          <w:shd w:val="clear" w:color="auto" w:fill="FFFFFF"/>
        </w:rPr>
      </w:pPr>
    </w:p>
    <w:p w:rsidR="00D12F52" w:rsidRPr="00571B65" w:rsidRDefault="00D12F52" w:rsidP="00D12F52">
      <w:pPr>
        <w:jc w:val="both"/>
        <w:rPr>
          <w:rFonts w:asciiTheme="majorBidi" w:hAnsiTheme="majorBidi" w:cstheme="majorBidi"/>
          <w:sz w:val="28"/>
          <w:szCs w:val="28"/>
          <w:shd w:val="clear" w:color="auto" w:fill="FFFFFF"/>
        </w:rPr>
      </w:pPr>
    </w:p>
    <w:p w:rsidR="00D12F52" w:rsidRPr="00571B65" w:rsidRDefault="00D12F52" w:rsidP="00D12F52">
      <w:pPr>
        <w:jc w:val="both"/>
        <w:rPr>
          <w:rFonts w:asciiTheme="majorBidi" w:hAnsiTheme="majorBidi" w:cstheme="majorBidi"/>
          <w:sz w:val="28"/>
          <w:szCs w:val="28"/>
          <w:shd w:val="clear" w:color="auto" w:fill="FFFFFF"/>
        </w:rPr>
      </w:pPr>
    </w:p>
    <w:p w:rsidR="00D12F52" w:rsidRPr="00571B65" w:rsidRDefault="00D12F52" w:rsidP="00D12F52">
      <w:pPr>
        <w:pStyle w:val="1"/>
        <w:rPr>
          <w:shd w:val="clear" w:color="auto" w:fill="FFFFFF"/>
        </w:rPr>
      </w:pPr>
      <w:bookmarkStart w:id="79" w:name="_Toc504928636"/>
      <w:r w:rsidRPr="00571B65">
        <w:rPr>
          <w:shd w:val="clear" w:color="auto" w:fill="FFFFFF"/>
        </w:rPr>
        <w:lastRenderedPageBreak/>
        <w:t>References</w:t>
      </w:r>
      <w:bookmarkEnd w:id="79"/>
    </w:p>
    <w:p w:rsidR="00D12F52" w:rsidRPr="00571B65" w:rsidRDefault="00D12F52" w:rsidP="00D12F52">
      <w:pPr>
        <w:jc w:val="both"/>
        <w:rPr>
          <w:rFonts w:asciiTheme="majorBidi" w:hAnsiTheme="majorBidi" w:cstheme="majorBidi"/>
          <w:sz w:val="24"/>
          <w:szCs w:val="24"/>
        </w:rPr>
      </w:pPr>
      <w:r w:rsidRPr="00571B65">
        <w:rPr>
          <w:rFonts w:asciiTheme="majorBidi" w:hAnsiTheme="majorBidi" w:cstheme="majorBidi"/>
          <w:sz w:val="24"/>
          <w:szCs w:val="24"/>
        </w:rPr>
        <w:t xml:space="preserve">Air, G., 2011. Inﬂuenza neuraminidase. </w:t>
      </w:r>
      <w:r w:rsidRPr="00571B65">
        <w:rPr>
          <w:rFonts w:asciiTheme="majorBidi" w:hAnsiTheme="majorBidi" w:cstheme="majorBidi"/>
          <w:i/>
          <w:iCs/>
          <w:sz w:val="24"/>
          <w:szCs w:val="24"/>
        </w:rPr>
        <w:t>inﬂuenza journal</w:t>
      </w:r>
      <w:r w:rsidRPr="00571B65">
        <w:rPr>
          <w:rFonts w:asciiTheme="majorBidi" w:hAnsiTheme="majorBidi" w:cstheme="majorBidi"/>
          <w:sz w:val="24"/>
          <w:szCs w:val="24"/>
        </w:rPr>
        <w:t>, 6(4), pp. 245-256.</w:t>
      </w:r>
    </w:p>
    <w:p w:rsidR="00832F1E" w:rsidRPr="00571B65" w:rsidRDefault="00D12F52" w:rsidP="00832F1E">
      <w:pPr>
        <w:jc w:val="both"/>
        <w:rPr>
          <w:rFonts w:asciiTheme="majorBidi" w:hAnsiTheme="majorBidi" w:cstheme="majorBidi"/>
          <w:sz w:val="24"/>
          <w:szCs w:val="24"/>
        </w:rPr>
      </w:pPr>
      <w:r w:rsidRPr="00571B65">
        <w:rPr>
          <w:rFonts w:asciiTheme="majorBidi" w:hAnsiTheme="majorBidi" w:cstheme="majorBidi"/>
          <w:sz w:val="24"/>
          <w:szCs w:val="24"/>
        </w:rPr>
        <w:t>Anton, A., Pozoc, F., Niubód, J., Casasc, I., Pumarolaa, T., 2012.</w:t>
      </w:r>
      <w:r w:rsidR="007561A8" w:rsidRPr="00571B65">
        <w:rPr>
          <w:rFonts w:asciiTheme="majorBidi" w:hAnsiTheme="majorBidi" w:cstheme="majorBidi"/>
          <w:sz w:val="24"/>
          <w:szCs w:val="24"/>
        </w:rPr>
        <w:t xml:space="preserve"> Influenza A(H1N1)pdm09 </w:t>
      </w:r>
      <w:r w:rsidR="00832F1E" w:rsidRPr="00571B65">
        <w:rPr>
          <w:rFonts w:asciiTheme="majorBidi" w:hAnsiTheme="majorBidi" w:cstheme="majorBidi"/>
          <w:sz w:val="24"/>
          <w:szCs w:val="24"/>
        </w:rPr>
        <w:tab/>
      </w:r>
    </w:p>
    <w:p w:rsidR="00D12F52" w:rsidRPr="00571B65" w:rsidRDefault="00832F1E" w:rsidP="00832F1E">
      <w:pPr>
        <w:jc w:val="both"/>
        <w:rPr>
          <w:rFonts w:asciiTheme="majorBidi" w:hAnsiTheme="majorBidi" w:cstheme="majorBidi"/>
          <w:sz w:val="24"/>
          <w:szCs w:val="24"/>
        </w:rPr>
      </w:pPr>
      <w:r w:rsidRPr="00571B65">
        <w:rPr>
          <w:rFonts w:asciiTheme="majorBidi" w:hAnsiTheme="majorBidi" w:cstheme="majorBidi"/>
          <w:sz w:val="24"/>
          <w:szCs w:val="24"/>
        </w:rPr>
        <w:tab/>
      </w:r>
      <w:r w:rsidR="007561A8" w:rsidRPr="00571B65">
        <w:rPr>
          <w:rFonts w:asciiTheme="majorBidi" w:hAnsiTheme="majorBidi" w:cstheme="majorBidi"/>
          <w:sz w:val="24"/>
          <w:szCs w:val="24"/>
        </w:rPr>
        <w:t xml:space="preserve">virus: </w:t>
      </w:r>
      <w:r w:rsidR="00D12F52" w:rsidRPr="00571B65">
        <w:rPr>
          <w:rFonts w:asciiTheme="majorBidi" w:hAnsiTheme="majorBidi" w:cstheme="majorBidi"/>
          <w:sz w:val="24"/>
          <w:szCs w:val="24"/>
        </w:rPr>
        <w:t xml:space="preserve">viral characteristics and genetic evolution. </w:t>
      </w:r>
      <w:r w:rsidR="00D12F52" w:rsidRPr="00571B65">
        <w:rPr>
          <w:rFonts w:asciiTheme="majorBidi" w:hAnsiTheme="majorBidi" w:cstheme="majorBidi"/>
          <w:i/>
          <w:iCs/>
          <w:sz w:val="24"/>
          <w:szCs w:val="24"/>
        </w:rPr>
        <w:t>ELSEVIER</w:t>
      </w:r>
      <w:r w:rsidR="00D12F52" w:rsidRPr="00571B65">
        <w:rPr>
          <w:rFonts w:asciiTheme="majorBidi" w:hAnsiTheme="majorBidi" w:cstheme="majorBidi"/>
          <w:sz w:val="24"/>
          <w:szCs w:val="24"/>
        </w:rPr>
        <w:t>, 30(4), pp. 10-17</w:t>
      </w:r>
    </w:p>
    <w:p w:rsidR="00832F1E" w:rsidRPr="00571B65" w:rsidRDefault="00D12F52" w:rsidP="00832F1E">
      <w:pPr>
        <w:jc w:val="both"/>
        <w:rPr>
          <w:rFonts w:asciiTheme="majorBidi" w:hAnsiTheme="majorBidi" w:cstheme="majorBidi"/>
          <w:sz w:val="24"/>
          <w:szCs w:val="24"/>
        </w:rPr>
      </w:pPr>
      <w:r w:rsidRPr="00571B65">
        <w:rPr>
          <w:rFonts w:asciiTheme="majorBidi" w:hAnsiTheme="majorBidi" w:cstheme="majorBidi"/>
          <w:sz w:val="24"/>
          <w:szCs w:val="24"/>
          <w:shd w:val="clear" w:color="auto" w:fill="FFFFFF"/>
        </w:rPr>
        <w:t xml:space="preserve">Arellano-Llamas, R., Alfaro-Ruiz, L., Canon, C., Rosshandler, I., Cruz-Lagunas, A., Zúñiga, J., </w:t>
      </w:r>
      <w:r w:rsidR="00832F1E" w:rsidRPr="00571B65">
        <w:rPr>
          <w:rFonts w:asciiTheme="majorBidi" w:hAnsiTheme="majorBidi" w:cstheme="majorBidi"/>
          <w:sz w:val="24"/>
          <w:szCs w:val="24"/>
        </w:rPr>
        <w:tab/>
      </w:r>
    </w:p>
    <w:p w:rsidR="00D12F52" w:rsidRPr="00571B65" w:rsidRDefault="00832F1E" w:rsidP="00832F1E">
      <w:pPr>
        <w:jc w:val="both"/>
        <w:rPr>
          <w:rFonts w:asciiTheme="majorBidi" w:hAnsiTheme="majorBidi" w:cstheme="majorBidi"/>
          <w:sz w:val="24"/>
          <w:szCs w:val="24"/>
        </w:rPr>
      </w:pPr>
      <w:r w:rsidRPr="00571B65">
        <w:rPr>
          <w:rFonts w:asciiTheme="majorBidi" w:hAnsiTheme="majorBidi" w:cstheme="majorBidi"/>
          <w:sz w:val="24"/>
          <w:szCs w:val="24"/>
        </w:rPr>
        <w:tab/>
      </w:r>
      <w:r w:rsidR="00D12F52" w:rsidRPr="00571B65">
        <w:rPr>
          <w:rFonts w:asciiTheme="majorBidi" w:hAnsiTheme="majorBidi" w:cstheme="majorBidi"/>
          <w:sz w:val="24"/>
          <w:szCs w:val="24"/>
          <w:shd w:val="clear" w:color="auto" w:fill="FFFFFF"/>
        </w:rPr>
        <w:t xml:space="preserve">2017. Molecular features of influenza A (H1N1)pdm09 prevalent in Mexico during </w:t>
      </w:r>
      <w:r w:rsidRPr="00571B65">
        <w:rPr>
          <w:rFonts w:asciiTheme="majorBidi" w:hAnsiTheme="majorBidi" w:cstheme="majorBidi"/>
          <w:sz w:val="24"/>
          <w:szCs w:val="24"/>
          <w:shd w:val="clear" w:color="auto" w:fill="FFFFFF"/>
        </w:rPr>
        <w:tab/>
      </w:r>
      <w:r w:rsidR="00D12F52" w:rsidRPr="00571B65">
        <w:rPr>
          <w:rFonts w:asciiTheme="majorBidi" w:hAnsiTheme="majorBidi" w:cstheme="majorBidi"/>
          <w:sz w:val="24"/>
          <w:szCs w:val="24"/>
          <w:shd w:val="clear" w:color="auto" w:fill="FFFFFF"/>
        </w:rPr>
        <w:t xml:space="preserve">winter seasons 2012-2014. </w:t>
      </w:r>
      <w:r w:rsidR="00D12F52" w:rsidRPr="00571B65">
        <w:rPr>
          <w:rFonts w:asciiTheme="majorBidi" w:hAnsiTheme="majorBidi" w:cstheme="majorBidi"/>
          <w:i/>
          <w:iCs/>
          <w:sz w:val="24"/>
          <w:szCs w:val="24"/>
          <w:shd w:val="clear" w:color="auto" w:fill="FFFFFF"/>
        </w:rPr>
        <w:t xml:space="preserve">PLoS ONE, </w:t>
      </w:r>
      <w:r w:rsidR="00D12F52" w:rsidRPr="00571B65">
        <w:rPr>
          <w:rFonts w:asciiTheme="majorBidi" w:hAnsiTheme="majorBidi" w:cstheme="majorBidi"/>
          <w:sz w:val="24"/>
          <w:szCs w:val="24"/>
          <w:shd w:val="clear" w:color="auto" w:fill="FFFFFF"/>
        </w:rPr>
        <w:t xml:space="preserve">[e-journal], 12(7), </w:t>
      </w:r>
      <w:r w:rsidRPr="00571B65">
        <w:rPr>
          <w:rFonts w:asciiTheme="majorBidi" w:hAnsiTheme="majorBidi" w:cstheme="majorBidi"/>
          <w:sz w:val="24"/>
          <w:szCs w:val="24"/>
          <w:shd w:val="clear" w:color="auto" w:fill="FFFFFF"/>
        </w:rPr>
        <w:tab/>
      </w:r>
      <w:hyperlink r:id="rId49" w:history="1">
        <w:r w:rsidR="00D12F52" w:rsidRPr="00571B65">
          <w:rPr>
            <w:rStyle w:val="Hyperlink"/>
            <w:rFonts w:asciiTheme="majorBidi" w:hAnsiTheme="majorBidi" w:cstheme="majorBidi"/>
            <w:color w:val="auto"/>
            <w:sz w:val="24"/>
            <w:szCs w:val="24"/>
            <w:shd w:val="clear" w:color="auto" w:fill="FFFFFF"/>
          </w:rPr>
          <w:t>https://doi.org/10.1371/journal.pone.0180419</w:t>
        </w:r>
      </w:hyperlink>
    </w:p>
    <w:p w:rsidR="00D12F52" w:rsidRPr="00571B65" w:rsidRDefault="00D12F52" w:rsidP="00D12F52">
      <w:pPr>
        <w:jc w:val="both"/>
        <w:rPr>
          <w:rFonts w:asciiTheme="majorBidi" w:hAnsiTheme="majorBidi" w:cstheme="majorBidi"/>
          <w:sz w:val="24"/>
          <w:szCs w:val="24"/>
        </w:rPr>
      </w:pPr>
      <w:r w:rsidRPr="00571B65">
        <w:rPr>
          <w:rFonts w:asciiTheme="majorBidi" w:hAnsiTheme="majorBidi" w:cstheme="majorBidi"/>
          <w:sz w:val="24"/>
          <w:szCs w:val="24"/>
        </w:rPr>
        <w:t xml:space="preserve">Barman, S., Adhikary, L., Chakrabarti, A., Bernas, C., Kawaoka, Y., Nayak, D., 2004. Role of </w:t>
      </w:r>
    </w:p>
    <w:p w:rsidR="00D12F52" w:rsidRPr="00571B65" w:rsidRDefault="00D12F52" w:rsidP="0093093B">
      <w:pPr>
        <w:ind w:left="720"/>
        <w:jc w:val="both"/>
        <w:rPr>
          <w:rFonts w:asciiTheme="majorBidi" w:hAnsiTheme="majorBidi" w:cstheme="majorBidi"/>
          <w:sz w:val="24"/>
          <w:szCs w:val="24"/>
        </w:rPr>
      </w:pPr>
      <w:r w:rsidRPr="00571B65">
        <w:rPr>
          <w:rFonts w:asciiTheme="majorBidi" w:hAnsiTheme="majorBidi" w:cstheme="majorBidi"/>
          <w:sz w:val="24"/>
          <w:szCs w:val="24"/>
        </w:rPr>
        <w:t xml:space="preserve">transmembrane domain and cytoplasmic tail amino acid sequences of influenza A virus Neuraminidase in raft association and virus budding. </w:t>
      </w:r>
      <w:r w:rsidRPr="00571B65">
        <w:rPr>
          <w:rFonts w:asciiTheme="majorBidi" w:hAnsiTheme="majorBidi" w:cstheme="majorBidi"/>
          <w:i/>
          <w:iCs/>
          <w:sz w:val="24"/>
          <w:szCs w:val="24"/>
        </w:rPr>
        <w:t>JOURNAL OF VIROLOGY</w:t>
      </w:r>
      <w:r w:rsidRPr="00571B65">
        <w:rPr>
          <w:rFonts w:asciiTheme="majorBidi" w:hAnsiTheme="majorBidi" w:cstheme="majorBidi"/>
          <w:sz w:val="24"/>
          <w:szCs w:val="24"/>
        </w:rPr>
        <w:t>, 78(10), pp. 5258–5269.</w:t>
      </w:r>
    </w:p>
    <w:p w:rsidR="00D12F52" w:rsidRPr="00571B65" w:rsidRDefault="00D12F52" w:rsidP="00D12F5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Baz, M., Abed, Y., Simon, P., Hamelin, M., Boivin, G., 2010. Effect of the Neuraminidase </w:t>
      </w:r>
    </w:p>
    <w:p w:rsidR="00D12F52" w:rsidRPr="00571B65" w:rsidRDefault="00D12F52" w:rsidP="00D12F52">
      <w:pPr>
        <w:ind w:left="720"/>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mutation H274Y conferring resistance to Oseltamivir on the replicative capacity and virulence of old and recent human inﬂuenza A(H1N1) viruses. </w:t>
      </w:r>
      <w:r w:rsidRPr="00571B65">
        <w:rPr>
          <w:rFonts w:asciiTheme="majorBidi" w:hAnsiTheme="majorBidi" w:cstheme="majorBidi"/>
          <w:i/>
          <w:iCs/>
          <w:sz w:val="24"/>
          <w:szCs w:val="24"/>
          <w:shd w:val="clear" w:color="auto" w:fill="FFFFFF"/>
        </w:rPr>
        <w:t>Journal Of Infectious Disease</w:t>
      </w:r>
      <w:r w:rsidRPr="00571B65">
        <w:rPr>
          <w:rFonts w:asciiTheme="majorBidi" w:hAnsiTheme="majorBidi" w:cstheme="majorBidi"/>
          <w:sz w:val="24"/>
          <w:szCs w:val="24"/>
          <w:shd w:val="clear" w:color="auto" w:fill="FFFFFF"/>
        </w:rPr>
        <w:t>, 201, pp. 740-745.</w:t>
      </w:r>
    </w:p>
    <w:p w:rsidR="00832F1E" w:rsidRPr="00571B65" w:rsidRDefault="00D12F52" w:rsidP="00832F1E">
      <w:pPr>
        <w:jc w:val="both"/>
        <w:rPr>
          <w:rFonts w:asciiTheme="majorBidi" w:hAnsiTheme="majorBidi" w:cstheme="majorBidi"/>
          <w:sz w:val="24"/>
          <w:szCs w:val="24"/>
        </w:rPr>
      </w:pPr>
      <w:r w:rsidRPr="00571B65">
        <w:rPr>
          <w:rFonts w:asciiTheme="majorBidi" w:hAnsiTheme="majorBidi" w:cstheme="majorBidi"/>
          <w:sz w:val="24"/>
          <w:szCs w:val="24"/>
        </w:rPr>
        <w:t>Bedford, T., Cobey, S., Beerli, P., Pascual, M., 2010. Global migrati</w:t>
      </w:r>
      <w:r w:rsidR="00832F1E" w:rsidRPr="00571B65">
        <w:rPr>
          <w:rFonts w:asciiTheme="majorBidi" w:hAnsiTheme="majorBidi" w:cstheme="majorBidi"/>
          <w:sz w:val="24"/>
          <w:szCs w:val="24"/>
        </w:rPr>
        <w:t xml:space="preserve">on dynamics underlie </w:t>
      </w:r>
    </w:p>
    <w:p w:rsidR="00D12F52" w:rsidRPr="00571B65" w:rsidRDefault="00832F1E" w:rsidP="00832F1E">
      <w:pPr>
        <w:jc w:val="both"/>
        <w:rPr>
          <w:rFonts w:asciiTheme="majorBidi" w:hAnsiTheme="majorBidi" w:cstheme="majorBidi"/>
          <w:sz w:val="24"/>
          <w:szCs w:val="24"/>
        </w:rPr>
      </w:pPr>
      <w:r w:rsidRPr="00571B65">
        <w:rPr>
          <w:rFonts w:asciiTheme="majorBidi" w:hAnsiTheme="majorBidi" w:cstheme="majorBidi"/>
          <w:sz w:val="24"/>
          <w:szCs w:val="24"/>
        </w:rPr>
        <w:tab/>
        <w:t xml:space="preserve">evolution </w:t>
      </w:r>
      <w:r w:rsidR="00D12F52" w:rsidRPr="00571B65">
        <w:rPr>
          <w:rFonts w:asciiTheme="majorBidi" w:hAnsiTheme="majorBidi" w:cstheme="majorBidi"/>
          <w:sz w:val="24"/>
          <w:szCs w:val="24"/>
        </w:rPr>
        <w:t xml:space="preserve">and persistence of human Influenza A (H3N2). </w:t>
      </w:r>
      <w:r w:rsidR="00D12F52" w:rsidRPr="00571B65">
        <w:rPr>
          <w:rFonts w:asciiTheme="majorBidi" w:hAnsiTheme="majorBidi" w:cstheme="majorBidi"/>
          <w:i/>
          <w:iCs/>
          <w:sz w:val="24"/>
          <w:szCs w:val="24"/>
        </w:rPr>
        <w:t xml:space="preserve">PLOS Pathogens, </w:t>
      </w:r>
      <w:r w:rsidR="00D12F52" w:rsidRPr="00571B65">
        <w:rPr>
          <w:rFonts w:asciiTheme="majorBidi" w:hAnsiTheme="majorBidi" w:cstheme="majorBidi"/>
          <w:sz w:val="24"/>
          <w:szCs w:val="24"/>
        </w:rPr>
        <w:t xml:space="preserve">6(5). doi: </w:t>
      </w:r>
      <w:r w:rsidRPr="00571B65">
        <w:rPr>
          <w:rFonts w:asciiTheme="majorBidi" w:hAnsiTheme="majorBidi" w:cstheme="majorBidi"/>
          <w:sz w:val="24"/>
          <w:szCs w:val="24"/>
        </w:rPr>
        <w:tab/>
      </w:r>
      <w:hyperlink r:id="rId50" w:history="1">
        <w:r w:rsidR="00D12F52" w:rsidRPr="00571B65">
          <w:rPr>
            <w:rStyle w:val="Hyperlink"/>
            <w:rFonts w:asciiTheme="majorBidi" w:hAnsiTheme="majorBidi" w:cstheme="majorBidi"/>
            <w:color w:val="auto"/>
            <w:sz w:val="24"/>
            <w:szCs w:val="24"/>
          </w:rPr>
          <w:t>https://doi.org/10.1371/journal.ppat.1000918</w:t>
        </w:r>
      </w:hyperlink>
    </w:p>
    <w:p w:rsidR="00832F1E" w:rsidRPr="00571B65" w:rsidRDefault="00D12F52" w:rsidP="00832F1E">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Bloom, J., Gong, L., Baltimore, D., 2010. Permissive secondary mut</w:t>
      </w:r>
      <w:r w:rsidR="00832F1E" w:rsidRPr="00571B65">
        <w:rPr>
          <w:rFonts w:asciiTheme="majorBidi" w:hAnsiTheme="majorBidi" w:cstheme="majorBidi"/>
          <w:sz w:val="24"/>
          <w:szCs w:val="24"/>
          <w:shd w:val="clear" w:color="auto" w:fill="FFFFFF"/>
        </w:rPr>
        <w:t xml:space="preserve">ations enable the evolution </w:t>
      </w:r>
    </w:p>
    <w:p w:rsidR="00D12F52" w:rsidRPr="00571B65" w:rsidRDefault="00832F1E" w:rsidP="00832F1E">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ab/>
        <w:t xml:space="preserve">of </w:t>
      </w:r>
      <w:r w:rsidR="00D12F52" w:rsidRPr="00571B65">
        <w:rPr>
          <w:rFonts w:asciiTheme="majorBidi" w:hAnsiTheme="majorBidi" w:cstheme="majorBidi"/>
          <w:sz w:val="24"/>
          <w:szCs w:val="24"/>
          <w:shd w:val="clear" w:color="auto" w:fill="FFFFFF"/>
        </w:rPr>
        <w:t xml:space="preserve">influenza Oseltamivir resistance. </w:t>
      </w:r>
      <w:r w:rsidR="00D12F52" w:rsidRPr="00571B65">
        <w:rPr>
          <w:rFonts w:asciiTheme="majorBidi" w:hAnsiTheme="majorBidi" w:cstheme="majorBidi"/>
          <w:i/>
          <w:iCs/>
          <w:sz w:val="24"/>
          <w:szCs w:val="24"/>
          <w:shd w:val="clear" w:color="auto" w:fill="FFFFFF"/>
        </w:rPr>
        <w:t>Science</w:t>
      </w:r>
      <w:r w:rsidR="00D12F52" w:rsidRPr="00571B65">
        <w:rPr>
          <w:rFonts w:asciiTheme="majorBidi" w:hAnsiTheme="majorBidi" w:cstheme="majorBidi"/>
          <w:sz w:val="24"/>
          <w:szCs w:val="24"/>
          <w:shd w:val="clear" w:color="auto" w:fill="FFFFFF"/>
        </w:rPr>
        <w:t>, 328(5983), pp. 1272–1275.</w:t>
      </w:r>
    </w:p>
    <w:p w:rsidR="00832F1E" w:rsidRPr="00571B65" w:rsidRDefault="00D12F52" w:rsidP="00832F1E">
      <w:pPr>
        <w:jc w:val="both"/>
        <w:rPr>
          <w:rFonts w:asciiTheme="majorBidi" w:hAnsiTheme="majorBidi" w:cstheme="majorBidi"/>
          <w:sz w:val="24"/>
          <w:szCs w:val="24"/>
        </w:rPr>
      </w:pPr>
      <w:r w:rsidRPr="00571B65">
        <w:rPr>
          <w:rFonts w:asciiTheme="majorBidi" w:hAnsiTheme="majorBidi" w:cstheme="majorBidi"/>
          <w:sz w:val="24"/>
          <w:szCs w:val="24"/>
        </w:rPr>
        <w:t>Broberg, E., Melidou, A., Prosnec, K., Bragstad, K., Hungnes, O., 2</w:t>
      </w:r>
      <w:r w:rsidR="00832F1E" w:rsidRPr="00571B65">
        <w:rPr>
          <w:rFonts w:asciiTheme="majorBidi" w:hAnsiTheme="majorBidi" w:cstheme="majorBidi"/>
          <w:sz w:val="24"/>
          <w:szCs w:val="24"/>
        </w:rPr>
        <w:t xml:space="preserve">016. Predominance of </w:t>
      </w:r>
    </w:p>
    <w:p w:rsidR="00D12F52" w:rsidRPr="00571B65" w:rsidRDefault="00832F1E" w:rsidP="00832F1E">
      <w:pPr>
        <w:jc w:val="both"/>
        <w:rPr>
          <w:rFonts w:asciiTheme="majorBidi" w:hAnsiTheme="majorBidi" w:cstheme="majorBidi"/>
          <w:sz w:val="24"/>
          <w:szCs w:val="24"/>
        </w:rPr>
      </w:pPr>
      <w:r w:rsidRPr="00571B65">
        <w:rPr>
          <w:rFonts w:asciiTheme="majorBidi" w:hAnsiTheme="majorBidi" w:cstheme="majorBidi"/>
          <w:sz w:val="24"/>
          <w:szCs w:val="24"/>
        </w:rPr>
        <w:tab/>
        <w:t xml:space="preserve">influenza </w:t>
      </w:r>
      <w:r w:rsidR="00D12F52" w:rsidRPr="00571B65">
        <w:rPr>
          <w:rFonts w:asciiTheme="majorBidi" w:hAnsiTheme="majorBidi" w:cstheme="majorBidi"/>
          <w:sz w:val="24"/>
          <w:szCs w:val="24"/>
        </w:rPr>
        <w:t xml:space="preserve">A(H1N1)pdm09 virus genetic subclade 6B.1 and influenza B/Victoria lineage </w:t>
      </w:r>
      <w:r w:rsidRPr="00571B65">
        <w:rPr>
          <w:rFonts w:asciiTheme="majorBidi" w:hAnsiTheme="majorBidi" w:cstheme="majorBidi"/>
          <w:sz w:val="24"/>
          <w:szCs w:val="24"/>
        </w:rPr>
        <w:tab/>
      </w:r>
      <w:r w:rsidR="00D12F52" w:rsidRPr="00571B65">
        <w:rPr>
          <w:rFonts w:asciiTheme="majorBidi" w:hAnsiTheme="majorBidi" w:cstheme="majorBidi"/>
          <w:sz w:val="24"/>
          <w:szCs w:val="24"/>
        </w:rPr>
        <w:t xml:space="preserve">viruses at the start of the 2015/16 influenza season in Europe. </w:t>
      </w:r>
      <w:r w:rsidR="00D12F52" w:rsidRPr="00571B65">
        <w:rPr>
          <w:rFonts w:asciiTheme="majorBidi" w:hAnsiTheme="majorBidi" w:cstheme="majorBidi"/>
          <w:i/>
          <w:iCs/>
          <w:sz w:val="24"/>
          <w:szCs w:val="24"/>
        </w:rPr>
        <w:t>Eurosurveillance</w:t>
      </w:r>
      <w:r w:rsidR="00D12F52" w:rsidRPr="00571B65">
        <w:rPr>
          <w:rFonts w:asciiTheme="majorBidi" w:hAnsiTheme="majorBidi" w:cstheme="majorBidi"/>
          <w:sz w:val="24"/>
          <w:szCs w:val="24"/>
        </w:rPr>
        <w:t xml:space="preserve">, </w:t>
      </w:r>
      <w:r w:rsidR="00D12F52" w:rsidRPr="00571B65">
        <w:rPr>
          <w:rFonts w:asciiTheme="majorBidi" w:hAnsiTheme="majorBidi" w:cstheme="majorBidi"/>
          <w:sz w:val="24"/>
          <w:szCs w:val="24"/>
          <w:shd w:val="clear" w:color="auto" w:fill="FFFFFF"/>
        </w:rPr>
        <w:t>[e-</w:t>
      </w:r>
      <w:r w:rsidRPr="00571B65">
        <w:rPr>
          <w:rFonts w:asciiTheme="majorBidi" w:hAnsiTheme="majorBidi" w:cstheme="majorBidi"/>
          <w:sz w:val="24"/>
          <w:szCs w:val="24"/>
          <w:shd w:val="clear" w:color="auto" w:fill="FFFFFF"/>
        </w:rPr>
        <w:tab/>
      </w:r>
      <w:r w:rsidR="00D12F52" w:rsidRPr="00571B65">
        <w:rPr>
          <w:rFonts w:asciiTheme="majorBidi" w:hAnsiTheme="majorBidi" w:cstheme="majorBidi"/>
          <w:sz w:val="24"/>
          <w:szCs w:val="24"/>
          <w:shd w:val="clear" w:color="auto" w:fill="FFFFFF"/>
        </w:rPr>
        <w:t>journal],</w:t>
      </w:r>
      <w:r w:rsidR="00D12F52" w:rsidRPr="00571B65">
        <w:rPr>
          <w:rFonts w:asciiTheme="majorBidi" w:hAnsiTheme="majorBidi" w:cstheme="majorBidi"/>
          <w:sz w:val="24"/>
          <w:szCs w:val="24"/>
        </w:rPr>
        <w:t xml:space="preserve"> 21(13), </w:t>
      </w:r>
      <w:hyperlink r:id="rId51" w:tgtFrame="_blank" w:tooltip="doi link" w:history="1">
        <w:r w:rsidR="00D12F52" w:rsidRPr="00571B65">
          <w:rPr>
            <w:rStyle w:val="Hyperlink"/>
            <w:rFonts w:asciiTheme="majorBidi" w:hAnsiTheme="majorBidi" w:cstheme="majorBidi"/>
            <w:color w:val="auto"/>
            <w:sz w:val="24"/>
            <w:szCs w:val="24"/>
          </w:rPr>
          <w:t>https://doi.org/10.2807/1560-7917.ES.2016.21.13.30184</w:t>
        </w:r>
      </w:hyperlink>
    </w:p>
    <w:p w:rsidR="00D12F52" w:rsidRPr="00571B65" w:rsidRDefault="00D12F52" w:rsidP="00D12F5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Brockwell-Staats, C., Webster, R., Webbya, R., 2009. Diversity of inﬂuenza viruses in swine and </w:t>
      </w:r>
    </w:p>
    <w:p w:rsidR="00D12F52" w:rsidRPr="00571B65" w:rsidRDefault="00D12F52" w:rsidP="00D12F52">
      <w:pPr>
        <w:ind w:left="720"/>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the emergence of a novel human pandemic inﬂuenza A (H1N1). </w:t>
      </w:r>
      <w:r w:rsidRPr="00571B65">
        <w:rPr>
          <w:rFonts w:asciiTheme="majorBidi" w:hAnsiTheme="majorBidi" w:cstheme="majorBidi"/>
          <w:i/>
          <w:iCs/>
          <w:sz w:val="24"/>
          <w:szCs w:val="24"/>
          <w:shd w:val="clear" w:color="auto" w:fill="FFFFFF"/>
        </w:rPr>
        <w:t>Inﬂuenza and Other Respiratory Viruses</w:t>
      </w:r>
      <w:r w:rsidRPr="00571B65">
        <w:rPr>
          <w:rFonts w:asciiTheme="majorBidi" w:hAnsiTheme="majorBidi" w:cstheme="majorBidi"/>
          <w:sz w:val="24"/>
          <w:szCs w:val="24"/>
          <w:shd w:val="clear" w:color="auto" w:fill="FFFFFF"/>
        </w:rPr>
        <w:t>, 3(5), pp. 207-213.</w:t>
      </w:r>
    </w:p>
    <w:p w:rsidR="00832F1E" w:rsidRPr="00571B65" w:rsidRDefault="00D12F52" w:rsidP="00832F1E">
      <w:pPr>
        <w:jc w:val="both"/>
        <w:rPr>
          <w:rFonts w:asciiTheme="majorBidi" w:hAnsiTheme="majorBidi" w:cstheme="majorBidi"/>
          <w:sz w:val="24"/>
          <w:szCs w:val="24"/>
        </w:rPr>
      </w:pPr>
      <w:r w:rsidRPr="00571B65">
        <w:rPr>
          <w:rFonts w:asciiTheme="majorBidi" w:hAnsiTheme="majorBidi" w:cstheme="majorBidi"/>
          <w:sz w:val="24"/>
          <w:szCs w:val="24"/>
          <w:shd w:val="clear" w:color="auto" w:fill="FFFFFF"/>
        </w:rPr>
        <w:lastRenderedPageBreak/>
        <w:t>Cady, S., Luo, W., Hong, M., 2009.</w:t>
      </w:r>
      <w:r w:rsidRPr="00571B65">
        <w:rPr>
          <w:rFonts w:asciiTheme="majorBidi" w:hAnsiTheme="majorBidi" w:cstheme="majorBidi"/>
          <w:sz w:val="24"/>
          <w:szCs w:val="24"/>
        </w:rPr>
        <w:t xml:space="preserve"> Structure and Function of the </w:t>
      </w:r>
      <w:r w:rsidR="00832F1E" w:rsidRPr="00571B65">
        <w:rPr>
          <w:rFonts w:asciiTheme="majorBidi" w:hAnsiTheme="majorBidi" w:cstheme="majorBidi"/>
          <w:sz w:val="24"/>
          <w:szCs w:val="24"/>
        </w:rPr>
        <w:t xml:space="preserve">Influenza A M2 Proton </w:t>
      </w:r>
      <w:r w:rsidR="00832F1E" w:rsidRPr="00571B65">
        <w:rPr>
          <w:rFonts w:asciiTheme="majorBidi" w:hAnsiTheme="majorBidi" w:cstheme="majorBidi"/>
          <w:sz w:val="24"/>
          <w:szCs w:val="24"/>
        </w:rPr>
        <w:tab/>
      </w:r>
    </w:p>
    <w:p w:rsidR="00D12F52" w:rsidRPr="00571B65" w:rsidRDefault="00832F1E" w:rsidP="00832F1E">
      <w:pPr>
        <w:jc w:val="both"/>
        <w:rPr>
          <w:rFonts w:asciiTheme="majorBidi" w:hAnsiTheme="majorBidi" w:cstheme="majorBidi"/>
          <w:sz w:val="24"/>
          <w:szCs w:val="24"/>
        </w:rPr>
      </w:pPr>
      <w:r w:rsidRPr="00571B65">
        <w:rPr>
          <w:rFonts w:asciiTheme="majorBidi" w:hAnsiTheme="majorBidi" w:cstheme="majorBidi"/>
          <w:sz w:val="24"/>
          <w:szCs w:val="24"/>
        </w:rPr>
        <w:tab/>
        <w:t xml:space="preserve">Channel. </w:t>
      </w:r>
      <w:r w:rsidR="00D12F52" w:rsidRPr="00571B65">
        <w:rPr>
          <w:rFonts w:asciiTheme="majorBidi" w:hAnsiTheme="majorBidi" w:cstheme="majorBidi"/>
          <w:i/>
          <w:iCs/>
          <w:sz w:val="24"/>
          <w:szCs w:val="24"/>
        </w:rPr>
        <w:t>Biochemistry</w:t>
      </w:r>
      <w:r w:rsidR="00D12F52" w:rsidRPr="00571B65">
        <w:rPr>
          <w:rFonts w:asciiTheme="majorBidi" w:hAnsiTheme="majorBidi" w:cstheme="majorBidi"/>
          <w:sz w:val="24"/>
          <w:szCs w:val="24"/>
        </w:rPr>
        <w:t>, 48(31), pp. 7356-7364</w:t>
      </w:r>
    </w:p>
    <w:p w:rsidR="00D12F52" w:rsidRPr="00571B65" w:rsidRDefault="00D12F52" w:rsidP="00D12F52">
      <w:pPr>
        <w:jc w:val="both"/>
        <w:rPr>
          <w:rStyle w:val="slug-pages"/>
          <w:rFonts w:asciiTheme="majorBidi" w:hAnsiTheme="majorBidi" w:cstheme="majorBidi"/>
          <w:sz w:val="24"/>
          <w:szCs w:val="24"/>
          <w:shd w:val="clear" w:color="auto" w:fill="FFFFFF"/>
        </w:rPr>
      </w:pPr>
      <w:r w:rsidRPr="00571B65">
        <w:rPr>
          <w:rStyle w:val="slug-pages"/>
          <w:rFonts w:asciiTheme="majorBidi" w:hAnsiTheme="majorBidi" w:cstheme="majorBidi"/>
          <w:sz w:val="24"/>
          <w:szCs w:val="24"/>
          <w:shd w:val="clear" w:color="auto" w:fill="FFFFFF"/>
        </w:rPr>
        <w:t xml:space="preserve">Carr, S., Ilyushina, N., Franks, J., Adderson, E., Caniza, M., Govorkova, E., Webster, R., 2011. </w:t>
      </w:r>
    </w:p>
    <w:p w:rsidR="00D12F52" w:rsidRPr="00571B65" w:rsidRDefault="00D12F52" w:rsidP="00D12F52">
      <w:pPr>
        <w:ind w:left="720"/>
        <w:jc w:val="both"/>
        <w:rPr>
          <w:rFonts w:asciiTheme="majorBidi" w:hAnsiTheme="majorBidi" w:cstheme="majorBidi"/>
          <w:sz w:val="24"/>
          <w:szCs w:val="24"/>
          <w:shd w:val="clear" w:color="auto" w:fill="FFFFFF"/>
        </w:rPr>
      </w:pPr>
      <w:r w:rsidRPr="00571B65">
        <w:rPr>
          <w:rStyle w:val="slug-pages"/>
          <w:rFonts w:asciiTheme="majorBidi" w:hAnsiTheme="majorBidi" w:cstheme="majorBidi"/>
          <w:sz w:val="24"/>
          <w:szCs w:val="24"/>
          <w:shd w:val="clear" w:color="auto" w:fill="FFFFFF"/>
        </w:rPr>
        <w:t xml:space="preserve">Oseltamivir resistant influenza A and B viruses pre- and post- Antiviral therapy in children and young adults with cancer. </w:t>
      </w:r>
      <w:r w:rsidRPr="00571B65">
        <w:rPr>
          <w:rFonts w:asciiTheme="majorBidi" w:hAnsiTheme="majorBidi" w:cstheme="majorBidi"/>
          <w:i/>
          <w:iCs/>
          <w:sz w:val="24"/>
          <w:szCs w:val="24"/>
          <w:shd w:val="clear" w:color="auto" w:fill="FFFFFF"/>
        </w:rPr>
        <w:t>Journal of Pediatric Infectious Diseases</w:t>
      </w:r>
      <w:r w:rsidRPr="00571B65">
        <w:rPr>
          <w:rFonts w:asciiTheme="majorBidi" w:hAnsiTheme="majorBidi" w:cstheme="majorBidi"/>
          <w:sz w:val="24"/>
          <w:szCs w:val="24"/>
          <w:shd w:val="clear" w:color="auto" w:fill="FFFFFF"/>
        </w:rPr>
        <w:t>, 30(4), pp. 284-288.</w:t>
      </w:r>
    </w:p>
    <w:p w:rsidR="00D12F52" w:rsidRPr="00571B65" w:rsidRDefault="00D12F52" w:rsidP="00D12F52">
      <w:pPr>
        <w:jc w:val="both"/>
        <w:rPr>
          <w:rFonts w:asciiTheme="majorBidi" w:hAnsiTheme="majorBidi" w:cstheme="majorBidi"/>
          <w:sz w:val="24"/>
          <w:szCs w:val="24"/>
        </w:rPr>
      </w:pPr>
      <w:r w:rsidRPr="00571B65">
        <w:rPr>
          <w:rFonts w:asciiTheme="majorBidi" w:hAnsiTheme="majorBidi" w:cstheme="majorBidi"/>
          <w:sz w:val="24"/>
          <w:szCs w:val="24"/>
        </w:rPr>
        <w:t xml:space="preserve">Castelán-Vega, J., Magaña-Hernández, A., Jiménez-Alberto, A., ribas-Aparicio, R., 2014. The </w:t>
      </w:r>
    </w:p>
    <w:p w:rsidR="00D12F52" w:rsidRPr="00571B65" w:rsidRDefault="00D12F52" w:rsidP="00D12F52">
      <w:pPr>
        <w:ind w:left="720"/>
        <w:jc w:val="both"/>
        <w:rPr>
          <w:rFonts w:asciiTheme="majorBidi" w:hAnsiTheme="majorBidi" w:cstheme="majorBidi"/>
          <w:sz w:val="24"/>
          <w:szCs w:val="24"/>
        </w:rPr>
      </w:pPr>
      <w:r w:rsidRPr="00571B65">
        <w:rPr>
          <w:rFonts w:asciiTheme="majorBidi" w:hAnsiTheme="majorBidi" w:cstheme="majorBidi"/>
          <w:sz w:val="24"/>
          <w:szCs w:val="24"/>
        </w:rPr>
        <w:t xml:space="preserve">hemagglutinin of the influenza A(H1N1)pdm09 is mutating towards stability. </w:t>
      </w:r>
      <w:r w:rsidRPr="00571B65">
        <w:rPr>
          <w:rFonts w:asciiTheme="majorBidi" w:hAnsiTheme="majorBidi" w:cstheme="majorBidi"/>
          <w:i/>
          <w:iCs/>
          <w:sz w:val="24"/>
          <w:szCs w:val="24"/>
        </w:rPr>
        <w:t>Advances and Applications in Bioinformatics and Chemistry</w:t>
      </w:r>
      <w:r w:rsidRPr="00571B65">
        <w:rPr>
          <w:rFonts w:asciiTheme="majorBidi" w:hAnsiTheme="majorBidi" w:cstheme="majorBidi"/>
          <w:sz w:val="24"/>
          <w:szCs w:val="24"/>
        </w:rPr>
        <w:t>, 7, pp. 37–44.</w:t>
      </w:r>
    </w:p>
    <w:p w:rsidR="00D12F52" w:rsidRPr="00571B65" w:rsidRDefault="00D12F52" w:rsidP="00D12F52">
      <w:pPr>
        <w:pStyle w:val="HTML1"/>
        <w:shd w:val="clear" w:color="auto" w:fill="FFFFFF"/>
        <w:spacing w:after="300" w:line="276" w:lineRule="auto"/>
        <w:jc w:val="both"/>
        <w:rPr>
          <w:rFonts w:asciiTheme="majorBidi" w:hAnsiTheme="majorBidi" w:cstheme="majorBidi"/>
          <w:i w:val="0"/>
          <w:iCs w:val="0"/>
          <w:shd w:val="clear" w:color="auto" w:fill="FFFFFF"/>
        </w:rPr>
      </w:pPr>
      <w:r w:rsidRPr="00571B65">
        <w:rPr>
          <w:rFonts w:asciiTheme="majorBidi" w:hAnsiTheme="majorBidi" w:cstheme="majorBidi"/>
          <w:i w:val="0"/>
          <w:iCs w:val="0"/>
          <w:shd w:val="clear" w:color="auto" w:fill="FFFFFF"/>
        </w:rPr>
        <w:t xml:space="preserve">Centers for Disease Control and Prevention, 2017. </w:t>
      </w:r>
      <w:r w:rsidRPr="00571B65">
        <w:rPr>
          <w:rFonts w:asciiTheme="majorBidi" w:hAnsiTheme="majorBidi" w:cstheme="majorBidi"/>
          <w:shd w:val="clear" w:color="auto" w:fill="FFFFFF"/>
        </w:rPr>
        <w:t>Types of influenza A viruses</w:t>
      </w:r>
      <w:r w:rsidRPr="00571B65">
        <w:rPr>
          <w:rFonts w:asciiTheme="majorBidi" w:hAnsiTheme="majorBidi" w:cstheme="majorBidi"/>
          <w:i w:val="0"/>
          <w:iCs w:val="0"/>
          <w:shd w:val="clear" w:color="auto" w:fill="FFFFFF"/>
        </w:rPr>
        <w:t>. USA:</w:t>
      </w:r>
    </w:p>
    <w:p w:rsidR="00D12F52" w:rsidRPr="00571B65" w:rsidRDefault="007D132C" w:rsidP="00D12F52">
      <w:pPr>
        <w:pStyle w:val="HTML1"/>
        <w:shd w:val="clear" w:color="auto" w:fill="FFFFFF"/>
        <w:spacing w:after="300" w:line="276" w:lineRule="auto"/>
        <w:ind w:left="720"/>
        <w:jc w:val="both"/>
        <w:rPr>
          <w:rFonts w:asciiTheme="majorBidi" w:hAnsiTheme="majorBidi" w:cstheme="majorBidi"/>
          <w:i w:val="0"/>
          <w:iCs w:val="0"/>
          <w:shd w:val="clear" w:color="auto" w:fill="FFFFFF"/>
        </w:rPr>
      </w:pPr>
      <w:hyperlink r:id="rId52" w:history="1">
        <w:r w:rsidR="00D12F52" w:rsidRPr="00571B65">
          <w:rPr>
            <w:rStyle w:val="Hyperlink"/>
            <w:rFonts w:asciiTheme="majorBidi" w:hAnsiTheme="majorBidi" w:cstheme="majorBidi"/>
            <w:i w:val="0"/>
            <w:iCs w:val="0"/>
            <w:color w:val="auto"/>
            <w:u w:val="none"/>
          </w:rPr>
          <w:t>U.S.Department of Health &amp; Human Services</w:t>
        </w:r>
      </w:hyperlink>
      <w:r w:rsidR="00D12F52" w:rsidRPr="00571B65">
        <w:rPr>
          <w:rStyle w:val="value"/>
          <w:rFonts w:asciiTheme="majorBidi" w:hAnsiTheme="majorBidi" w:cstheme="majorBidi"/>
          <w:i w:val="0"/>
          <w:iCs w:val="0"/>
        </w:rPr>
        <w:t>. Available at:</w:t>
      </w:r>
      <w:hyperlink r:id="rId53" w:history="1">
        <w:r w:rsidR="00D12F52" w:rsidRPr="00571B65">
          <w:rPr>
            <w:rStyle w:val="Hyperlink"/>
            <w:rFonts w:asciiTheme="majorBidi" w:hAnsiTheme="majorBidi" w:cstheme="majorBidi"/>
            <w:i w:val="0"/>
            <w:iCs w:val="0"/>
            <w:color w:val="auto"/>
            <w:u w:val="none"/>
            <w:shd w:val="clear" w:color="auto" w:fill="FFFFFF"/>
          </w:rPr>
          <w:t>https://www.cdc.gov/flu/about/viruses/types.htm</w:t>
        </w:r>
      </w:hyperlink>
      <w:r w:rsidR="00D12F52" w:rsidRPr="00571B65">
        <w:rPr>
          <w:rStyle w:val="Hyperlink"/>
          <w:rFonts w:asciiTheme="majorBidi" w:hAnsiTheme="majorBidi" w:cstheme="majorBidi"/>
          <w:i w:val="0"/>
          <w:iCs w:val="0"/>
          <w:color w:val="auto"/>
          <w:u w:val="none"/>
          <w:shd w:val="clear" w:color="auto" w:fill="FFFFFF"/>
        </w:rPr>
        <w:t>l</w:t>
      </w:r>
    </w:p>
    <w:p w:rsidR="00D12F52" w:rsidRPr="00571B65" w:rsidRDefault="00D12F52" w:rsidP="00D12F52">
      <w:pPr>
        <w:jc w:val="both"/>
        <w:rPr>
          <w:rStyle w:val="doi"/>
          <w:rFonts w:asciiTheme="majorBidi" w:hAnsiTheme="majorBidi" w:cstheme="majorBidi"/>
          <w:sz w:val="24"/>
          <w:szCs w:val="24"/>
          <w:bdr w:val="none" w:sz="0" w:space="0" w:color="auto" w:frame="1"/>
          <w:shd w:val="clear" w:color="auto" w:fill="FFFFFF"/>
        </w:rPr>
      </w:pPr>
      <w:r w:rsidRPr="00571B65">
        <w:rPr>
          <w:rFonts w:asciiTheme="majorBidi" w:hAnsiTheme="majorBidi" w:cstheme="majorBidi"/>
          <w:sz w:val="24"/>
          <w:szCs w:val="24"/>
          <w:bdr w:val="none" w:sz="0" w:space="0" w:color="auto" w:frame="1"/>
          <w:shd w:val="clear" w:color="auto" w:fill="FFFFFF"/>
        </w:rPr>
        <w:t>Clancy, S., 2008. Genetics of the influenza virus. </w:t>
      </w:r>
      <w:r w:rsidRPr="00571B65">
        <w:rPr>
          <w:rFonts w:asciiTheme="majorBidi" w:hAnsiTheme="majorBidi" w:cstheme="majorBidi"/>
          <w:i/>
          <w:iCs/>
          <w:sz w:val="24"/>
          <w:szCs w:val="24"/>
          <w:bdr w:val="none" w:sz="0" w:space="0" w:color="auto" w:frame="1"/>
          <w:shd w:val="clear" w:color="auto" w:fill="FFFFFF"/>
        </w:rPr>
        <w:t>Nature Education</w:t>
      </w:r>
      <w:r w:rsidRPr="00571B65">
        <w:rPr>
          <w:rFonts w:asciiTheme="majorBidi" w:hAnsiTheme="majorBidi" w:cstheme="majorBidi"/>
          <w:sz w:val="24"/>
          <w:szCs w:val="24"/>
          <w:bdr w:val="none" w:sz="0" w:space="0" w:color="auto" w:frame="1"/>
          <w:shd w:val="clear" w:color="auto" w:fill="FFFFFF"/>
        </w:rPr>
        <w:t> 1(1), p. 83</w:t>
      </w:r>
    </w:p>
    <w:p w:rsidR="00D12F52" w:rsidRPr="00571B65" w:rsidRDefault="00D12F52" w:rsidP="00D12F52">
      <w:pPr>
        <w:rPr>
          <w:rFonts w:asciiTheme="majorBidi" w:hAnsiTheme="majorBidi" w:cstheme="majorBidi"/>
          <w:sz w:val="24"/>
          <w:szCs w:val="24"/>
        </w:rPr>
      </w:pPr>
      <w:r w:rsidRPr="00571B65">
        <w:rPr>
          <w:rFonts w:asciiTheme="majorBidi" w:hAnsiTheme="majorBidi" w:cstheme="majorBidi"/>
          <w:sz w:val="24"/>
          <w:szCs w:val="24"/>
        </w:rPr>
        <w:t xml:space="preserve">Dangi, T., Jain, B., Singh, A., Kumar, R., Dwivedi, M., Verma, A., Chadha, M., Jain, A., </w:t>
      </w:r>
    </w:p>
    <w:p w:rsidR="00D12F52" w:rsidRPr="00571B65" w:rsidRDefault="00D12F52" w:rsidP="00D12F52">
      <w:pPr>
        <w:ind w:left="720"/>
        <w:rPr>
          <w:rFonts w:asciiTheme="majorBidi" w:hAnsiTheme="majorBidi" w:cstheme="majorBidi"/>
          <w:sz w:val="24"/>
          <w:szCs w:val="24"/>
        </w:rPr>
      </w:pPr>
      <w:r w:rsidRPr="00571B65">
        <w:rPr>
          <w:rFonts w:asciiTheme="majorBidi" w:hAnsiTheme="majorBidi" w:cstheme="majorBidi"/>
          <w:sz w:val="24"/>
          <w:szCs w:val="24"/>
        </w:rPr>
        <w:t xml:space="preserve">2014. Molecular characterization of circulating pandemic strains of influenza A virus during 2012 to 2013 in Lucknow (India). </w:t>
      </w:r>
      <w:r w:rsidRPr="00571B65">
        <w:rPr>
          <w:rFonts w:asciiTheme="majorBidi" w:hAnsiTheme="majorBidi" w:cstheme="majorBidi"/>
          <w:i/>
          <w:iCs/>
          <w:sz w:val="24"/>
          <w:szCs w:val="24"/>
        </w:rPr>
        <w:t>Journal of MEDICAL VIROLOGY</w:t>
      </w:r>
      <w:r w:rsidRPr="00571B65">
        <w:rPr>
          <w:rFonts w:asciiTheme="majorBidi" w:hAnsiTheme="majorBidi" w:cstheme="majorBidi"/>
          <w:sz w:val="24"/>
          <w:szCs w:val="24"/>
        </w:rPr>
        <w:t>, 86(12), pp. 2134–2141.</w:t>
      </w:r>
    </w:p>
    <w:p w:rsidR="00D12F52" w:rsidRPr="00571B65" w:rsidRDefault="00D12F52" w:rsidP="00D12F52">
      <w:pPr>
        <w:jc w:val="both"/>
        <w:rPr>
          <w:rFonts w:asciiTheme="majorBidi" w:hAnsiTheme="majorBidi" w:cstheme="majorBidi"/>
          <w:i/>
          <w:iCs/>
          <w:sz w:val="24"/>
          <w:szCs w:val="24"/>
          <w:shd w:val="clear" w:color="auto" w:fill="FFFFFF"/>
        </w:rPr>
      </w:pPr>
      <w:r w:rsidRPr="00571B65">
        <w:rPr>
          <w:rFonts w:asciiTheme="majorBidi" w:hAnsiTheme="majorBidi" w:cstheme="majorBidi"/>
          <w:sz w:val="24"/>
          <w:szCs w:val="24"/>
          <w:shd w:val="clear" w:color="auto" w:fill="FFFFFF"/>
        </w:rPr>
        <w:t xml:space="preserve">Dasaraju, P., Liu, C., 1996. Infections of the Respiratory System. In: S. Baron, ed. 1996, </w:t>
      </w:r>
      <w:r w:rsidRPr="00571B65">
        <w:rPr>
          <w:rFonts w:asciiTheme="majorBidi" w:hAnsiTheme="majorBidi" w:cstheme="majorBidi"/>
          <w:i/>
          <w:iCs/>
          <w:sz w:val="24"/>
          <w:szCs w:val="24"/>
          <w:shd w:val="clear" w:color="auto" w:fill="FFFFFF"/>
        </w:rPr>
        <w:t xml:space="preserve">Medical </w:t>
      </w:r>
    </w:p>
    <w:p w:rsidR="00D12F52" w:rsidRPr="00571B65" w:rsidRDefault="00D12F52" w:rsidP="00D12F52">
      <w:pPr>
        <w:ind w:firstLine="720"/>
        <w:jc w:val="both"/>
        <w:rPr>
          <w:rFonts w:asciiTheme="majorBidi" w:hAnsiTheme="majorBidi" w:cstheme="majorBidi"/>
          <w:sz w:val="24"/>
          <w:szCs w:val="24"/>
          <w:shd w:val="clear" w:color="auto" w:fill="FFFFFF"/>
        </w:rPr>
      </w:pPr>
      <w:r w:rsidRPr="00571B65">
        <w:rPr>
          <w:rFonts w:asciiTheme="majorBidi" w:hAnsiTheme="majorBidi" w:cstheme="majorBidi"/>
          <w:i/>
          <w:iCs/>
          <w:sz w:val="24"/>
          <w:szCs w:val="24"/>
          <w:shd w:val="clear" w:color="auto" w:fill="FFFFFF"/>
        </w:rPr>
        <w:t>Microbiology</w:t>
      </w:r>
      <w:r w:rsidRPr="00571B65">
        <w:rPr>
          <w:rFonts w:asciiTheme="majorBidi" w:hAnsiTheme="majorBidi" w:cstheme="majorBidi"/>
          <w:sz w:val="24"/>
          <w:szCs w:val="24"/>
          <w:shd w:val="clear" w:color="auto" w:fill="FFFFFF"/>
        </w:rPr>
        <w:t>. Galveston (TX): University of Texas Medical Branch. Ch. 93.</w:t>
      </w:r>
    </w:p>
    <w:p w:rsidR="00D12F52" w:rsidRPr="00571B65" w:rsidRDefault="00D12F52" w:rsidP="00D12F5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Elderfield, R., Watson, S., Godlee, A., Adamson, W., Thompson, C., Dunning, J., Fernandez-</w:t>
      </w:r>
    </w:p>
    <w:p w:rsidR="00D12F52" w:rsidRPr="00571B65" w:rsidRDefault="00D12F52" w:rsidP="00D12F52">
      <w:pPr>
        <w:ind w:left="720"/>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Alonso, M., Blumenkrantz, D., Hussell, T., Zambon, M., Openshaw, P., Kellam, P., Barclay, W., 2014.   </w:t>
      </w:r>
      <w:r w:rsidRPr="00571B65">
        <w:rPr>
          <w:rFonts w:asciiTheme="majorBidi" w:hAnsiTheme="majorBidi" w:cstheme="majorBidi"/>
          <w:sz w:val="24"/>
          <w:szCs w:val="24"/>
        </w:rPr>
        <w:t xml:space="preserve">Accumulation of Human-Adapting Mutations during Circulation of A(H1N1)pdm09 Influenza Virus in Humans in the United Kingdom. </w:t>
      </w:r>
      <w:r w:rsidRPr="00571B65">
        <w:rPr>
          <w:rFonts w:asciiTheme="majorBidi" w:hAnsiTheme="majorBidi" w:cstheme="majorBidi"/>
          <w:i/>
          <w:iCs/>
          <w:sz w:val="24"/>
          <w:szCs w:val="24"/>
        </w:rPr>
        <w:t>Journal of virology</w:t>
      </w:r>
      <w:r w:rsidRPr="00571B65">
        <w:rPr>
          <w:rFonts w:asciiTheme="majorBidi" w:hAnsiTheme="majorBidi" w:cstheme="majorBidi"/>
          <w:sz w:val="24"/>
          <w:szCs w:val="24"/>
        </w:rPr>
        <w:t xml:space="preserve">, 88(22), pp. </w:t>
      </w:r>
      <w:r w:rsidRPr="00571B65">
        <w:rPr>
          <w:rStyle w:val="slug-pages"/>
          <w:rFonts w:asciiTheme="majorBidi" w:hAnsiTheme="majorBidi" w:cstheme="majorBidi"/>
          <w:sz w:val="24"/>
          <w:szCs w:val="24"/>
          <w:bdr w:val="none" w:sz="0" w:space="0" w:color="auto" w:frame="1"/>
          <w:shd w:val="clear" w:color="auto" w:fill="FFFFFF"/>
        </w:rPr>
        <w:t>13269-13283</w:t>
      </w:r>
    </w:p>
    <w:p w:rsidR="00D12F52" w:rsidRPr="00571B65" w:rsidRDefault="00D12F52" w:rsidP="00D12F52">
      <w:pPr>
        <w:jc w:val="both"/>
        <w:rPr>
          <w:rFonts w:asciiTheme="majorBidi" w:hAnsiTheme="majorBidi" w:cstheme="majorBidi"/>
          <w:i/>
          <w:iCs/>
          <w:sz w:val="24"/>
          <w:szCs w:val="24"/>
        </w:rPr>
      </w:pPr>
      <w:r w:rsidRPr="00571B65">
        <w:rPr>
          <w:rFonts w:asciiTheme="majorBidi" w:hAnsiTheme="majorBidi" w:cstheme="majorBidi"/>
          <w:sz w:val="24"/>
          <w:szCs w:val="24"/>
        </w:rPr>
        <w:t xml:space="preserve">European Centre for Disease Prevention and Control, 2017. </w:t>
      </w:r>
      <w:r w:rsidRPr="00571B65">
        <w:rPr>
          <w:rFonts w:asciiTheme="majorBidi" w:hAnsiTheme="majorBidi" w:cstheme="majorBidi"/>
          <w:i/>
          <w:iCs/>
          <w:sz w:val="24"/>
          <w:szCs w:val="24"/>
        </w:rPr>
        <w:t xml:space="preserve">Influenza virus characterization, </w:t>
      </w:r>
    </w:p>
    <w:p w:rsidR="00D12F52" w:rsidRPr="00571B65" w:rsidRDefault="00D12F52" w:rsidP="00D12F52">
      <w:pPr>
        <w:ind w:left="720"/>
        <w:jc w:val="both"/>
        <w:rPr>
          <w:rFonts w:asciiTheme="majorBidi" w:hAnsiTheme="majorBidi" w:cstheme="majorBidi"/>
          <w:sz w:val="24"/>
          <w:szCs w:val="24"/>
        </w:rPr>
      </w:pPr>
      <w:r w:rsidRPr="00571B65">
        <w:rPr>
          <w:rFonts w:asciiTheme="majorBidi" w:hAnsiTheme="majorBidi" w:cstheme="majorBidi"/>
          <w:i/>
          <w:iCs/>
          <w:sz w:val="24"/>
          <w:szCs w:val="24"/>
        </w:rPr>
        <w:t>summary Europe</w:t>
      </w:r>
      <w:r w:rsidRPr="00571B65">
        <w:rPr>
          <w:rFonts w:asciiTheme="majorBidi" w:hAnsiTheme="majorBidi" w:cstheme="majorBidi"/>
          <w:sz w:val="24"/>
          <w:szCs w:val="24"/>
        </w:rPr>
        <w:t xml:space="preserve">. [online] Stockholm: ECDC, available from: </w:t>
      </w:r>
      <w:hyperlink r:id="rId54" w:history="1">
        <w:r w:rsidRPr="00571B65">
          <w:rPr>
            <w:rStyle w:val="Hyperlink"/>
            <w:rFonts w:asciiTheme="majorBidi" w:hAnsiTheme="majorBidi" w:cstheme="majorBidi"/>
            <w:color w:val="auto"/>
            <w:sz w:val="24"/>
            <w:szCs w:val="24"/>
          </w:rPr>
          <w:t>https://ecdc.europa.eu/sites/portal/files/documents/ERLI-Net-report-Jul-2017.pdf</w:t>
        </w:r>
      </w:hyperlink>
    </w:p>
    <w:p w:rsidR="00D12F52" w:rsidRPr="00571B65" w:rsidRDefault="00D12F52" w:rsidP="00D12F52">
      <w:pPr>
        <w:jc w:val="both"/>
        <w:rPr>
          <w:rStyle w:val="slug-pages"/>
          <w:rFonts w:asciiTheme="majorBidi" w:hAnsiTheme="majorBidi" w:cstheme="majorBidi"/>
          <w:sz w:val="24"/>
          <w:szCs w:val="24"/>
          <w:bdr w:val="none" w:sz="0" w:space="0" w:color="auto" w:frame="1"/>
          <w:shd w:val="clear" w:color="auto" w:fill="FFFFFF"/>
        </w:rPr>
      </w:pPr>
      <w:r w:rsidRPr="00571B65">
        <w:rPr>
          <w:rStyle w:val="slug-pages"/>
          <w:rFonts w:asciiTheme="majorBidi" w:hAnsiTheme="majorBidi" w:cstheme="majorBidi"/>
          <w:sz w:val="24"/>
          <w:szCs w:val="24"/>
          <w:bdr w:val="none" w:sz="0" w:space="0" w:color="auto" w:frame="1"/>
          <w:shd w:val="clear" w:color="auto" w:fill="FFFFFF"/>
        </w:rPr>
        <w:lastRenderedPageBreak/>
        <w:t xml:space="preserve">Fang, Y., Banner, D., Kelvin, A., Huang, S., Paige, C., Corfe, S., Kane, K., Bleackley, R., Rowe, </w:t>
      </w:r>
    </w:p>
    <w:p w:rsidR="00D12F52" w:rsidRPr="00571B65" w:rsidRDefault="00D12F52" w:rsidP="00D12F52">
      <w:pPr>
        <w:ind w:left="720"/>
        <w:jc w:val="both"/>
        <w:rPr>
          <w:rFonts w:asciiTheme="majorBidi" w:hAnsiTheme="majorBidi" w:cstheme="majorBidi"/>
          <w:sz w:val="24"/>
          <w:szCs w:val="24"/>
          <w:shd w:val="clear" w:color="auto" w:fill="FFFFFF"/>
        </w:rPr>
      </w:pPr>
      <w:r w:rsidRPr="00571B65">
        <w:rPr>
          <w:rStyle w:val="slug-pages"/>
          <w:rFonts w:asciiTheme="majorBidi" w:hAnsiTheme="majorBidi" w:cstheme="majorBidi"/>
          <w:sz w:val="24"/>
          <w:szCs w:val="24"/>
          <w:bdr w:val="none" w:sz="0" w:space="0" w:color="auto" w:frame="1"/>
          <w:shd w:val="clear" w:color="auto" w:fill="FFFFFF"/>
        </w:rPr>
        <w:t>T., Leon, A., Kelvin, D.,</w:t>
      </w:r>
      <w:r w:rsidRPr="00571B65">
        <w:rPr>
          <w:rStyle w:val="slug-pages"/>
          <w:rFonts w:asciiTheme="majorBidi" w:hAnsiTheme="majorBidi" w:cstheme="majorBidi"/>
          <w:sz w:val="24"/>
          <w:szCs w:val="24"/>
          <w:shd w:val="clear" w:color="auto" w:fill="FFFFFF"/>
        </w:rPr>
        <w:t xml:space="preserve"> 2012.  </w:t>
      </w:r>
      <w:r w:rsidRPr="00571B65">
        <w:rPr>
          <w:rFonts w:asciiTheme="majorBidi" w:hAnsiTheme="majorBidi" w:cstheme="majorBidi"/>
          <w:sz w:val="24"/>
          <w:szCs w:val="24"/>
          <w:shd w:val="clear" w:color="auto" w:fill="FFFFFF"/>
        </w:rPr>
        <w:t xml:space="preserve">Seasonal H1N1 Influenza Virus Infection Induces Cross-Protective Pandemic H1N1 Virus Immunity through a CD8-Independent, B Cell-Dependent Mechanism. </w:t>
      </w:r>
      <w:r w:rsidRPr="00571B65">
        <w:rPr>
          <w:rFonts w:asciiTheme="majorBidi" w:hAnsiTheme="majorBidi" w:cstheme="majorBidi"/>
          <w:i/>
          <w:iCs/>
          <w:sz w:val="24"/>
          <w:szCs w:val="24"/>
          <w:shd w:val="clear" w:color="auto" w:fill="FFFFFF"/>
        </w:rPr>
        <w:t>Journal of Virology</w:t>
      </w:r>
      <w:r w:rsidRPr="00571B65">
        <w:rPr>
          <w:rFonts w:asciiTheme="majorBidi" w:hAnsiTheme="majorBidi" w:cstheme="majorBidi"/>
          <w:sz w:val="24"/>
          <w:szCs w:val="24"/>
          <w:shd w:val="clear" w:color="auto" w:fill="FFFFFF"/>
        </w:rPr>
        <w:t>, 86(4), pp. 2229-2238</w:t>
      </w:r>
    </w:p>
    <w:p w:rsidR="00D12F52" w:rsidRPr="00571B65" w:rsidRDefault="00D12F52" w:rsidP="00D12F52">
      <w:pPr>
        <w:jc w:val="both"/>
        <w:rPr>
          <w:rStyle w:val="slug-pages"/>
          <w:rFonts w:asciiTheme="majorBidi" w:hAnsiTheme="majorBidi" w:cstheme="majorBidi"/>
          <w:sz w:val="24"/>
          <w:szCs w:val="24"/>
          <w:shd w:val="clear" w:color="auto" w:fill="FFFFFF"/>
        </w:rPr>
      </w:pPr>
      <w:r w:rsidRPr="00571B65">
        <w:rPr>
          <w:rStyle w:val="slug-pages"/>
          <w:rFonts w:asciiTheme="majorBidi" w:hAnsiTheme="majorBidi" w:cstheme="majorBidi"/>
          <w:sz w:val="24"/>
          <w:szCs w:val="24"/>
          <w:shd w:val="clear" w:color="auto" w:fill="FFFFFF"/>
        </w:rPr>
        <w:t xml:space="preserve">Ferreira, J., Borborema, S., Brígido, L., de Oliveira, M., de Paiva, T., dos Santos, C., 2011. </w:t>
      </w:r>
    </w:p>
    <w:p w:rsidR="00D12F52" w:rsidRPr="00571B65" w:rsidRDefault="00D12F52" w:rsidP="00D12F52">
      <w:pPr>
        <w:ind w:left="720"/>
        <w:jc w:val="both"/>
        <w:rPr>
          <w:rStyle w:val="slug-pages"/>
          <w:rFonts w:asciiTheme="majorBidi" w:hAnsiTheme="majorBidi" w:cstheme="majorBidi"/>
          <w:sz w:val="24"/>
          <w:szCs w:val="24"/>
          <w:shd w:val="clear" w:color="auto" w:fill="FFFFFF"/>
        </w:rPr>
      </w:pPr>
      <w:r w:rsidRPr="00571B65">
        <w:rPr>
          <w:rStyle w:val="slug-pages"/>
          <w:rFonts w:asciiTheme="majorBidi" w:hAnsiTheme="majorBidi" w:cstheme="majorBidi"/>
          <w:sz w:val="24"/>
          <w:szCs w:val="24"/>
          <w:shd w:val="clear" w:color="auto" w:fill="FFFFFF"/>
        </w:rPr>
        <w:t xml:space="preserve">Sequence analysis of the 2009 pandemic influenza A H1N1 virus haemagglutinin gene from 2009-2010 Brazilian clinical samples. </w:t>
      </w:r>
      <w:r w:rsidRPr="00571B65">
        <w:rPr>
          <w:rStyle w:val="slug-pages"/>
          <w:rFonts w:asciiTheme="majorBidi" w:hAnsiTheme="majorBidi" w:cstheme="majorBidi"/>
          <w:i/>
          <w:iCs/>
          <w:sz w:val="24"/>
          <w:szCs w:val="24"/>
          <w:shd w:val="clear" w:color="auto" w:fill="FFFFFF"/>
        </w:rPr>
        <w:t>Mem Inst Oswaldo Cruz</w:t>
      </w:r>
      <w:r w:rsidRPr="00571B65">
        <w:rPr>
          <w:rStyle w:val="slug-pages"/>
          <w:rFonts w:asciiTheme="majorBidi" w:hAnsiTheme="majorBidi" w:cstheme="majorBidi"/>
          <w:sz w:val="24"/>
          <w:szCs w:val="24"/>
          <w:shd w:val="clear" w:color="auto" w:fill="FFFFFF"/>
        </w:rPr>
        <w:t>,106(5), pp. 613-616.</w:t>
      </w:r>
    </w:p>
    <w:p w:rsidR="00D12F52" w:rsidRPr="00571B65" w:rsidRDefault="00D12F52" w:rsidP="00D12F5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Fraser, C., Donnelly, C., Cauchemez, S., Hanage, W., Van Kerkhove, M., Hollingsworth, D., </w:t>
      </w:r>
    </w:p>
    <w:p w:rsidR="00D12F52" w:rsidRPr="00571B65" w:rsidRDefault="00D12F52" w:rsidP="00D12F52">
      <w:pPr>
        <w:ind w:left="720"/>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Griffin, J., Baggaley, R., Jenkins, H., Lyons, E., Jombart, T., Hinsley, W., Grassly, N., Balloux, F., Ghani, A., Ferguson, N., Rambaut, A., Pybus, O., Lopez-Gatell, H., Alpuche-Aranda, C., Chapela, I., Zavala, E., Guevara, D., Checchi, F., Garcia, F., Hugonnet, S., Roth, C., WHO Rapid Pandemic Assessment Collaboration, 2009. Pandemic Potential of a Strain of Influenza A (H1N1): Early Findings. </w:t>
      </w:r>
      <w:r w:rsidRPr="00571B65">
        <w:rPr>
          <w:rFonts w:asciiTheme="majorBidi" w:hAnsiTheme="majorBidi" w:cstheme="majorBidi"/>
          <w:i/>
          <w:iCs/>
          <w:sz w:val="24"/>
          <w:szCs w:val="24"/>
          <w:shd w:val="clear" w:color="auto" w:fill="FFFFFF"/>
        </w:rPr>
        <w:t xml:space="preserve">Science, </w:t>
      </w:r>
      <w:r w:rsidRPr="00571B65">
        <w:rPr>
          <w:rFonts w:asciiTheme="majorBidi" w:hAnsiTheme="majorBidi" w:cstheme="majorBidi"/>
          <w:sz w:val="24"/>
          <w:szCs w:val="24"/>
          <w:shd w:val="clear" w:color="auto" w:fill="FFFFFF"/>
        </w:rPr>
        <w:t>324(5934), pp. 1557-1561.</w:t>
      </w:r>
    </w:p>
    <w:p w:rsidR="00832F1E" w:rsidRPr="00571B65" w:rsidRDefault="00D12F52" w:rsidP="00832F1E">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Fineberg, H., 2014. Pandemic Preparedness and Response — Less</w:t>
      </w:r>
      <w:r w:rsidR="00832F1E" w:rsidRPr="00571B65">
        <w:rPr>
          <w:rFonts w:asciiTheme="majorBidi" w:hAnsiTheme="majorBidi" w:cstheme="majorBidi"/>
          <w:sz w:val="24"/>
          <w:szCs w:val="24"/>
          <w:shd w:val="clear" w:color="auto" w:fill="FFFFFF"/>
        </w:rPr>
        <w:t xml:space="preserve">ons from the H1N1 Influenza </w:t>
      </w:r>
    </w:p>
    <w:p w:rsidR="00D12F52" w:rsidRPr="00571B65" w:rsidRDefault="00832F1E" w:rsidP="00832F1E">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ab/>
        <w:t xml:space="preserve">of </w:t>
      </w:r>
      <w:r w:rsidR="00D12F52" w:rsidRPr="00571B65">
        <w:rPr>
          <w:rFonts w:asciiTheme="majorBidi" w:hAnsiTheme="majorBidi" w:cstheme="majorBidi"/>
          <w:sz w:val="24"/>
          <w:szCs w:val="24"/>
          <w:shd w:val="clear" w:color="auto" w:fill="FFFFFF"/>
        </w:rPr>
        <w:t xml:space="preserve">2009. </w:t>
      </w:r>
      <w:r w:rsidR="00D12F52" w:rsidRPr="00571B65">
        <w:rPr>
          <w:rFonts w:asciiTheme="majorBidi" w:hAnsiTheme="majorBidi" w:cstheme="majorBidi"/>
          <w:i/>
          <w:iCs/>
          <w:sz w:val="24"/>
          <w:szCs w:val="24"/>
          <w:shd w:val="clear" w:color="auto" w:fill="FFFFFF"/>
        </w:rPr>
        <w:t>The new England journal of medicine</w:t>
      </w:r>
      <w:r w:rsidR="00D12F52" w:rsidRPr="00571B65">
        <w:rPr>
          <w:rFonts w:asciiTheme="majorBidi" w:hAnsiTheme="majorBidi" w:cstheme="majorBidi"/>
          <w:sz w:val="24"/>
          <w:szCs w:val="24"/>
          <w:shd w:val="clear" w:color="auto" w:fill="FFFFFF"/>
        </w:rPr>
        <w:t>, 370, pp. 1335-1342.</w:t>
      </w:r>
    </w:p>
    <w:p w:rsidR="00832F1E" w:rsidRPr="00571B65" w:rsidRDefault="00D12F52" w:rsidP="00832F1E">
      <w:pPr>
        <w:jc w:val="both"/>
        <w:rPr>
          <w:rFonts w:asciiTheme="majorBidi" w:hAnsiTheme="majorBidi" w:cstheme="majorBidi"/>
          <w:sz w:val="24"/>
          <w:szCs w:val="24"/>
        </w:rPr>
      </w:pPr>
      <w:r w:rsidRPr="00571B65">
        <w:rPr>
          <w:rFonts w:asciiTheme="majorBidi" w:hAnsiTheme="majorBidi" w:cstheme="majorBidi"/>
          <w:sz w:val="24"/>
          <w:szCs w:val="24"/>
        </w:rPr>
        <w:t xml:space="preserve">Friedman, N., Drori, Y., Pando, R., Glatman-Freedman, A., Sefty, H., </w:t>
      </w:r>
      <w:r w:rsidR="00832F1E" w:rsidRPr="00571B65">
        <w:rPr>
          <w:rFonts w:asciiTheme="majorBidi" w:hAnsiTheme="majorBidi" w:cstheme="majorBidi"/>
          <w:sz w:val="24"/>
          <w:szCs w:val="24"/>
        </w:rPr>
        <w:t xml:space="preserve">Bassal, R., Stein, Y., </w:t>
      </w:r>
    </w:p>
    <w:p w:rsidR="00D12F52" w:rsidRPr="00571B65" w:rsidRDefault="00832F1E" w:rsidP="00832F1E">
      <w:pPr>
        <w:jc w:val="both"/>
        <w:rPr>
          <w:rFonts w:asciiTheme="majorBidi" w:hAnsiTheme="majorBidi" w:cstheme="majorBidi"/>
          <w:sz w:val="24"/>
          <w:szCs w:val="24"/>
        </w:rPr>
      </w:pPr>
      <w:r w:rsidRPr="00571B65">
        <w:rPr>
          <w:rFonts w:asciiTheme="majorBidi" w:hAnsiTheme="majorBidi" w:cstheme="majorBidi"/>
          <w:sz w:val="24"/>
          <w:szCs w:val="24"/>
        </w:rPr>
        <w:tab/>
        <w:t xml:space="preserve">Shohat, </w:t>
      </w:r>
      <w:r w:rsidR="00D12F52" w:rsidRPr="00571B65">
        <w:rPr>
          <w:rFonts w:asciiTheme="majorBidi" w:hAnsiTheme="majorBidi" w:cstheme="majorBidi"/>
          <w:sz w:val="24"/>
          <w:szCs w:val="24"/>
        </w:rPr>
        <w:t xml:space="preserve">T., Mendelson, E., Hindiyeh, M., Mandelboim, M., 2017. A(H1N1)pdm09 </w:t>
      </w:r>
      <w:r w:rsidRPr="00571B65">
        <w:rPr>
          <w:rFonts w:asciiTheme="majorBidi" w:hAnsiTheme="majorBidi" w:cstheme="majorBidi"/>
          <w:sz w:val="24"/>
          <w:szCs w:val="24"/>
        </w:rPr>
        <w:tab/>
      </w:r>
      <w:r w:rsidR="00D12F52" w:rsidRPr="00571B65">
        <w:rPr>
          <w:rFonts w:asciiTheme="majorBidi" w:hAnsiTheme="majorBidi" w:cstheme="majorBidi"/>
          <w:sz w:val="24"/>
          <w:szCs w:val="24"/>
        </w:rPr>
        <w:t xml:space="preserve">influenza infection: vaccine inefficiency. </w:t>
      </w:r>
      <w:r w:rsidR="00D12F52" w:rsidRPr="00571B65">
        <w:rPr>
          <w:rFonts w:asciiTheme="majorBidi" w:hAnsiTheme="majorBidi" w:cstheme="majorBidi"/>
          <w:i/>
          <w:iCs/>
          <w:sz w:val="24"/>
          <w:szCs w:val="24"/>
        </w:rPr>
        <w:t>Oncontarget</w:t>
      </w:r>
      <w:r w:rsidR="00D12F52" w:rsidRPr="00571B65">
        <w:rPr>
          <w:rFonts w:asciiTheme="majorBidi" w:hAnsiTheme="majorBidi" w:cstheme="majorBidi"/>
          <w:sz w:val="24"/>
          <w:szCs w:val="24"/>
        </w:rPr>
        <w:t xml:space="preserve">, 8(20), PP. </w:t>
      </w:r>
      <w:r w:rsidR="00D12F52" w:rsidRPr="00571B65">
        <w:rPr>
          <w:rStyle w:val="cit"/>
          <w:rFonts w:asciiTheme="majorBidi" w:hAnsiTheme="majorBidi" w:cstheme="majorBidi"/>
          <w:sz w:val="24"/>
          <w:szCs w:val="24"/>
        </w:rPr>
        <w:t>32856–32863</w:t>
      </w:r>
    </w:p>
    <w:p w:rsidR="00D12F52" w:rsidRPr="00571B65" w:rsidRDefault="00D12F52" w:rsidP="00D12F5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Gamblin, S., Skehel, J., 2010. Influenza Hemagglutinin and Neuraminidase Membrane </w:t>
      </w:r>
    </w:p>
    <w:p w:rsidR="00D12F52" w:rsidRPr="00571B65" w:rsidRDefault="00D12F52" w:rsidP="00D12F52">
      <w:pPr>
        <w:ind w:firstLine="720"/>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Glycoproteins. </w:t>
      </w:r>
      <w:r w:rsidRPr="00571B65">
        <w:rPr>
          <w:rFonts w:asciiTheme="majorBidi" w:hAnsiTheme="majorBidi" w:cstheme="majorBidi"/>
          <w:i/>
          <w:iCs/>
          <w:sz w:val="24"/>
          <w:szCs w:val="24"/>
          <w:shd w:val="clear" w:color="auto" w:fill="FFFFFF"/>
        </w:rPr>
        <w:t>Journal of Biological Chemistry</w:t>
      </w:r>
      <w:r w:rsidRPr="00571B65">
        <w:rPr>
          <w:rFonts w:asciiTheme="majorBidi" w:hAnsiTheme="majorBidi" w:cstheme="majorBidi"/>
          <w:sz w:val="24"/>
          <w:szCs w:val="24"/>
          <w:shd w:val="clear" w:color="auto" w:fill="FFFFFF"/>
        </w:rPr>
        <w:t>, 285(37), pp.28403–28409</w:t>
      </w:r>
    </w:p>
    <w:p w:rsidR="00D12F52" w:rsidRPr="00571B65" w:rsidRDefault="00D12F52" w:rsidP="00D12F5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Garten, R., Davis, T., Russell, C., Shu, B., Lindstrom, S., Balish, A., Sessions, W., Xu, X., </w:t>
      </w:r>
    </w:p>
    <w:p w:rsidR="00D12F52" w:rsidRPr="00571B65" w:rsidRDefault="00D12F52" w:rsidP="00D12F52">
      <w:pPr>
        <w:ind w:left="720"/>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Skepner, E., Deyde, V., Okomo-Adhiambo, M., Gubareva, L., Barnes, J., Smith, C., Emery, S., Hillman, M., Rivailler, P., Smagala, J., de Graaf, M., Burke, D., Fouchier, R., Pappas, C., AlpucheAranda, C., López-Gatell, H., Olivera, H., López, I., Myers, C., Faix, D., Blair, P., Yu, C., Keene, K., Dotson, D., Boxrud, D., Sambol, A., George, K., Bannerman., T., Moore, A., Stringer, D., Blevins, P., DemmlerHarrison, G., Ginsberg, M., Kriner, P., Waterman, S., Smole, S., Guevara, H., Belongia, E., Clark, B., Beatrice, S., Donis, R., Katz, J., Finelli, L., Bridges, C., Shaw, M., Jernigan, D., Uyeki, T., Smith, D., Klimov, A., Cox, N., 2009. Antigenic and genetic characteristics of the early isolates </w:t>
      </w:r>
      <w:r w:rsidRPr="00571B65">
        <w:rPr>
          <w:rFonts w:asciiTheme="majorBidi" w:hAnsiTheme="majorBidi" w:cstheme="majorBidi"/>
          <w:sz w:val="24"/>
          <w:szCs w:val="24"/>
          <w:shd w:val="clear" w:color="auto" w:fill="FFFFFF"/>
        </w:rPr>
        <w:lastRenderedPageBreak/>
        <w:t xml:space="preserve">of swine-origin 2009 A(H1N1) influenza viruses circulating in humans. </w:t>
      </w:r>
      <w:r w:rsidRPr="00571B65">
        <w:rPr>
          <w:rFonts w:asciiTheme="majorBidi" w:hAnsiTheme="majorBidi" w:cstheme="majorBidi"/>
          <w:i/>
          <w:iCs/>
          <w:sz w:val="24"/>
          <w:szCs w:val="24"/>
          <w:shd w:val="clear" w:color="auto" w:fill="FFFFFF"/>
        </w:rPr>
        <w:t>Science</w:t>
      </w:r>
      <w:r w:rsidRPr="00571B65">
        <w:rPr>
          <w:rFonts w:asciiTheme="majorBidi" w:hAnsiTheme="majorBidi" w:cstheme="majorBidi"/>
          <w:sz w:val="24"/>
          <w:szCs w:val="24"/>
          <w:shd w:val="clear" w:color="auto" w:fill="FFFFFF"/>
        </w:rPr>
        <w:t>, 325(5937), pp. 197-201.</w:t>
      </w:r>
    </w:p>
    <w:p w:rsidR="00832F1E" w:rsidRPr="00571B65" w:rsidRDefault="00D12F52" w:rsidP="00832F1E">
      <w:pPr>
        <w:rPr>
          <w:rFonts w:asciiTheme="majorBidi" w:hAnsiTheme="majorBidi" w:cstheme="majorBidi"/>
          <w:sz w:val="24"/>
          <w:szCs w:val="24"/>
        </w:rPr>
      </w:pPr>
      <w:r w:rsidRPr="00571B65">
        <w:rPr>
          <w:rFonts w:asciiTheme="majorBidi" w:hAnsiTheme="majorBidi" w:cstheme="majorBidi"/>
          <w:sz w:val="24"/>
          <w:szCs w:val="24"/>
        </w:rPr>
        <w:t>Ginting, E., Shina, K., Kyan, Y., Makino, A., Matsumoto, N., Kaneda, S.,</w:t>
      </w:r>
      <w:r w:rsidR="00832F1E" w:rsidRPr="00571B65">
        <w:rPr>
          <w:rFonts w:asciiTheme="majorBidi" w:hAnsiTheme="majorBidi" w:cstheme="majorBidi"/>
          <w:sz w:val="24"/>
          <w:szCs w:val="24"/>
        </w:rPr>
        <w:t xml:space="preserve"> Kawaoka, Y., 2012. </w:t>
      </w:r>
    </w:p>
    <w:p w:rsidR="00D12F52" w:rsidRPr="00571B65" w:rsidRDefault="00832F1E" w:rsidP="00832F1E">
      <w:pPr>
        <w:rPr>
          <w:rFonts w:asciiTheme="majorBidi" w:hAnsiTheme="majorBidi" w:cstheme="majorBidi"/>
          <w:sz w:val="24"/>
          <w:szCs w:val="24"/>
        </w:rPr>
      </w:pPr>
      <w:r w:rsidRPr="00571B65">
        <w:rPr>
          <w:rFonts w:asciiTheme="majorBidi" w:hAnsiTheme="majorBidi" w:cstheme="majorBidi"/>
          <w:sz w:val="24"/>
          <w:szCs w:val="24"/>
        </w:rPr>
        <w:tab/>
        <w:t xml:space="preserve">Amino acid </w:t>
      </w:r>
      <w:r w:rsidR="00D12F52" w:rsidRPr="00571B65">
        <w:rPr>
          <w:rFonts w:asciiTheme="majorBidi" w:hAnsiTheme="majorBidi" w:cstheme="majorBidi"/>
          <w:sz w:val="24"/>
          <w:szCs w:val="24"/>
        </w:rPr>
        <w:t>changes in hemagglutinin contribute to the replication of oseltamivir-</w:t>
      </w:r>
      <w:r w:rsidRPr="00571B65">
        <w:rPr>
          <w:rFonts w:asciiTheme="majorBidi" w:hAnsiTheme="majorBidi" w:cstheme="majorBidi"/>
          <w:sz w:val="24"/>
          <w:szCs w:val="24"/>
        </w:rPr>
        <w:tab/>
      </w:r>
      <w:r w:rsidR="00D12F52" w:rsidRPr="00571B65">
        <w:rPr>
          <w:rFonts w:asciiTheme="majorBidi" w:hAnsiTheme="majorBidi" w:cstheme="majorBidi"/>
          <w:sz w:val="24"/>
          <w:szCs w:val="24"/>
        </w:rPr>
        <w:t xml:space="preserve">resistant H1N1 influenza viruses. </w:t>
      </w:r>
      <w:r w:rsidR="00D12F52" w:rsidRPr="00571B65">
        <w:rPr>
          <w:rFonts w:asciiTheme="majorBidi" w:hAnsiTheme="majorBidi" w:cstheme="majorBidi"/>
          <w:i/>
          <w:iCs/>
          <w:sz w:val="24"/>
          <w:szCs w:val="24"/>
        </w:rPr>
        <w:t xml:space="preserve">Journal of Virology, </w:t>
      </w:r>
      <w:r w:rsidR="00D12F52" w:rsidRPr="00571B65">
        <w:rPr>
          <w:rFonts w:asciiTheme="majorBidi" w:hAnsiTheme="majorBidi" w:cstheme="majorBidi"/>
          <w:sz w:val="24"/>
          <w:szCs w:val="24"/>
        </w:rPr>
        <w:t>86(1), pp. 121-127</w:t>
      </w:r>
    </w:p>
    <w:p w:rsidR="00832F1E" w:rsidRPr="00571B65" w:rsidRDefault="00D12F52" w:rsidP="00832F1E">
      <w:pPr>
        <w:jc w:val="both"/>
        <w:rPr>
          <w:rFonts w:asciiTheme="majorBidi" w:hAnsiTheme="majorBidi" w:cstheme="majorBidi"/>
          <w:sz w:val="24"/>
          <w:szCs w:val="24"/>
        </w:rPr>
      </w:pPr>
      <w:r w:rsidRPr="00571B65">
        <w:rPr>
          <w:rFonts w:asciiTheme="majorBidi" w:hAnsiTheme="majorBidi" w:cstheme="majorBidi"/>
          <w:sz w:val="24"/>
          <w:szCs w:val="24"/>
        </w:rPr>
        <w:t>Hajikhezri, Z., Makvndi, M., Samarbaf-zadeh, A., Neisi, N., Ahmadi</w:t>
      </w:r>
      <w:r w:rsidR="00832F1E" w:rsidRPr="00571B65">
        <w:rPr>
          <w:rFonts w:asciiTheme="majorBidi" w:hAnsiTheme="majorBidi" w:cstheme="majorBidi"/>
          <w:sz w:val="24"/>
          <w:szCs w:val="24"/>
        </w:rPr>
        <w:t xml:space="preserve">, K., 2013. Relative </w:t>
      </w:r>
    </w:p>
    <w:p w:rsidR="00D12F52" w:rsidRPr="00571B65" w:rsidRDefault="00832F1E" w:rsidP="00832F1E">
      <w:pPr>
        <w:jc w:val="both"/>
        <w:rPr>
          <w:rFonts w:asciiTheme="majorBidi" w:hAnsiTheme="majorBidi" w:cstheme="majorBidi"/>
          <w:sz w:val="24"/>
          <w:szCs w:val="24"/>
        </w:rPr>
      </w:pPr>
      <w:r w:rsidRPr="00571B65">
        <w:rPr>
          <w:rFonts w:asciiTheme="majorBidi" w:hAnsiTheme="majorBidi" w:cstheme="majorBidi"/>
          <w:sz w:val="24"/>
          <w:szCs w:val="24"/>
        </w:rPr>
        <w:tab/>
        <w:t xml:space="preserve">frequency </w:t>
      </w:r>
      <w:r w:rsidR="00D12F52" w:rsidRPr="00571B65">
        <w:rPr>
          <w:rFonts w:asciiTheme="majorBidi" w:hAnsiTheme="majorBidi" w:cstheme="majorBidi"/>
          <w:sz w:val="24"/>
          <w:szCs w:val="24"/>
        </w:rPr>
        <w:t xml:space="preserve">of seasonal influenza A and B in Khuzestan province by Reverse </w:t>
      </w:r>
      <w:r w:rsidRPr="00571B65">
        <w:rPr>
          <w:rFonts w:asciiTheme="majorBidi" w:hAnsiTheme="majorBidi" w:cstheme="majorBidi"/>
          <w:sz w:val="24"/>
          <w:szCs w:val="24"/>
        </w:rPr>
        <w:tab/>
      </w:r>
      <w:r w:rsidR="00D12F52" w:rsidRPr="00571B65">
        <w:rPr>
          <w:rFonts w:asciiTheme="majorBidi" w:hAnsiTheme="majorBidi" w:cstheme="majorBidi"/>
          <w:sz w:val="24"/>
          <w:szCs w:val="24"/>
        </w:rPr>
        <w:t xml:space="preserve">Transcription-Polymerase Chain Reaction (RT-PCR) during 2009-2010. </w:t>
      </w:r>
      <w:r w:rsidR="00D12F52" w:rsidRPr="00571B65">
        <w:rPr>
          <w:rFonts w:asciiTheme="majorBidi" w:hAnsiTheme="majorBidi" w:cstheme="majorBidi"/>
          <w:i/>
          <w:iCs/>
          <w:sz w:val="24"/>
          <w:szCs w:val="24"/>
        </w:rPr>
        <w:t xml:space="preserve">Jundishapur </w:t>
      </w:r>
      <w:r w:rsidRPr="00571B65">
        <w:rPr>
          <w:rFonts w:asciiTheme="majorBidi" w:hAnsiTheme="majorBidi" w:cstheme="majorBidi"/>
          <w:i/>
          <w:iCs/>
          <w:sz w:val="24"/>
          <w:szCs w:val="24"/>
        </w:rPr>
        <w:tab/>
      </w:r>
      <w:r w:rsidR="00D12F52" w:rsidRPr="00571B65">
        <w:rPr>
          <w:rFonts w:asciiTheme="majorBidi" w:hAnsiTheme="majorBidi" w:cstheme="majorBidi"/>
          <w:i/>
          <w:iCs/>
          <w:sz w:val="24"/>
          <w:szCs w:val="24"/>
        </w:rPr>
        <w:t>Journal of Microbiology</w:t>
      </w:r>
      <w:r w:rsidR="00D12F52" w:rsidRPr="00571B65">
        <w:rPr>
          <w:rFonts w:asciiTheme="majorBidi" w:hAnsiTheme="majorBidi" w:cstheme="majorBidi"/>
          <w:sz w:val="24"/>
          <w:szCs w:val="24"/>
        </w:rPr>
        <w:t>, [e-journal], 6(4), doi: 10.5812/jjm.5312.</w:t>
      </w:r>
    </w:p>
    <w:p w:rsidR="00D12F52" w:rsidRPr="00571B65" w:rsidRDefault="00D12F52" w:rsidP="00D12F52">
      <w:pPr>
        <w:jc w:val="both"/>
        <w:rPr>
          <w:rFonts w:asciiTheme="majorBidi" w:hAnsiTheme="majorBidi" w:cstheme="majorBidi"/>
          <w:spacing w:val="3"/>
          <w:sz w:val="24"/>
          <w:szCs w:val="24"/>
        </w:rPr>
      </w:pPr>
      <w:r w:rsidRPr="00571B65">
        <w:rPr>
          <w:rFonts w:asciiTheme="majorBidi" w:hAnsiTheme="majorBidi" w:cstheme="majorBidi"/>
          <w:sz w:val="24"/>
          <w:szCs w:val="24"/>
          <w:shd w:val="clear" w:color="auto" w:fill="FFFFFF"/>
        </w:rPr>
        <w:t xml:space="preserve">Hamilton, B., Whittaker, G., Daniel, S., 2012. </w:t>
      </w:r>
      <w:r w:rsidRPr="00571B65">
        <w:rPr>
          <w:rFonts w:asciiTheme="majorBidi" w:hAnsiTheme="majorBidi" w:cstheme="majorBidi"/>
          <w:spacing w:val="3"/>
          <w:sz w:val="24"/>
          <w:szCs w:val="24"/>
        </w:rPr>
        <w:t xml:space="preserve">Influenza Virus-Mediated Membrane Fusion: </w:t>
      </w:r>
    </w:p>
    <w:p w:rsidR="00D12F52" w:rsidRPr="00571B65" w:rsidRDefault="00D12F52" w:rsidP="00D12F52">
      <w:pPr>
        <w:ind w:left="720"/>
        <w:jc w:val="both"/>
        <w:rPr>
          <w:rStyle w:val="doi"/>
          <w:rFonts w:asciiTheme="majorBidi" w:hAnsiTheme="majorBidi" w:cstheme="majorBidi"/>
          <w:spacing w:val="3"/>
          <w:sz w:val="24"/>
          <w:szCs w:val="24"/>
        </w:rPr>
      </w:pPr>
      <w:r w:rsidRPr="00571B65">
        <w:rPr>
          <w:rFonts w:asciiTheme="majorBidi" w:hAnsiTheme="majorBidi" w:cstheme="majorBidi"/>
          <w:spacing w:val="3"/>
          <w:sz w:val="24"/>
          <w:szCs w:val="24"/>
        </w:rPr>
        <w:t xml:space="preserve">Determinants of Hemagglutinin Fusogenic Activity and Experimental Approaches for Assessing Virus Fusion. </w:t>
      </w:r>
      <w:r w:rsidRPr="00571B65">
        <w:rPr>
          <w:rFonts w:asciiTheme="majorBidi" w:hAnsiTheme="majorBidi" w:cstheme="majorBidi"/>
          <w:i/>
          <w:iCs/>
          <w:spacing w:val="3"/>
          <w:sz w:val="24"/>
          <w:szCs w:val="24"/>
        </w:rPr>
        <w:t xml:space="preserve">Viruses, </w:t>
      </w:r>
      <w:r w:rsidRPr="00571B65">
        <w:rPr>
          <w:rFonts w:asciiTheme="majorBidi" w:hAnsiTheme="majorBidi" w:cstheme="majorBidi"/>
          <w:sz w:val="24"/>
          <w:szCs w:val="24"/>
          <w:shd w:val="clear" w:color="auto" w:fill="FFFFFF"/>
        </w:rPr>
        <w:t xml:space="preserve">[e-journal], </w:t>
      </w:r>
      <w:r w:rsidRPr="00571B65">
        <w:rPr>
          <w:rFonts w:asciiTheme="majorBidi" w:hAnsiTheme="majorBidi" w:cstheme="majorBidi"/>
          <w:spacing w:val="3"/>
          <w:sz w:val="24"/>
          <w:szCs w:val="24"/>
        </w:rPr>
        <w:t>4(7), pp. 1144-1168, doi:</w:t>
      </w:r>
      <w:hyperlink r:id="rId55" w:tgtFrame="_blank" w:history="1">
        <w:r w:rsidRPr="00571B65">
          <w:rPr>
            <w:rStyle w:val="Hyperlink"/>
            <w:rFonts w:asciiTheme="majorBidi" w:hAnsiTheme="majorBidi" w:cstheme="majorBidi"/>
            <w:color w:val="auto"/>
            <w:spacing w:val="3"/>
            <w:sz w:val="24"/>
            <w:szCs w:val="24"/>
          </w:rPr>
          <w:t>10.3390/v4071144</w:t>
        </w:r>
      </w:hyperlink>
    </w:p>
    <w:p w:rsidR="00832F1E" w:rsidRPr="00571B65" w:rsidRDefault="00D12F52" w:rsidP="00832F1E">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Hindiyeh, M., Ram, D., Mandelboim, M., Meningher, T., Hirsh, S., Ro</w:t>
      </w:r>
      <w:r w:rsidR="00832F1E" w:rsidRPr="00571B65">
        <w:rPr>
          <w:rFonts w:asciiTheme="majorBidi" w:hAnsiTheme="majorBidi" w:cstheme="majorBidi"/>
          <w:sz w:val="24"/>
          <w:szCs w:val="24"/>
          <w:shd w:val="clear" w:color="auto" w:fill="FFFFFF"/>
        </w:rPr>
        <w:t xml:space="preserve">binov, J., Levy, V., </w:t>
      </w:r>
    </w:p>
    <w:p w:rsidR="00D12F52" w:rsidRPr="00571B65" w:rsidRDefault="00832F1E" w:rsidP="00832F1E">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ab/>
        <w:t xml:space="preserve">Orzitzer, </w:t>
      </w:r>
      <w:r w:rsidR="00D12F52" w:rsidRPr="00571B65">
        <w:rPr>
          <w:rFonts w:asciiTheme="majorBidi" w:hAnsiTheme="majorBidi" w:cstheme="majorBidi"/>
          <w:sz w:val="24"/>
          <w:szCs w:val="24"/>
          <w:shd w:val="clear" w:color="auto" w:fill="FFFFFF"/>
        </w:rPr>
        <w:t xml:space="preserve">S., Azar, R., Grossman, Z., Mendelson, E., 2010. Rapid detection of inﬂuenza A </w:t>
      </w:r>
      <w:r w:rsidRPr="00571B65">
        <w:rPr>
          <w:rFonts w:asciiTheme="majorBidi" w:hAnsiTheme="majorBidi" w:cstheme="majorBidi"/>
          <w:sz w:val="24"/>
          <w:szCs w:val="24"/>
          <w:shd w:val="clear" w:color="auto" w:fill="FFFFFF"/>
        </w:rPr>
        <w:tab/>
      </w:r>
      <w:r w:rsidR="00D12F52" w:rsidRPr="00571B65">
        <w:rPr>
          <w:rFonts w:asciiTheme="majorBidi" w:hAnsiTheme="majorBidi" w:cstheme="majorBidi"/>
          <w:sz w:val="24"/>
          <w:szCs w:val="24"/>
          <w:shd w:val="clear" w:color="auto" w:fill="FFFFFF"/>
        </w:rPr>
        <w:t xml:space="preserve">pandemic (H1N1) 2009 virus Neuraminidase resistance mutation H275Y by Real-Time </w:t>
      </w:r>
      <w:r w:rsidRPr="00571B65">
        <w:rPr>
          <w:rFonts w:asciiTheme="majorBidi" w:hAnsiTheme="majorBidi" w:cstheme="majorBidi"/>
          <w:sz w:val="24"/>
          <w:szCs w:val="24"/>
          <w:shd w:val="clear" w:color="auto" w:fill="FFFFFF"/>
        </w:rPr>
        <w:tab/>
      </w:r>
      <w:r w:rsidR="00D12F52" w:rsidRPr="00571B65">
        <w:rPr>
          <w:rFonts w:asciiTheme="majorBidi" w:hAnsiTheme="majorBidi" w:cstheme="majorBidi"/>
          <w:sz w:val="24"/>
          <w:szCs w:val="24"/>
          <w:shd w:val="clear" w:color="auto" w:fill="FFFFFF"/>
        </w:rPr>
        <w:t xml:space="preserve">Reverse Transcriptase PCR. </w:t>
      </w:r>
      <w:r w:rsidR="00D12F52" w:rsidRPr="00571B65">
        <w:rPr>
          <w:rFonts w:asciiTheme="majorBidi" w:hAnsiTheme="majorBidi" w:cstheme="majorBidi"/>
          <w:i/>
          <w:iCs/>
          <w:sz w:val="24"/>
          <w:szCs w:val="24"/>
          <w:shd w:val="clear" w:color="auto" w:fill="FFFFFF"/>
        </w:rPr>
        <w:t>JOURNAL OF CLINICAL MICROBIOLOGY</w:t>
      </w:r>
      <w:r w:rsidR="00D12F52" w:rsidRPr="00571B65">
        <w:rPr>
          <w:rFonts w:asciiTheme="majorBidi" w:hAnsiTheme="majorBidi" w:cstheme="majorBidi"/>
          <w:sz w:val="24"/>
          <w:szCs w:val="24"/>
          <w:shd w:val="clear" w:color="auto" w:fill="FFFFFF"/>
        </w:rPr>
        <w:t xml:space="preserve">, 48(5), pp. </w:t>
      </w:r>
      <w:r w:rsidRPr="00571B65">
        <w:rPr>
          <w:rFonts w:asciiTheme="majorBidi" w:hAnsiTheme="majorBidi" w:cstheme="majorBidi"/>
          <w:sz w:val="24"/>
          <w:szCs w:val="24"/>
          <w:shd w:val="clear" w:color="auto" w:fill="FFFFFF"/>
        </w:rPr>
        <w:tab/>
      </w:r>
      <w:r w:rsidR="00D12F52" w:rsidRPr="00571B65">
        <w:rPr>
          <w:rFonts w:asciiTheme="majorBidi" w:hAnsiTheme="majorBidi" w:cstheme="majorBidi"/>
          <w:sz w:val="24"/>
          <w:szCs w:val="24"/>
          <w:shd w:val="clear" w:color="auto" w:fill="FFFFFF"/>
        </w:rPr>
        <w:t>1884-1887.</w:t>
      </w:r>
    </w:p>
    <w:p w:rsidR="00D12F52" w:rsidRPr="00571B65" w:rsidRDefault="00D12F52" w:rsidP="00D12F52">
      <w:pPr>
        <w:jc w:val="both"/>
        <w:rPr>
          <w:rStyle w:val="slug-pages"/>
          <w:rFonts w:asciiTheme="majorBidi" w:hAnsiTheme="majorBidi" w:cstheme="majorBidi"/>
          <w:sz w:val="24"/>
          <w:szCs w:val="24"/>
          <w:shd w:val="clear" w:color="auto" w:fill="FFFFFF"/>
        </w:rPr>
      </w:pPr>
      <w:r w:rsidRPr="00571B65">
        <w:rPr>
          <w:rStyle w:val="slug-pages"/>
          <w:rFonts w:asciiTheme="majorBidi" w:hAnsiTheme="majorBidi" w:cstheme="majorBidi"/>
          <w:sz w:val="24"/>
          <w:szCs w:val="24"/>
          <w:shd w:val="clear" w:color="auto" w:fill="FFFFFF"/>
        </w:rPr>
        <w:t xml:space="preserve">Hindiyeh, M., Kolet, L., Meningher, T., Weil, M., Mendelson, E., Mandelboim, M., 2013. </w:t>
      </w:r>
    </w:p>
    <w:p w:rsidR="00D12F52" w:rsidRPr="00571B65" w:rsidRDefault="00D12F52" w:rsidP="00D12F52">
      <w:pPr>
        <w:ind w:left="720"/>
        <w:jc w:val="both"/>
        <w:rPr>
          <w:rStyle w:val="slug-pages"/>
          <w:rFonts w:asciiTheme="majorBidi" w:hAnsiTheme="majorBidi" w:cstheme="majorBidi"/>
          <w:sz w:val="24"/>
          <w:szCs w:val="24"/>
          <w:shd w:val="clear" w:color="auto" w:fill="FFFFFF"/>
        </w:rPr>
      </w:pPr>
      <w:r w:rsidRPr="00571B65">
        <w:rPr>
          <w:rStyle w:val="slug-pages"/>
          <w:rFonts w:asciiTheme="majorBidi" w:hAnsiTheme="majorBidi" w:cstheme="majorBidi"/>
          <w:sz w:val="24"/>
          <w:szCs w:val="24"/>
          <w:shd w:val="clear" w:color="auto" w:fill="FFFFFF"/>
        </w:rPr>
        <w:t xml:space="preserve">Evaluation of simplexa Flu A/B &amp; RSV for direct detection of inﬂuenza viruses (A and B) and Respiratory Syncytial Virus in patient clinical samples. </w:t>
      </w:r>
      <w:r w:rsidRPr="00571B65">
        <w:rPr>
          <w:rStyle w:val="slug-pages"/>
          <w:rFonts w:asciiTheme="majorBidi" w:hAnsiTheme="majorBidi" w:cstheme="majorBidi"/>
          <w:i/>
          <w:iCs/>
          <w:sz w:val="24"/>
          <w:szCs w:val="24"/>
          <w:shd w:val="clear" w:color="auto" w:fill="FFFFFF"/>
        </w:rPr>
        <w:t>Journal of Clinical Microbiology</w:t>
      </w:r>
      <w:r w:rsidRPr="00571B65">
        <w:rPr>
          <w:rStyle w:val="slug-pages"/>
          <w:rFonts w:asciiTheme="majorBidi" w:hAnsiTheme="majorBidi" w:cstheme="majorBidi"/>
          <w:sz w:val="24"/>
          <w:szCs w:val="24"/>
          <w:shd w:val="clear" w:color="auto" w:fill="FFFFFF"/>
        </w:rPr>
        <w:t>, 51(7), pp. 2421–2424.</w:t>
      </w:r>
    </w:p>
    <w:p w:rsidR="00D12F52" w:rsidRPr="00571B65" w:rsidRDefault="00D12F52" w:rsidP="00D12F52">
      <w:pPr>
        <w:jc w:val="both"/>
        <w:rPr>
          <w:rFonts w:asciiTheme="majorBidi" w:hAnsiTheme="majorBidi" w:cstheme="majorBidi"/>
          <w:sz w:val="24"/>
          <w:szCs w:val="24"/>
        </w:rPr>
      </w:pPr>
      <w:r w:rsidRPr="00571B65">
        <w:rPr>
          <w:rFonts w:asciiTheme="majorBidi" w:hAnsiTheme="majorBidi" w:cstheme="majorBidi"/>
          <w:sz w:val="24"/>
          <w:szCs w:val="24"/>
        </w:rPr>
        <w:t xml:space="preserve">Holmes, E., Ghedin, E., Miller, N., Taylor, J., Bao, Y., St George, K., Grenfell, B., Salzberg, S., </w:t>
      </w:r>
    </w:p>
    <w:p w:rsidR="00D12F52" w:rsidRPr="00571B65" w:rsidRDefault="00D12F52" w:rsidP="00D12F52">
      <w:pPr>
        <w:ind w:left="720"/>
        <w:jc w:val="both"/>
        <w:rPr>
          <w:rFonts w:asciiTheme="majorBidi" w:hAnsiTheme="majorBidi" w:cstheme="majorBidi"/>
          <w:sz w:val="24"/>
          <w:szCs w:val="24"/>
          <w:shd w:val="clear" w:color="auto" w:fill="FFFFFF"/>
        </w:rPr>
      </w:pPr>
      <w:r w:rsidRPr="00571B65">
        <w:rPr>
          <w:rFonts w:asciiTheme="majorBidi" w:hAnsiTheme="majorBidi" w:cstheme="majorBidi"/>
          <w:sz w:val="24"/>
          <w:szCs w:val="24"/>
        </w:rPr>
        <w:t xml:space="preserve">Fraser, C., Lipman , D., Taubenberger, J., 2005. Whole-Genome Analysis of Human Influenza A Virus Reveals Multiple Persistent Lineages and Reassortment among Recent H3N2 Viruses. </w:t>
      </w:r>
      <w:r w:rsidRPr="00571B65">
        <w:rPr>
          <w:rFonts w:asciiTheme="majorBidi" w:hAnsiTheme="majorBidi" w:cstheme="majorBidi"/>
          <w:i/>
          <w:iCs/>
          <w:sz w:val="24"/>
          <w:szCs w:val="24"/>
        </w:rPr>
        <w:t>PLOS Biology</w:t>
      </w:r>
      <w:r w:rsidRPr="00571B65">
        <w:rPr>
          <w:rFonts w:asciiTheme="majorBidi" w:hAnsiTheme="majorBidi" w:cstheme="majorBidi"/>
          <w:sz w:val="24"/>
          <w:szCs w:val="24"/>
        </w:rPr>
        <w:t>, 3(9), PP. 1579-1589</w:t>
      </w:r>
    </w:p>
    <w:p w:rsidR="00D12F52" w:rsidRPr="00571B65" w:rsidRDefault="00D12F52" w:rsidP="00D12F5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Huang, W., Li, X., Cheng, Y., Tan, M., Guo, J., Wei, H., Zhao, X., Lan, Y., Xiao, N., Wang, Z., </w:t>
      </w:r>
    </w:p>
    <w:p w:rsidR="00D12F52" w:rsidRPr="00571B65" w:rsidRDefault="00D12F52" w:rsidP="00D12F52">
      <w:pPr>
        <w:ind w:left="720"/>
        <w:jc w:val="both"/>
        <w:rPr>
          <w:rFonts w:asciiTheme="majorBidi" w:hAnsiTheme="majorBidi" w:cstheme="majorBidi"/>
          <w:sz w:val="24"/>
          <w:szCs w:val="24"/>
        </w:rPr>
      </w:pPr>
      <w:r w:rsidRPr="00571B65">
        <w:rPr>
          <w:rFonts w:asciiTheme="majorBidi" w:hAnsiTheme="majorBidi" w:cstheme="majorBidi"/>
          <w:sz w:val="24"/>
          <w:szCs w:val="24"/>
          <w:shd w:val="clear" w:color="auto" w:fill="FFFFFF"/>
        </w:rPr>
        <w:t xml:space="preserve">Wang, D., Shu, Y., 2015. </w:t>
      </w:r>
      <w:r w:rsidRPr="00571B65">
        <w:rPr>
          <w:rFonts w:asciiTheme="majorBidi" w:hAnsiTheme="majorBidi" w:cstheme="majorBidi"/>
          <w:sz w:val="24"/>
          <w:szCs w:val="24"/>
        </w:rPr>
        <w:t>Characteristics of oseltamivir-resistant influenza A (H1N1) pdm09 virus during the 2013–2014 influenza season in Mainland China.</w:t>
      </w:r>
      <w:r w:rsidRPr="00571B65">
        <w:rPr>
          <w:rStyle w:val="journaltitle"/>
          <w:rFonts w:asciiTheme="majorBidi" w:hAnsiTheme="majorBidi" w:cstheme="majorBidi"/>
          <w:i/>
          <w:iCs/>
          <w:sz w:val="24"/>
          <w:szCs w:val="24"/>
        </w:rPr>
        <w:t xml:space="preserve">Virology Journal, </w:t>
      </w:r>
      <w:r w:rsidRPr="00571B65">
        <w:rPr>
          <w:rStyle w:val="journaltitle"/>
          <w:rFonts w:asciiTheme="majorBidi" w:hAnsiTheme="majorBidi" w:cstheme="majorBidi"/>
          <w:sz w:val="24"/>
          <w:szCs w:val="24"/>
        </w:rPr>
        <w:t xml:space="preserve">[e-journal], 12(96), </w:t>
      </w:r>
      <w:hyperlink r:id="rId56" w:tgtFrame="_blank" w:history="1">
        <w:r w:rsidRPr="00571B65">
          <w:rPr>
            <w:rStyle w:val="Hyperlink"/>
            <w:rFonts w:asciiTheme="majorBidi" w:hAnsiTheme="majorBidi" w:cstheme="majorBidi"/>
            <w:color w:val="auto"/>
            <w:sz w:val="24"/>
            <w:szCs w:val="24"/>
          </w:rPr>
          <w:t>https://doi.org/10.1186/s12985-015-0317-1</w:t>
        </w:r>
      </w:hyperlink>
    </w:p>
    <w:p w:rsidR="00D12F52" w:rsidRPr="00571B65" w:rsidRDefault="00D12F52" w:rsidP="00D12F52">
      <w:pPr>
        <w:jc w:val="both"/>
        <w:rPr>
          <w:rFonts w:asciiTheme="majorBidi" w:hAnsiTheme="majorBidi" w:cstheme="majorBidi"/>
          <w:sz w:val="24"/>
          <w:szCs w:val="24"/>
        </w:rPr>
      </w:pPr>
      <w:r w:rsidRPr="00571B65">
        <w:rPr>
          <w:rFonts w:asciiTheme="majorBidi" w:hAnsiTheme="majorBidi" w:cstheme="majorBidi"/>
          <w:sz w:val="24"/>
          <w:szCs w:val="24"/>
        </w:rPr>
        <w:lastRenderedPageBreak/>
        <w:t xml:space="preserve">Hurt, A., Deng, Y., Ernest, J., Caldwell, N., Leang, L., Iannello, P., Komadina, N., Shaw, R., </w:t>
      </w:r>
    </w:p>
    <w:p w:rsidR="00D12F52" w:rsidRPr="00571B65" w:rsidRDefault="00D12F52" w:rsidP="00D12F52">
      <w:pPr>
        <w:ind w:left="720"/>
        <w:jc w:val="both"/>
        <w:rPr>
          <w:rFonts w:asciiTheme="majorBidi" w:hAnsiTheme="majorBidi" w:cstheme="majorBidi"/>
          <w:sz w:val="24"/>
          <w:szCs w:val="24"/>
          <w:shd w:val="clear" w:color="auto" w:fill="FFFFFF"/>
        </w:rPr>
      </w:pPr>
      <w:r w:rsidRPr="00571B65">
        <w:rPr>
          <w:rFonts w:asciiTheme="majorBidi" w:hAnsiTheme="majorBidi" w:cstheme="majorBidi"/>
          <w:sz w:val="24"/>
          <w:szCs w:val="24"/>
        </w:rPr>
        <w:t xml:space="preserve">Smith, D., Dwyer, D., Tramontana, A., Lin, R., Freeman, K., Kelso, A., Barr, I., 2011. Oseltamivir-resistant influenza viruses circulating during the first year of the influenza A(H1N1)2009 pandemic in the Asia-Pacific region, March 2009 to March 2010. </w:t>
      </w:r>
      <w:r w:rsidRPr="00571B65">
        <w:rPr>
          <w:rFonts w:asciiTheme="majorBidi" w:hAnsiTheme="majorBidi" w:cstheme="majorBidi"/>
          <w:i/>
          <w:iCs/>
          <w:sz w:val="24"/>
          <w:szCs w:val="24"/>
        </w:rPr>
        <w:t>Eurosurveillance</w:t>
      </w:r>
      <w:r w:rsidRPr="00571B65">
        <w:rPr>
          <w:rFonts w:asciiTheme="majorBidi" w:hAnsiTheme="majorBidi" w:cstheme="majorBidi"/>
          <w:sz w:val="24"/>
          <w:szCs w:val="24"/>
        </w:rPr>
        <w:t>, [e-journal], 16(3), pii=19770. Available online: http://www.eurosurveillance.org/ViewArticle.aspx?ArticleId=19770</w:t>
      </w:r>
    </w:p>
    <w:p w:rsidR="00D12F52" w:rsidRPr="00571B65" w:rsidRDefault="00D12F52" w:rsidP="00D12F5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Igarashi, M., Ito, K., Yoshida, R., Tomabechi, D., Kida, H., Takada, A., 2010. Predicting the </w:t>
      </w:r>
    </w:p>
    <w:p w:rsidR="00D12F52" w:rsidRPr="00571B65" w:rsidRDefault="00D12F52" w:rsidP="00D12F52">
      <w:pPr>
        <w:ind w:left="720"/>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antigenic structure of the Pandemic (H1N1) 2009 influenza virus hemagglutinin. </w:t>
      </w:r>
      <w:r w:rsidRPr="00571B65">
        <w:rPr>
          <w:rFonts w:asciiTheme="majorBidi" w:hAnsiTheme="majorBidi" w:cstheme="majorBidi"/>
          <w:i/>
          <w:iCs/>
          <w:sz w:val="24"/>
          <w:szCs w:val="24"/>
          <w:shd w:val="clear" w:color="auto" w:fill="FFFFFF"/>
        </w:rPr>
        <w:t>PLoS ONE</w:t>
      </w:r>
      <w:r w:rsidRPr="00571B65">
        <w:rPr>
          <w:rFonts w:asciiTheme="majorBidi" w:hAnsiTheme="majorBidi" w:cstheme="majorBidi"/>
          <w:sz w:val="24"/>
          <w:szCs w:val="24"/>
          <w:shd w:val="clear" w:color="auto" w:fill="FFFFFF"/>
        </w:rPr>
        <w:t>, 5(1), pp. 1-7</w:t>
      </w:r>
    </w:p>
    <w:p w:rsidR="00832F1E" w:rsidRPr="00571B65" w:rsidRDefault="00D12F52" w:rsidP="00832F1E">
      <w:pPr>
        <w:rPr>
          <w:rFonts w:asciiTheme="majorBidi" w:hAnsiTheme="majorBidi" w:cstheme="majorBidi"/>
          <w:sz w:val="24"/>
          <w:szCs w:val="24"/>
        </w:rPr>
      </w:pPr>
      <w:r w:rsidRPr="00571B65">
        <w:rPr>
          <w:rFonts w:asciiTheme="majorBidi" w:hAnsiTheme="majorBidi" w:cstheme="majorBidi"/>
          <w:sz w:val="24"/>
          <w:szCs w:val="24"/>
        </w:rPr>
        <w:t>Inoue, E., Ieko, M., Takahashi, N., Osawa, Y., Okazaki, K., 2012. Phylogenetic an</w:t>
      </w:r>
      <w:r w:rsidR="00832F1E" w:rsidRPr="00571B65">
        <w:rPr>
          <w:rFonts w:asciiTheme="majorBidi" w:hAnsiTheme="majorBidi" w:cstheme="majorBidi"/>
          <w:sz w:val="24"/>
          <w:szCs w:val="24"/>
        </w:rPr>
        <w:t xml:space="preserve">alyses of </w:t>
      </w:r>
    </w:p>
    <w:p w:rsidR="00D12F52" w:rsidRPr="00571B65" w:rsidRDefault="00832F1E" w:rsidP="00832F1E">
      <w:pPr>
        <w:rPr>
          <w:rFonts w:asciiTheme="majorBidi" w:hAnsiTheme="majorBidi" w:cstheme="majorBidi"/>
          <w:sz w:val="24"/>
          <w:szCs w:val="24"/>
        </w:rPr>
      </w:pPr>
      <w:r w:rsidRPr="00571B65">
        <w:rPr>
          <w:rFonts w:asciiTheme="majorBidi" w:hAnsiTheme="majorBidi" w:cstheme="majorBidi"/>
          <w:sz w:val="24"/>
          <w:szCs w:val="24"/>
        </w:rPr>
        <w:tab/>
        <w:t xml:space="preserve">pandemic influenza </w:t>
      </w:r>
      <w:r w:rsidR="00D12F52" w:rsidRPr="00571B65">
        <w:rPr>
          <w:rFonts w:asciiTheme="majorBidi" w:hAnsiTheme="majorBidi" w:cstheme="majorBidi"/>
          <w:sz w:val="24"/>
          <w:szCs w:val="24"/>
        </w:rPr>
        <w:t xml:space="preserve">A (H1N1) virus in university students at Tobetsu, Hokkaido, Japan. </w:t>
      </w:r>
      <w:r w:rsidRPr="00571B65">
        <w:rPr>
          <w:rFonts w:asciiTheme="majorBidi" w:hAnsiTheme="majorBidi" w:cstheme="majorBidi"/>
          <w:sz w:val="24"/>
          <w:szCs w:val="24"/>
        </w:rPr>
        <w:tab/>
      </w:r>
      <w:r w:rsidR="00D12F52" w:rsidRPr="00571B65">
        <w:rPr>
          <w:rFonts w:asciiTheme="majorBidi" w:hAnsiTheme="majorBidi" w:cstheme="majorBidi"/>
          <w:i/>
          <w:iCs/>
          <w:sz w:val="24"/>
          <w:szCs w:val="24"/>
        </w:rPr>
        <w:t>Microbiology and Immunology</w:t>
      </w:r>
      <w:r w:rsidR="00D12F52" w:rsidRPr="00571B65">
        <w:rPr>
          <w:rFonts w:asciiTheme="majorBidi" w:hAnsiTheme="majorBidi" w:cstheme="majorBidi"/>
          <w:sz w:val="24"/>
          <w:szCs w:val="24"/>
        </w:rPr>
        <w:t xml:space="preserve">, 56(4), pp. 273-279 </w:t>
      </w:r>
    </w:p>
    <w:p w:rsidR="00832F1E" w:rsidRPr="00571B65" w:rsidRDefault="00D12F52" w:rsidP="00832F1E">
      <w:pPr>
        <w:jc w:val="both"/>
        <w:rPr>
          <w:rFonts w:asciiTheme="majorBidi" w:hAnsiTheme="majorBidi" w:cstheme="majorBidi"/>
          <w:sz w:val="24"/>
          <w:szCs w:val="24"/>
        </w:rPr>
      </w:pPr>
      <w:r w:rsidRPr="00571B65">
        <w:rPr>
          <w:rStyle w:val="ff3"/>
          <w:rFonts w:asciiTheme="majorBidi" w:hAnsiTheme="majorBidi" w:cstheme="majorBidi"/>
          <w:sz w:val="24"/>
          <w:szCs w:val="24"/>
        </w:rPr>
        <w:t>Jime</w:t>
      </w:r>
      <w:r w:rsidRPr="00571B65">
        <w:rPr>
          <w:rFonts w:asciiTheme="majorBidi" w:hAnsiTheme="majorBidi" w:cstheme="majorBidi"/>
          <w:sz w:val="24"/>
          <w:szCs w:val="24"/>
        </w:rPr>
        <w:t xml:space="preserve">nez-Alberto,A.,Alvarado-Facundo,E.,Ribas-Aparicio,R.,Castelan-Vega,J., 2013. </w:t>
      </w:r>
    </w:p>
    <w:p w:rsidR="00D12F52" w:rsidRPr="00571B65" w:rsidRDefault="00832F1E" w:rsidP="00832F1E">
      <w:pPr>
        <w:jc w:val="both"/>
        <w:rPr>
          <w:rFonts w:asciiTheme="majorBidi" w:hAnsiTheme="majorBidi" w:cstheme="majorBidi"/>
          <w:sz w:val="24"/>
          <w:szCs w:val="24"/>
        </w:rPr>
      </w:pPr>
      <w:r w:rsidRPr="00571B65">
        <w:rPr>
          <w:rFonts w:asciiTheme="majorBidi" w:hAnsiTheme="majorBidi" w:cstheme="majorBidi"/>
          <w:sz w:val="24"/>
          <w:szCs w:val="24"/>
        </w:rPr>
        <w:tab/>
      </w:r>
      <w:r w:rsidR="00D12F52" w:rsidRPr="00571B65">
        <w:rPr>
          <w:rFonts w:asciiTheme="majorBidi" w:hAnsiTheme="majorBidi" w:cstheme="majorBidi"/>
          <w:sz w:val="24"/>
          <w:szCs w:val="24"/>
        </w:rPr>
        <w:t>Analysis</w:t>
      </w:r>
      <w:r w:rsidR="0093093B">
        <w:rPr>
          <w:rFonts w:asciiTheme="majorBidi" w:hAnsiTheme="majorBidi" w:cstheme="majorBidi"/>
          <w:sz w:val="24"/>
          <w:szCs w:val="24"/>
        </w:rPr>
        <w:t xml:space="preserve"> </w:t>
      </w:r>
      <w:r w:rsidR="00D12F52" w:rsidRPr="00571B65">
        <w:rPr>
          <w:rFonts w:asciiTheme="majorBidi" w:hAnsiTheme="majorBidi" w:cstheme="majorBidi"/>
          <w:sz w:val="24"/>
          <w:szCs w:val="24"/>
        </w:rPr>
        <w:t>of</w:t>
      </w:r>
      <w:r w:rsidR="0093093B">
        <w:rPr>
          <w:rFonts w:asciiTheme="majorBidi" w:hAnsiTheme="majorBidi" w:cstheme="majorBidi"/>
          <w:sz w:val="24"/>
          <w:szCs w:val="24"/>
        </w:rPr>
        <w:t xml:space="preserve"> </w:t>
      </w:r>
      <w:r w:rsidR="00D12F52" w:rsidRPr="00571B65">
        <w:rPr>
          <w:rFonts w:asciiTheme="majorBidi" w:hAnsiTheme="majorBidi" w:cstheme="majorBidi"/>
          <w:sz w:val="24"/>
          <w:szCs w:val="24"/>
        </w:rPr>
        <w:t>Adaptation</w:t>
      </w:r>
      <w:r w:rsidR="0093093B">
        <w:rPr>
          <w:rFonts w:asciiTheme="majorBidi" w:hAnsiTheme="majorBidi" w:cstheme="majorBidi"/>
          <w:sz w:val="24"/>
          <w:szCs w:val="24"/>
        </w:rPr>
        <w:t xml:space="preserve"> </w:t>
      </w:r>
      <w:r w:rsidR="00D12F52" w:rsidRPr="00571B65">
        <w:rPr>
          <w:rFonts w:asciiTheme="majorBidi" w:hAnsiTheme="majorBidi" w:cstheme="majorBidi"/>
          <w:sz w:val="24"/>
          <w:szCs w:val="24"/>
        </w:rPr>
        <w:t>Mutants</w:t>
      </w:r>
      <w:r w:rsidR="0093093B">
        <w:rPr>
          <w:rFonts w:asciiTheme="majorBidi" w:hAnsiTheme="majorBidi" w:cstheme="majorBidi"/>
          <w:sz w:val="24"/>
          <w:szCs w:val="24"/>
        </w:rPr>
        <w:t xml:space="preserve"> </w:t>
      </w:r>
      <w:r w:rsidR="00D12F52" w:rsidRPr="00571B65">
        <w:rPr>
          <w:rFonts w:asciiTheme="majorBidi" w:hAnsiTheme="majorBidi" w:cstheme="majorBidi"/>
          <w:sz w:val="24"/>
          <w:szCs w:val="24"/>
        </w:rPr>
        <w:t>in</w:t>
      </w:r>
      <w:r w:rsidR="0093093B">
        <w:rPr>
          <w:rFonts w:asciiTheme="majorBidi" w:hAnsiTheme="majorBidi" w:cstheme="majorBidi"/>
          <w:sz w:val="24"/>
          <w:szCs w:val="24"/>
        </w:rPr>
        <w:t xml:space="preserve"> </w:t>
      </w:r>
      <w:r w:rsidR="00D12F52" w:rsidRPr="00571B65">
        <w:rPr>
          <w:rFonts w:asciiTheme="majorBidi" w:hAnsiTheme="majorBidi" w:cstheme="majorBidi"/>
          <w:sz w:val="24"/>
          <w:szCs w:val="24"/>
        </w:rPr>
        <w:t>the</w:t>
      </w:r>
      <w:r w:rsidR="0093093B">
        <w:rPr>
          <w:rFonts w:asciiTheme="majorBidi" w:hAnsiTheme="majorBidi" w:cstheme="majorBidi"/>
          <w:sz w:val="24"/>
          <w:szCs w:val="24"/>
        </w:rPr>
        <w:t xml:space="preserve"> </w:t>
      </w:r>
      <w:r w:rsidR="00D12F52" w:rsidRPr="00571B65">
        <w:rPr>
          <w:rFonts w:asciiTheme="majorBidi" w:hAnsiTheme="majorBidi" w:cstheme="majorBidi"/>
          <w:sz w:val="24"/>
          <w:szCs w:val="24"/>
        </w:rPr>
        <w:t>Hemagglutinin</w:t>
      </w:r>
      <w:r w:rsidR="0093093B">
        <w:rPr>
          <w:rFonts w:asciiTheme="majorBidi" w:hAnsiTheme="majorBidi" w:cstheme="majorBidi"/>
          <w:sz w:val="24"/>
          <w:szCs w:val="24"/>
        </w:rPr>
        <w:t xml:space="preserve"> </w:t>
      </w:r>
      <w:r w:rsidR="00D12F52" w:rsidRPr="00571B65">
        <w:rPr>
          <w:rFonts w:asciiTheme="majorBidi" w:hAnsiTheme="majorBidi" w:cstheme="majorBidi"/>
          <w:sz w:val="24"/>
          <w:szCs w:val="24"/>
        </w:rPr>
        <w:t>of</w:t>
      </w:r>
      <w:r w:rsidR="0093093B">
        <w:rPr>
          <w:rFonts w:asciiTheme="majorBidi" w:hAnsiTheme="majorBidi" w:cstheme="majorBidi"/>
          <w:sz w:val="24"/>
          <w:szCs w:val="24"/>
        </w:rPr>
        <w:t xml:space="preserve"> </w:t>
      </w:r>
      <w:r w:rsidR="00D12F52" w:rsidRPr="00571B65">
        <w:rPr>
          <w:rFonts w:asciiTheme="majorBidi" w:hAnsiTheme="majorBidi" w:cstheme="majorBidi"/>
          <w:sz w:val="24"/>
          <w:szCs w:val="24"/>
        </w:rPr>
        <w:t>the Influenza</w:t>
      </w:r>
      <w:r w:rsidR="0093093B">
        <w:rPr>
          <w:rFonts w:asciiTheme="majorBidi" w:hAnsiTheme="majorBidi" w:cstheme="majorBidi"/>
          <w:sz w:val="24"/>
          <w:szCs w:val="24"/>
        </w:rPr>
        <w:t xml:space="preserve"> </w:t>
      </w:r>
      <w:r w:rsidR="00D12F52" w:rsidRPr="00571B65">
        <w:rPr>
          <w:rFonts w:asciiTheme="majorBidi" w:hAnsiTheme="majorBidi" w:cstheme="majorBidi"/>
          <w:sz w:val="24"/>
          <w:szCs w:val="24"/>
        </w:rPr>
        <w:t>A(H1N1)pdm09</w:t>
      </w:r>
      <w:r w:rsidRPr="00571B65">
        <w:rPr>
          <w:rStyle w:val="ab"/>
          <w:rFonts w:asciiTheme="majorBidi" w:hAnsiTheme="majorBidi" w:cstheme="majorBidi"/>
          <w:sz w:val="24"/>
          <w:szCs w:val="24"/>
        </w:rPr>
        <w:tab/>
      </w:r>
      <w:r w:rsidR="00D12F52" w:rsidRPr="00571B65">
        <w:rPr>
          <w:rFonts w:asciiTheme="majorBidi" w:hAnsiTheme="majorBidi" w:cstheme="majorBidi"/>
          <w:sz w:val="24"/>
          <w:szCs w:val="24"/>
        </w:rPr>
        <w:t>Virus.</w:t>
      </w:r>
      <w:r w:rsidR="0093093B">
        <w:rPr>
          <w:rFonts w:asciiTheme="majorBidi" w:hAnsiTheme="majorBidi" w:cstheme="majorBidi"/>
          <w:sz w:val="24"/>
          <w:szCs w:val="24"/>
        </w:rPr>
        <w:t xml:space="preserve"> </w:t>
      </w:r>
      <w:r w:rsidR="00D12F52" w:rsidRPr="00571B65">
        <w:rPr>
          <w:rFonts w:asciiTheme="majorBidi" w:hAnsiTheme="majorBidi" w:cstheme="majorBidi"/>
          <w:i/>
          <w:iCs/>
          <w:sz w:val="24"/>
          <w:szCs w:val="24"/>
        </w:rPr>
        <w:t>PLoS</w:t>
      </w:r>
      <w:r w:rsidR="0093093B">
        <w:rPr>
          <w:rFonts w:asciiTheme="majorBidi" w:hAnsiTheme="majorBidi" w:cstheme="majorBidi"/>
          <w:i/>
          <w:iCs/>
          <w:sz w:val="24"/>
          <w:szCs w:val="24"/>
        </w:rPr>
        <w:t xml:space="preserve"> </w:t>
      </w:r>
      <w:r w:rsidR="00D12F52" w:rsidRPr="00571B65">
        <w:rPr>
          <w:rFonts w:asciiTheme="majorBidi" w:hAnsiTheme="majorBidi" w:cstheme="majorBidi"/>
          <w:i/>
          <w:iCs/>
          <w:sz w:val="24"/>
          <w:szCs w:val="24"/>
        </w:rPr>
        <w:t>ONE</w:t>
      </w:r>
      <w:r w:rsidR="00D12F52" w:rsidRPr="00571B65">
        <w:rPr>
          <w:rFonts w:asciiTheme="majorBidi" w:hAnsiTheme="majorBidi" w:cstheme="majorBidi"/>
          <w:sz w:val="24"/>
          <w:szCs w:val="24"/>
        </w:rPr>
        <w:t>,</w:t>
      </w:r>
      <w:r w:rsidR="00D12F52" w:rsidRPr="00571B65">
        <w:rPr>
          <w:rFonts w:asciiTheme="majorBidi" w:hAnsiTheme="majorBidi" w:cstheme="majorBidi"/>
          <w:sz w:val="24"/>
          <w:szCs w:val="24"/>
          <w:shd w:val="clear" w:color="auto" w:fill="FFFFFF"/>
        </w:rPr>
        <w:t xml:space="preserve"> [e-journal], </w:t>
      </w:r>
      <w:r w:rsidR="00D12F52" w:rsidRPr="00571B65">
        <w:rPr>
          <w:rFonts w:asciiTheme="majorBidi" w:hAnsiTheme="majorBidi" w:cstheme="majorBidi"/>
          <w:sz w:val="24"/>
          <w:szCs w:val="24"/>
        </w:rPr>
        <w:t>8(7), doi:10.1371/journal.pone.0070005</w:t>
      </w:r>
    </w:p>
    <w:p w:rsidR="00D12F52" w:rsidRPr="00571B65" w:rsidRDefault="00D12F52" w:rsidP="00D12F52">
      <w:pPr>
        <w:jc w:val="both"/>
        <w:rPr>
          <w:rFonts w:asciiTheme="majorBidi" w:hAnsiTheme="majorBidi" w:cstheme="majorBidi"/>
          <w:sz w:val="24"/>
          <w:szCs w:val="24"/>
        </w:rPr>
      </w:pPr>
      <w:r w:rsidRPr="00571B65">
        <w:rPr>
          <w:rFonts w:asciiTheme="majorBidi" w:hAnsiTheme="majorBidi" w:cstheme="majorBidi"/>
          <w:sz w:val="24"/>
          <w:szCs w:val="24"/>
        </w:rPr>
        <w:t xml:space="preserve">Kilbourne, E., 2006. Influenza Pandemics of the 20th Century. </w:t>
      </w:r>
      <w:r w:rsidRPr="00571B65">
        <w:rPr>
          <w:rFonts w:asciiTheme="majorBidi" w:hAnsiTheme="majorBidi" w:cstheme="majorBidi"/>
          <w:i/>
          <w:iCs/>
          <w:sz w:val="24"/>
          <w:szCs w:val="24"/>
        </w:rPr>
        <w:t>Emerging Infectious Diseases</w:t>
      </w:r>
      <w:r w:rsidRPr="00571B65">
        <w:rPr>
          <w:rFonts w:asciiTheme="majorBidi" w:hAnsiTheme="majorBidi" w:cstheme="majorBidi"/>
          <w:sz w:val="24"/>
          <w:szCs w:val="24"/>
        </w:rPr>
        <w:t xml:space="preserve">, </w:t>
      </w:r>
    </w:p>
    <w:p w:rsidR="00D12F52" w:rsidRPr="00571B65" w:rsidRDefault="00D12F52" w:rsidP="00D12F52">
      <w:pPr>
        <w:ind w:firstLine="720"/>
        <w:jc w:val="both"/>
        <w:rPr>
          <w:rFonts w:asciiTheme="majorBidi" w:hAnsiTheme="majorBidi" w:cstheme="majorBidi"/>
          <w:sz w:val="24"/>
          <w:szCs w:val="24"/>
        </w:rPr>
      </w:pPr>
      <w:r w:rsidRPr="00571B65">
        <w:rPr>
          <w:rFonts w:asciiTheme="majorBidi" w:hAnsiTheme="majorBidi" w:cstheme="majorBidi"/>
          <w:sz w:val="24"/>
          <w:szCs w:val="24"/>
        </w:rPr>
        <w:t>12(1), pp. 9-14</w:t>
      </w:r>
    </w:p>
    <w:p w:rsidR="00832F1E" w:rsidRPr="00571B65" w:rsidRDefault="00D12F52" w:rsidP="00832F1E">
      <w:pPr>
        <w:jc w:val="both"/>
        <w:rPr>
          <w:rFonts w:asciiTheme="majorBidi" w:hAnsiTheme="majorBidi" w:cstheme="majorBidi"/>
          <w:sz w:val="24"/>
          <w:szCs w:val="24"/>
        </w:rPr>
      </w:pPr>
      <w:r w:rsidRPr="00571B65">
        <w:rPr>
          <w:rFonts w:asciiTheme="majorBidi" w:hAnsiTheme="majorBidi" w:cstheme="majorBidi"/>
          <w:sz w:val="24"/>
          <w:szCs w:val="24"/>
        </w:rPr>
        <w:t xml:space="preserve">Klepser, M., 2014. Socioeconomic Impact of Seasonal (Epidemic) </w:t>
      </w:r>
      <w:r w:rsidR="00832F1E" w:rsidRPr="00571B65">
        <w:rPr>
          <w:rFonts w:asciiTheme="majorBidi" w:hAnsiTheme="majorBidi" w:cstheme="majorBidi"/>
          <w:sz w:val="24"/>
          <w:szCs w:val="24"/>
        </w:rPr>
        <w:t xml:space="preserve">Influenza and the Role of </w:t>
      </w:r>
    </w:p>
    <w:p w:rsidR="00D12F52" w:rsidRPr="00571B65" w:rsidRDefault="00832F1E" w:rsidP="00832F1E">
      <w:pPr>
        <w:jc w:val="both"/>
        <w:rPr>
          <w:rFonts w:asciiTheme="majorBidi" w:hAnsiTheme="majorBidi" w:cstheme="majorBidi"/>
          <w:sz w:val="24"/>
          <w:szCs w:val="24"/>
        </w:rPr>
      </w:pPr>
      <w:r w:rsidRPr="00571B65">
        <w:rPr>
          <w:rFonts w:asciiTheme="majorBidi" w:hAnsiTheme="majorBidi" w:cstheme="majorBidi"/>
          <w:sz w:val="24"/>
          <w:szCs w:val="24"/>
        </w:rPr>
        <w:tab/>
        <w:t>Over-</w:t>
      </w:r>
      <w:r w:rsidR="00D12F52" w:rsidRPr="00571B65">
        <w:rPr>
          <w:rFonts w:asciiTheme="majorBidi" w:hAnsiTheme="majorBidi" w:cstheme="majorBidi"/>
          <w:sz w:val="24"/>
          <w:szCs w:val="24"/>
        </w:rPr>
        <w:t xml:space="preserve">the-Counter Medicines. </w:t>
      </w:r>
      <w:r w:rsidR="00D12F52" w:rsidRPr="00571B65">
        <w:rPr>
          <w:rFonts w:asciiTheme="majorBidi" w:hAnsiTheme="majorBidi" w:cstheme="majorBidi"/>
          <w:i/>
          <w:iCs/>
          <w:sz w:val="24"/>
          <w:szCs w:val="24"/>
        </w:rPr>
        <w:t>Drugs</w:t>
      </w:r>
      <w:r w:rsidR="00D12F52" w:rsidRPr="00571B65">
        <w:rPr>
          <w:rFonts w:asciiTheme="majorBidi" w:hAnsiTheme="majorBidi" w:cstheme="majorBidi"/>
          <w:sz w:val="24"/>
          <w:szCs w:val="24"/>
        </w:rPr>
        <w:t>, 74, pp.</w:t>
      </w:r>
      <w:r w:rsidR="00D12F52" w:rsidRPr="00571B65">
        <w:rPr>
          <w:rFonts w:asciiTheme="majorBidi" w:hAnsiTheme="majorBidi" w:cstheme="majorBidi"/>
          <w:sz w:val="24"/>
          <w:szCs w:val="24"/>
          <w:shd w:val="clear" w:color="auto" w:fill="FFFFFF"/>
        </w:rPr>
        <w:t>1467–1479</w:t>
      </w:r>
    </w:p>
    <w:p w:rsidR="00D12F52" w:rsidRPr="00571B65" w:rsidRDefault="00D12F52" w:rsidP="00D12F52">
      <w:pPr>
        <w:jc w:val="both"/>
        <w:textAlignment w:val="center"/>
        <w:rPr>
          <w:rStyle w:val="title-text"/>
          <w:rFonts w:asciiTheme="majorBidi" w:hAnsiTheme="majorBidi" w:cstheme="majorBidi"/>
          <w:sz w:val="24"/>
          <w:szCs w:val="24"/>
        </w:rPr>
      </w:pPr>
      <w:r w:rsidRPr="00571B65">
        <w:rPr>
          <w:rFonts w:asciiTheme="majorBidi" w:hAnsiTheme="majorBidi" w:cstheme="majorBidi"/>
          <w:sz w:val="24"/>
          <w:szCs w:val="24"/>
          <w:shd w:val="clear" w:color="auto" w:fill="FFFFFF"/>
        </w:rPr>
        <w:t xml:space="preserve">Korsun, N., Angelova, S., Gregory, V., Daniels, R., Georgieva, I., McCauley, J., 2017. </w:t>
      </w:r>
      <w:r w:rsidRPr="00571B65">
        <w:rPr>
          <w:rStyle w:val="title-text"/>
          <w:rFonts w:asciiTheme="majorBidi" w:hAnsiTheme="majorBidi" w:cstheme="majorBidi"/>
          <w:sz w:val="24"/>
          <w:szCs w:val="24"/>
        </w:rPr>
        <w:t xml:space="preserve">Antigenic </w:t>
      </w:r>
    </w:p>
    <w:p w:rsidR="00D12F52" w:rsidRPr="00571B65" w:rsidRDefault="00D12F52" w:rsidP="00D12F52">
      <w:pPr>
        <w:ind w:left="720"/>
        <w:jc w:val="both"/>
        <w:textAlignment w:val="center"/>
        <w:rPr>
          <w:rStyle w:val="title-text"/>
          <w:rFonts w:asciiTheme="majorBidi" w:hAnsiTheme="majorBidi" w:cstheme="majorBidi"/>
          <w:sz w:val="24"/>
          <w:szCs w:val="24"/>
        </w:rPr>
      </w:pPr>
      <w:r w:rsidRPr="00571B65">
        <w:rPr>
          <w:rStyle w:val="title-text"/>
          <w:rFonts w:asciiTheme="majorBidi" w:hAnsiTheme="majorBidi" w:cstheme="majorBidi"/>
          <w:sz w:val="24"/>
          <w:szCs w:val="24"/>
        </w:rPr>
        <w:t xml:space="preserve">and genetic characterization of influenza viruses circulating in Bulgaria during the 2015/2016 season. </w:t>
      </w:r>
      <w:r w:rsidRPr="00571B65">
        <w:rPr>
          <w:rStyle w:val="title-text"/>
          <w:rFonts w:asciiTheme="majorBidi" w:hAnsiTheme="majorBidi" w:cstheme="majorBidi"/>
          <w:i/>
          <w:iCs/>
          <w:sz w:val="24"/>
          <w:szCs w:val="24"/>
        </w:rPr>
        <w:t>Elsevier</w:t>
      </w:r>
      <w:r w:rsidRPr="00571B65">
        <w:rPr>
          <w:rStyle w:val="title-text"/>
          <w:rFonts w:asciiTheme="majorBidi" w:hAnsiTheme="majorBidi" w:cstheme="majorBidi"/>
          <w:sz w:val="24"/>
          <w:szCs w:val="24"/>
        </w:rPr>
        <w:t>, 49, pp. 241-250</w:t>
      </w:r>
    </w:p>
    <w:p w:rsidR="00D12F52" w:rsidRPr="00571B65" w:rsidRDefault="00D12F52" w:rsidP="00D12F52">
      <w:pPr>
        <w:jc w:val="both"/>
        <w:rPr>
          <w:rFonts w:asciiTheme="majorBidi" w:hAnsiTheme="majorBidi" w:cstheme="majorBidi"/>
          <w:sz w:val="24"/>
          <w:szCs w:val="24"/>
        </w:rPr>
      </w:pPr>
      <w:r w:rsidRPr="00571B65">
        <w:rPr>
          <w:rFonts w:asciiTheme="majorBidi" w:hAnsiTheme="majorBidi" w:cstheme="majorBidi"/>
          <w:sz w:val="24"/>
          <w:szCs w:val="24"/>
        </w:rPr>
        <w:t xml:space="preserve">Kosoltanapiwat, N., Boonyuen, U., Pooruk, P., Lamsirithaworn, S., Mungaomkland, A., </w:t>
      </w:r>
    </w:p>
    <w:p w:rsidR="00D12F52" w:rsidRPr="00571B65" w:rsidRDefault="00D12F52" w:rsidP="00D12F52">
      <w:pPr>
        <w:ind w:left="720"/>
        <w:jc w:val="both"/>
        <w:rPr>
          <w:rFonts w:asciiTheme="majorBidi" w:hAnsiTheme="majorBidi" w:cstheme="majorBidi"/>
          <w:sz w:val="24"/>
          <w:szCs w:val="24"/>
        </w:rPr>
      </w:pPr>
      <w:r w:rsidRPr="00571B65">
        <w:rPr>
          <w:rFonts w:asciiTheme="majorBidi" w:hAnsiTheme="majorBidi" w:cstheme="majorBidi"/>
          <w:sz w:val="24"/>
          <w:szCs w:val="24"/>
        </w:rPr>
        <w:t xml:space="preserve">Chokephaibulkit, K., Auewarakul, P., Puthavathana, P., 2014. Amino acid substitutions in hemagglutinin of the 2009 pandemic influenza A(H1N1) viruses that might affect the viral antigenicity. </w:t>
      </w:r>
      <w:r w:rsidRPr="00571B65">
        <w:rPr>
          <w:rFonts w:asciiTheme="majorBidi" w:hAnsiTheme="majorBidi" w:cstheme="majorBidi"/>
          <w:i/>
          <w:iCs/>
          <w:sz w:val="24"/>
          <w:szCs w:val="24"/>
        </w:rPr>
        <w:t>biomedcentral</w:t>
      </w:r>
      <w:r w:rsidRPr="00571B65">
        <w:rPr>
          <w:rFonts w:asciiTheme="majorBidi" w:hAnsiTheme="majorBidi" w:cstheme="majorBidi"/>
          <w:sz w:val="24"/>
          <w:szCs w:val="24"/>
        </w:rPr>
        <w:t>, 7(951), pp. 1-10.</w:t>
      </w:r>
    </w:p>
    <w:p w:rsidR="00D12F52" w:rsidRPr="00571B65" w:rsidRDefault="00D12F52" w:rsidP="00D12F52">
      <w:pPr>
        <w:jc w:val="both"/>
        <w:rPr>
          <w:rFonts w:asciiTheme="majorBidi" w:hAnsiTheme="majorBidi" w:cstheme="majorBidi"/>
          <w:sz w:val="24"/>
          <w:szCs w:val="24"/>
        </w:rPr>
      </w:pPr>
      <w:r w:rsidRPr="00571B65">
        <w:rPr>
          <w:rFonts w:asciiTheme="majorBidi" w:hAnsiTheme="majorBidi" w:cstheme="majorBidi"/>
          <w:sz w:val="24"/>
          <w:szCs w:val="24"/>
        </w:rPr>
        <w:t xml:space="preserve">Kyncl, J., Havlickova, M., Nagy, A., Jirincova, H., Piskova, I., 2013. Early and unexpectedly </w:t>
      </w:r>
    </w:p>
    <w:p w:rsidR="00D12F52" w:rsidRPr="00571B65" w:rsidRDefault="00D12F52" w:rsidP="00D12F52">
      <w:pPr>
        <w:ind w:left="720"/>
        <w:jc w:val="both"/>
        <w:rPr>
          <w:rFonts w:asciiTheme="majorBidi" w:hAnsiTheme="majorBidi" w:cstheme="majorBidi"/>
          <w:sz w:val="24"/>
          <w:szCs w:val="24"/>
        </w:rPr>
      </w:pPr>
      <w:r w:rsidRPr="00571B65">
        <w:rPr>
          <w:rFonts w:asciiTheme="majorBidi" w:hAnsiTheme="majorBidi" w:cstheme="majorBidi"/>
          <w:sz w:val="24"/>
          <w:szCs w:val="24"/>
        </w:rPr>
        <w:lastRenderedPageBreak/>
        <w:t xml:space="preserve">severe start of influenza epidemic in the Czech Republic during influenza season 2012- 13. </w:t>
      </w:r>
      <w:r w:rsidRPr="00571B65">
        <w:rPr>
          <w:rFonts w:asciiTheme="majorBidi" w:hAnsiTheme="majorBidi" w:cstheme="majorBidi"/>
          <w:i/>
          <w:iCs/>
          <w:sz w:val="24"/>
          <w:szCs w:val="24"/>
        </w:rPr>
        <w:t>Eurosurveillence</w:t>
      </w:r>
      <w:r w:rsidRPr="00571B65">
        <w:rPr>
          <w:rFonts w:asciiTheme="majorBidi" w:hAnsiTheme="majorBidi" w:cstheme="majorBidi"/>
          <w:sz w:val="24"/>
          <w:szCs w:val="24"/>
        </w:rPr>
        <w:t xml:space="preserve">, </w:t>
      </w:r>
      <w:r w:rsidRPr="00571B65">
        <w:rPr>
          <w:rFonts w:asciiTheme="majorBidi" w:hAnsiTheme="majorBidi" w:cstheme="majorBidi"/>
          <w:sz w:val="24"/>
          <w:szCs w:val="24"/>
          <w:shd w:val="clear" w:color="auto" w:fill="FFFFFF"/>
        </w:rPr>
        <w:t>[e-journal],</w:t>
      </w:r>
      <w:r w:rsidRPr="00571B65">
        <w:rPr>
          <w:rFonts w:asciiTheme="majorBidi" w:hAnsiTheme="majorBidi" w:cstheme="majorBidi"/>
          <w:sz w:val="24"/>
          <w:szCs w:val="24"/>
        </w:rPr>
        <w:t xml:space="preserve"> 18(6), pii=20396</w:t>
      </w:r>
    </w:p>
    <w:p w:rsidR="00832F1E" w:rsidRPr="00571B65" w:rsidRDefault="00D12F52" w:rsidP="00832F1E">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Laguna-Torres, V.,  Gómez , J., Aguilar, P., Ampuero, J., Munayco</w:t>
      </w:r>
      <w:r w:rsidR="00832F1E" w:rsidRPr="00571B65">
        <w:rPr>
          <w:rFonts w:asciiTheme="majorBidi" w:hAnsiTheme="majorBidi" w:cstheme="majorBidi"/>
          <w:sz w:val="24"/>
          <w:szCs w:val="24"/>
          <w:shd w:val="clear" w:color="auto" w:fill="FFFFFF"/>
        </w:rPr>
        <w:t xml:space="preserve">, C., Ocaña, V., 2010. </w:t>
      </w:r>
    </w:p>
    <w:p w:rsidR="00D12F52" w:rsidRPr="00571B65" w:rsidRDefault="00832F1E" w:rsidP="00832F1E">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ab/>
        <w:t xml:space="preserve">Changes </w:t>
      </w:r>
      <w:r w:rsidR="00D12F52" w:rsidRPr="00571B65">
        <w:rPr>
          <w:rFonts w:asciiTheme="majorBidi" w:hAnsiTheme="majorBidi" w:cstheme="majorBidi"/>
          <w:sz w:val="24"/>
          <w:szCs w:val="24"/>
          <w:shd w:val="clear" w:color="auto" w:fill="FFFFFF"/>
        </w:rPr>
        <w:t>in the Viral Distribution Pattern after the Appe</w:t>
      </w:r>
      <w:r w:rsidRPr="00571B65">
        <w:rPr>
          <w:rFonts w:asciiTheme="majorBidi" w:hAnsiTheme="majorBidi" w:cstheme="majorBidi"/>
          <w:sz w:val="24"/>
          <w:szCs w:val="24"/>
          <w:shd w:val="clear" w:color="auto" w:fill="FFFFFF"/>
        </w:rPr>
        <w:t xml:space="preserve">arance of the Novel Influenza A </w:t>
      </w:r>
      <w:r w:rsidRPr="00571B65">
        <w:rPr>
          <w:rFonts w:asciiTheme="majorBidi" w:hAnsiTheme="majorBidi" w:cstheme="majorBidi"/>
          <w:sz w:val="24"/>
          <w:szCs w:val="24"/>
          <w:shd w:val="clear" w:color="auto" w:fill="FFFFFF"/>
        </w:rPr>
        <w:tab/>
      </w:r>
      <w:r w:rsidR="00D12F52" w:rsidRPr="00571B65">
        <w:rPr>
          <w:rFonts w:asciiTheme="majorBidi" w:hAnsiTheme="majorBidi" w:cstheme="majorBidi"/>
          <w:sz w:val="24"/>
          <w:szCs w:val="24"/>
          <w:shd w:val="clear" w:color="auto" w:fill="FFFFFF"/>
        </w:rPr>
        <w:t xml:space="preserve">H1N1 (pH1N1) Virus in Influenza-Like Illness Patients in Peru. </w:t>
      </w:r>
      <w:r w:rsidR="00D12F52" w:rsidRPr="00571B65">
        <w:rPr>
          <w:rFonts w:asciiTheme="majorBidi" w:hAnsiTheme="majorBidi" w:cstheme="majorBidi"/>
          <w:i/>
          <w:iCs/>
          <w:sz w:val="24"/>
          <w:szCs w:val="24"/>
          <w:shd w:val="clear" w:color="auto" w:fill="FFFFFF"/>
        </w:rPr>
        <w:t>PLoS ONE</w:t>
      </w:r>
      <w:r w:rsidR="00D12F52" w:rsidRPr="00571B65">
        <w:rPr>
          <w:rFonts w:asciiTheme="majorBidi" w:hAnsiTheme="majorBidi" w:cstheme="majorBidi"/>
          <w:sz w:val="24"/>
          <w:szCs w:val="24"/>
          <w:shd w:val="clear" w:color="auto" w:fill="FFFFFF"/>
        </w:rPr>
        <w:t xml:space="preserve">, [e-journal], </w:t>
      </w:r>
      <w:r w:rsidRPr="00571B65">
        <w:rPr>
          <w:rFonts w:asciiTheme="majorBidi" w:hAnsiTheme="majorBidi" w:cstheme="majorBidi"/>
          <w:sz w:val="24"/>
          <w:szCs w:val="24"/>
          <w:shd w:val="clear" w:color="auto" w:fill="FFFFFF"/>
        </w:rPr>
        <w:tab/>
      </w:r>
      <w:r w:rsidR="00D12F52" w:rsidRPr="00571B65">
        <w:rPr>
          <w:rFonts w:asciiTheme="majorBidi" w:hAnsiTheme="majorBidi" w:cstheme="majorBidi"/>
          <w:sz w:val="24"/>
          <w:szCs w:val="24"/>
          <w:shd w:val="clear" w:color="auto" w:fill="FFFFFF"/>
        </w:rPr>
        <w:t xml:space="preserve">5(7), </w:t>
      </w:r>
      <w:hyperlink r:id="rId57" w:history="1">
        <w:r w:rsidR="00D12F52" w:rsidRPr="00571B65">
          <w:rPr>
            <w:rStyle w:val="Hyperlink"/>
            <w:rFonts w:asciiTheme="majorBidi" w:hAnsiTheme="majorBidi" w:cstheme="majorBidi"/>
            <w:color w:val="auto"/>
            <w:sz w:val="24"/>
            <w:szCs w:val="24"/>
            <w:shd w:val="clear" w:color="auto" w:fill="FFFFFF"/>
          </w:rPr>
          <w:t>https://doi.org/10.1371/journal.pone.0011719</w:t>
        </w:r>
      </w:hyperlink>
    </w:p>
    <w:p w:rsidR="00832F1E" w:rsidRPr="00571B65" w:rsidRDefault="00D12F52" w:rsidP="00832F1E">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Lee, Y., Costumbrado, J., Hsu, Y., Kim, H., 2012. Agarose gel electro</w:t>
      </w:r>
      <w:r w:rsidR="00832F1E" w:rsidRPr="00571B65">
        <w:rPr>
          <w:rFonts w:asciiTheme="majorBidi" w:hAnsiTheme="majorBidi" w:cstheme="majorBidi"/>
          <w:sz w:val="24"/>
          <w:szCs w:val="24"/>
          <w:shd w:val="clear" w:color="auto" w:fill="FFFFFF"/>
        </w:rPr>
        <w:t xml:space="preserve">phoresis for the separation </w:t>
      </w:r>
    </w:p>
    <w:p w:rsidR="00D12F52" w:rsidRPr="00571B65" w:rsidRDefault="00832F1E" w:rsidP="00832F1E">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ab/>
        <w:t xml:space="preserve">of </w:t>
      </w:r>
      <w:r w:rsidR="00D12F52" w:rsidRPr="00571B65">
        <w:rPr>
          <w:rFonts w:asciiTheme="majorBidi" w:hAnsiTheme="majorBidi" w:cstheme="majorBidi"/>
          <w:sz w:val="24"/>
          <w:szCs w:val="24"/>
          <w:shd w:val="clear" w:color="auto" w:fill="FFFFFF"/>
        </w:rPr>
        <w:t xml:space="preserve">DNA fragments. </w:t>
      </w:r>
      <w:r w:rsidR="00D12F52" w:rsidRPr="00571B65">
        <w:rPr>
          <w:rFonts w:asciiTheme="majorBidi" w:hAnsiTheme="majorBidi" w:cstheme="majorBidi"/>
          <w:i/>
          <w:iCs/>
          <w:sz w:val="24"/>
          <w:szCs w:val="24"/>
          <w:shd w:val="clear" w:color="auto" w:fill="FFFFFF"/>
        </w:rPr>
        <w:t>Journal of Visualized Experiments,</w:t>
      </w:r>
      <w:r w:rsidR="00D12F52" w:rsidRPr="00571B65">
        <w:rPr>
          <w:rFonts w:asciiTheme="majorBidi" w:hAnsiTheme="majorBidi" w:cstheme="majorBidi"/>
          <w:sz w:val="24"/>
          <w:szCs w:val="24"/>
          <w:shd w:val="clear" w:color="auto" w:fill="FFFFFF"/>
        </w:rPr>
        <w:t xml:space="preserve"> [e-journal],62(3923), </w:t>
      </w:r>
      <w:r w:rsidRPr="00571B65">
        <w:rPr>
          <w:rFonts w:asciiTheme="majorBidi" w:hAnsiTheme="majorBidi" w:cstheme="majorBidi"/>
          <w:sz w:val="24"/>
          <w:szCs w:val="24"/>
          <w:shd w:val="clear" w:color="auto" w:fill="FFFFFF"/>
        </w:rPr>
        <w:tab/>
      </w:r>
      <w:r w:rsidR="00D12F52" w:rsidRPr="00571B65">
        <w:rPr>
          <w:rStyle w:val="doi"/>
          <w:rFonts w:asciiTheme="majorBidi" w:hAnsiTheme="majorBidi" w:cstheme="majorBidi"/>
          <w:sz w:val="24"/>
          <w:szCs w:val="24"/>
          <w:shd w:val="clear" w:color="auto" w:fill="FFFFFF"/>
        </w:rPr>
        <w:t>doi:  </w:t>
      </w:r>
      <w:hyperlink r:id="rId58" w:tgtFrame="pmc_ext" w:history="1">
        <w:r w:rsidR="00D12F52" w:rsidRPr="00571B65">
          <w:rPr>
            <w:rStyle w:val="Hyperlink"/>
            <w:rFonts w:asciiTheme="majorBidi" w:hAnsiTheme="majorBidi" w:cstheme="majorBidi"/>
            <w:color w:val="auto"/>
            <w:sz w:val="24"/>
            <w:szCs w:val="24"/>
            <w:u w:val="none"/>
            <w:shd w:val="clear" w:color="auto" w:fill="FFFFFF"/>
          </w:rPr>
          <w:t>10.3791/3923</w:t>
        </w:r>
      </w:hyperlink>
    </w:p>
    <w:p w:rsidR="00832F1E" w:rsidRPr="00571B65" w:rsidRDefault="00D12F52" w:rsidP="00832F1E">
      <w:pPr>
        <w:jc w:val="both"/>
        <w:rPr>
          <w:rFonts w:asciiTheme="majorBidi" w:hAnsiTheme="majorBidi" w:cstheme="majorBidi"/>
          <w:sz w:val="24"/>
          <w:szCs w:val="24"/>
        </w:rPr>
      </w:pPr>
      <w:r w:rsidRPr="00571B65">
        <w:rPr>
          <w:rFonts w:asciiTheme="majorBidi" w:hAnsiTheme="majorBidi" w:cstheme="majorBidi"/>
          <w:sz w:val="24"/>
          <w:szCs w:val="24"/>
        </w:rPr>
        <w:t>Lepek, K., Pajak, B., Siedlecki, P., Niemcewicz, M., Kocik, J., Wu,</w:t>
      </w:r>
      <w:r w:rsidR="00832F1E" w:rsidRPr="00571B65">
        <w:rPr>
          <w:rFonts w:asciiTheme="majorBidi" w:hAnsiTheme="majorBidi" w:cstheme="majorBidi"/>
          <w:sz w:val="24"/>
          <w:szCs w:val="24"/>
        </w:rPr>
        <w:t xml:space="preserve"> H., Yang, J., Kucharczyk, </w:t>
      </w:r>
    </w:p>
    <w:p w:rsidR="00D12F52" w:rsidRPr="00571B65" w:rsidRDefault="00832F1E" w:rsidP="00832F1E">
      <w:pPr>
        <w:jc w:val="both"/>
        <w:rPr>
          <w:rFonts w:asciiTheme="majorBidi" w:hAnsiTheme="majorBidi" w:cstheme="majorBidi"/>
          <w:sz w:val="24"/>
          <w:szCs w:val="24"/>
        </w:rPr>
      </w:pPr>
      <w:r w:rsidRPr="00571B65">
        <w:rPr>
          <w:rFonts w:asciiTheme="majorBidi" w:hAnsiTheme="majorBidi" w:cstheme="majorBidi"/>
          <w:sz w:val="24"/>
          <w:szCs w:val="24"/>
        </w:rPr>
        <w:tab/>
        <w:t xml:space="preserve">K., </w:t>
      </w:r>
      <w:r w:rsidR="00D12F52" w:rsidRPr="00571B65">
        <w:rPr>
          <w:rFonts w:asciiTheme="majorBidi" w:hAnsiTheme="majorBidi" w:cstheme="majorBidi"/>
          <w:sz w:val="24"/>
          <w:szCs w:val="24"/>
        </w:rPr>
        <w:t xml:space="preserve">Szewczyk, B., 2014. Genetic diversity of hemagglutinin gene of A(H1N10pdm09 </w:t>
      </w:r>
      <w:r w:rsidRPr="00571B65">
        <w:rPr>
          <w:rFonts w:asciiTheme="majorBidi" w:hAnsiTheme="majorBidi" w:cstheme="majorBidi"/>
          <w:sz w:val="24"/>
          <w:szCs w:val="24"/>
        </w:rPr>
        <w:tab/>
      </w:r>
      <w:r w:rsidR="00D12F52" w:rsidRPr="00571B65">
        <w:rPr>
          <w:rFonts w:asciiTheme="majorBidi" w:hAnsiTheme="majorBidi" w:cstheme="majorBidi"/>
          <w:sz w:val="24"/>
          <w:szCs w:val="24"/>
        </w:rPr>
        <w:t xml:space="preserve">influenza strains isolated in Taiwan and its potential impact on HA - neutralizing epitope </w:t>
      </w:r>
      <w:r w:rsidRPr="00571B65">
        <w:rPr>
          <w:rFonts w:asciiTheme="majorBidi" w:hAnsiTheme="majorBidi" w:cstheme="majorBidi"/>
          <w:sz w:val="24"/>
          <w:szCs w:val="24"/>
        </w:rPr>
        <w:tab/>
      </w:r>
      <w:r w:rsidR="00D12F52" w:rsidRPr="00571B65">
        <w:rPr>
          <w:rFonts w:asciiTheme="majorBidi" w:hAnsiTheme="majorBidi" w:cstheme="majorBidi"/>
          <w:sz w:val="24"/>
          <w:szCs w:val="24"/>
        </w:rPr>
        <w:t xml:space="preserve">interaction. </w:t>
      </w:r>
      <w:r w:rsidR="00D12F52" w:rsidRPr="00571B65">
        <w:rPr>
          <w:rFonts w:asciiTheme="majorBidi" w:hAnsiTheme="majorBidi" w:cstheme="majorBidi"/>
          <w:i/>
          <w:iCs/>
          <w:sz w:val="24"/>
          <w:szCs w:val="24"/>
        </w:rPr>
        <w:t>Human Vaccines &amp; Immunotherapeutics</w:t>
      </w:r>
      <w:r w:rsidR="00D12F52" w:rsidRPr="00571B65">
        <w:rPr>
          <w:rFonts w:asciiTheme="majorBidi" w:hAnsiTheme="majorBidi" w:cstheme="majorBidi"/>
          <w:sz w:val="24"/>
          <w:szCs w:val="24"/>
        </w:rPr>
        <w:t>, 10(3), pp. 577-585.</w:t>
      </w:r>
    </w:p>
    <w:p w:rsidR="00832F1E" w:rsidRPr="00571B65" w:rsidRDefault="00D12F52" w:rsidP="00832F1E">
      <w:pPr>
        <w:jc w:val="both"/>
        <w:rPr>
          <w:rFonts w:asciiTheme="majorBidi" w:hAnsiTheme="majorBidi" w:cstheme="majorBidi"/>
          <w:sz w:val="24"/>
          <w:szCs w:val="24"/>
        </w:rPr>
      </w:pPr>
      <w:r w:rsidRPr="00571B65">
        <w:rPr>
          <w:rFonts w:asciiTheme="majorBidi" w:hAnsiTheme="majorBidi" w:cstheme="majorBidi"/>
          <w:sz w:val="24"/>
          <w:szCs w:val="24"/>
        </w:rPr>
        <w:t>Leung, H., Li, O., Chan, R., Chan, M., Nicholls, J., Poon, L., 2012. E</w:t>
      </w:r>
      <w:r w:rsidR="00832F1E" w:rsidRPr="00571B65">
        <w:rPr>
          <w:rFonts w:asciiTheme="majorBidi" w:hAnsiTheme="majorBidi" w:cstheme="majorBidi"/>
          <w:sz w:val="24"/>
          <w:szCs w:val="24"/>
        </w:rPr>
        <w:t xml:space="preserve">ntry of Influenza A virus </w:t>
      </w:r>
    </w:p>
    <w:p w:rsidR="00D12F52" w:rsidRPr="00571B65" w:rsidRDefault="00832F1E" w:rsidP="00832F1E">
      <w:pPr>
        <w:jc w:val="both"/>
        <w:rPr>
          <w:rFonts w:asciiTheme="majorBidi" w:hAnsiTheme="majorBidi" w:cstheme="majorBidi"/>
          <w:sz w:val="24"/>
          <w:szCs w:val="24"/>
        </w:rPr>
      </w:pPr>
      <w:r w:rsidRPr="00571B65">
        <w:rPr>
          <w:rFonts w:asciiTheme="majorBidi" w:hAnsiTheme="majorBidi" w:cstheme="majorBidi"/>
          <w:sz w:val="24"/>
          <w:szCs w:val="24"/>
        </w:rPr>
        <w:tab/>
        <w:t xml:space="preserve">with </w:t>
      </w:r>
      <w:r w:rsidR="00D12F52" w:rsidRPr="00571B65">
        <w:rPr>
          <w:rFonts w:asciiTheme="majorBidi" w:hAnsiTheme="majorBidi" w:cstheme="majorBidi"/>
          <w:sz w:val="24"/>
          <w:szCs w:val="24"/>
        </w:rPr>
        <w:t xml:space="preserve">α 2,6 – linked sialic acid binding preference requires host fibronectin. </w:t>
      </w:r>
      <w:r w:rsidR="00D12F52" w:rsidRPr="00571B65">
        <w:rPr>
          <w:rFonts w:asciiTheme="majorBidi" w:hAnsiTheme="majorBidi" w:cstheme="majorBidi"/>
          <w:i/>
          <w:iCs/>
          <w:sz w:val="24"/>
          <w:szCs w:val="24"/>
        </w:rPr>
        <w:t xml:space="preserve">Journal of </w:t>
      </w:r>
      <w:r w:rsidRPr="00571B65">
        <w:rPr>
          <w:rFonts w:asciiTheme="majorBidi" w:hAnsiTheme="majorBidi" w:cstheme="majorBidi"/>
          <w:i/>
          <w:iCs/>
          <w:sz w:val="24"/>
          <w:szCs w:val="24"/>
        </w:rPr>
        <w:tab/>
      </w:r>
      <w:r w:rsidR="00D12F52" w:rsidRPr="00571B65">
        <w:rPr>
          <w:rFonts w:asciiTheme="majorBidi" w:hAnsiTheme="majorBidi" w:cstheme="majorBidi"/>
          <w:i/>
          <w:iCs/>
          <w:sz w:val="24"/>
          <w:szCs w:val="24"/>
        </w:rPr>
        <w:t>Virology</w:t>
      </w:r>
      <w:r w:rsidR="00D12F52" w:rsidRPr="00571B65">
        <w:rPr>
          <w:rFonts w:asciiTheme="majorBidi" w:hAnsiTheme="majorBidi" w:cstheme="majorBidi"/>
          <w:sz w:val="24"/>
          <w:szCs w:val="24"/>
        </w:rPr>
        <w:t>, 86(19), pp. 10704-10713</w:t>
      </w:r>
    </w:p>
    <w:p w:rsidR="00D12F52" w:rsidRPr="00571B65" w:rsidRDefault="00D12F52" w:rsidP="00D12F52">
      <w:pPr>
        <w:jc w:val="both"/>
        <w:rPr>
          <w:rFonts w:asciiTheme="majorBidi" w:hAnsiTheme="majorBidi" w:cstheme="majorBidi"/>
          <w:sz w:val="24"/>
          <w:szCs w:val="24"/>
        </w:rPr>
      </w:pPr>
      <w:r w:rsidRPr="00571B65">
        <w:rPr>
          <w:rFonts w:asciiTheme="majorBidi" w:hAnsiTheme="majorBidi" w:cstheme="majorBidi"/>
          <w:sz w:val="24"/>
          <w:szCs w:val="24"/>
        </w:rPr>
        <w:t xml:space="preserve">Ma, W., Kahn, R., Richt, J., 2009. The pig as a mixing vessel for influenza viruses: Human and </w:t>
      </w:r>
    </w:p>
    <w:p w:rsidR="00D12F52" w:rsidRPr="00571B65" w:rsidRDefault="00D12F52" w:rsidP="00D12F52">
      <w:pPr>
        <w:ind w:firstLine="720"/>
        <w:jc w:val="both"/>
        <w:rPr>
          <w:rFonts w:asciiTheme="majorBidi" w:hAnsiTheme="majorBidi" w:cstheme="majorBidi"/>
          <w:sz w:val="24"/>
          <w:szCs w:val="24"/>
        </w:rPr>
      </w:pPr>
      <w:r w:rsidRPr="00571B65">
        <w:rPr>
          <w:rFonts w:asciiTheme="majorBidi" w:hAnsiTheme="majorBidi" w:cstheme="majorBidi"/>
          <w:sz w:val="24"/>
          <w:szCs w:val="24"/>
        </w:rPr>
        <w:t xml:space="preserve">veterinary implications. </w:t>
      </w:r>
      <w:r w:rsidRPr="00571B65">
        <w:rPr>
          <w:rFonts w:asciiTheme="majorBidi" w:hAnsiTheme="majorBidi" w:cstheme="majorBidi"/>
          <w:i/>
          <w:iCs/>
          <w:sz w:val="24"/>
          <w:szCs w:val="24"/>
        </w:rPr>
        <w:t>Journal of Molecular and Genetic Medicine</w:t>
      </w:r>
      <w:r w:rsidRPr="00571B65">
        <w:rPr>
          <w:rFonts w:asciiTheme="majorBidi" w:hAnsiTheme="majorBidi" w:cstheme="majorBidi"/>
          <w:sz w:val="24"/>
          <w:szCs w:val="24"/>
        </w:rPr>
        <w:t>, 3(1), pp. 158-166.</w:t>
      </w:r>
    </w:p>
    <w:p w:rsidR="002A66D6" w:rsidRPr="00571B65" w:rsidRDefault="007D132C" w:rsidP="00832F1E">
      <w:pPr>
        <w:jc w:val="both"/>
        <w:rPr>
          <w:rStyle w:val="Hyperlink"/>
          <w:rFonts w:asciiTheme="majorBidi" w:hAnsiTheme="majorBidi" w:cstheme="majorBidi"/>
          <w:color w:val="auto"/>
          <w:sz w:val="24"/>
          <w:szCs w:val="24"/>
          <w:u w:val="none"/>
        </w:rPr>
      </w:pPr>
      <w:hyperlink r:id="rId59" w:history="1">
        <w:r w:rsidR="00D12F52" w:rsidRPr="00571B65">
          <w:rPr>
            <w:rStyle w:val="Hyperlink"/>
            <w:rFonts w:asciiTheme="majorBidi" w:hAnsiTheme="majorBidi" w:cstheme="majorBidi"/>
            <w:color w:val="auto"/>
            <w:sz w:val="24"/>
            <w:szCs w:val="24"/>
            <w:u w:val="none"/>
          </w:rPr>
          <w:t>Majanja</w:t>
        </w:r>
      </w:hyperlink>
      <w:r w:rsidR="00D12F52" w:rsidRPr="00571B65">
        <w:rPr>
          <w:rStyle w:val="Hyperlink"/>
          <w:rFonts w:asciiTheme="majorBidi" w:hAnsiTheme="majorBidi" w:cstheme="majorBidi"/>
          <w:color w:val="auto"/>
          <w:sz w:val="24"/>
          <w:szCs w:val="24"/>
          <w:u w:val="none"/>
        </w:rPr>
        <w:t xml:space="preserve">, J., </w:t>
      </w:r>
      <w:hyperlink r:id="rId60" w:history="1">
        <w:r w:rsidR="00D12F52" w:rsidRPr="00571B65">
          <w:rPr>
            <w:rStyle w:val="Hyperlink"/>
            <w:rFonts w:asciiTheme="majorBidi" w:hAnsiTheme="majorBidi" w:cstheme="majorBidi"/>
            <w:color w:val="auto"/>
            <w:sz w:val="24"/>
            <w:szCs w:val="24"/>
            <w:u w:val="none"/>
          </w:rPr>
          <w:t>Njoroge</w:t>
        </w:r>
      </w:hyperlink>
      <w:r w:rsidR="00D12F52" w:rsidRPr="00571B65">
        <w:rPr>
          <w:rStyle w:val="Hyperlink"/>
          <w:rFonts w:asciiTheme="majorBidi" w:hAnsiTheme="majorBidi" w:cstheme="majorBidi"/>
          <w:color w:val="auto"/>
          <w:sz w:val="24"/>
          <w:szCs w:val="24"/>
          <w:u w:val="none"/>
        </w:rPr>
        <w:t xml:space="preserve">, R., </w:t>
      </w:r>
      <w:hyperlink r:id="rId61" w:history="1">
        <w:r w:rsidR="00D12F52" w:rsidRPr="00571B65">
          <w:rPr>
            <w:rStyle w:val="Hyperlink"/>
            <w:rFonts w:asciiTheme="majorBidi" w:hAnsiTheme="majorBidi" w:cstheme="majorBidi"/>
            <w:color w:val="auto"/>
            <w:sz w:val="24"/>
            <w:szCs w:val="24"/>
            <w:u w:val="none"/>
          </w:rPr>
          <w:t>Achilla</w:t>
        </w:r>
      </w:hyperlink>
      <w:r w:rsidR="00D12F52" w:rsidRPr="00571B65">
        <w:rPr>
          <w:rStyle w:val="Hyperlink"/>
          <w:rFonts w:asciiTheme="majorBidi" w:hAnsiTheme="majorBidi" w:cstheme="majorBidi"/>
          <w:color w:val="auto"/>
          <w:sz w:val="24"/>
          <w:szCs w:val="24"/>
          <w:u w:val="none"/>
        </w:rPr>
        <w:t xml:space="preserve">, R., </w:t>
      </w:r>
      <w:hyperlink r:id="rId62" w:history="1">
        <w:r w:rsidR="00D12F52" w:rsidRPr="00571B65">
          <w:rPr>
            <w:rStyle w:val="Hyperlink"/>
            <w:rFonts w:asciiTheme="majorBidi" w:hAnsiTheme="majorBidi" w:cstheme="majorBidi"/>
            <w:color w:val="auto"/>
            <w:sz w:val="24"/>
            <w:szCs w:val="24"/>
            <w:u w:val="none"/>
          </w:rPr>
          <w:t>Wurapa</w:t>
        </w:r>
      </w:hyperlink>
      <w:r w:rsidR="00D12F52" w:rsidRPr="00571B65">
        <w:rPr>
          <w:rStyle w:val="Hyperlink"/>
          <w:rFonts w:asciiTheme="majorBidi" w:hAnsiTheme="majorBidi" w:cstheme="majorBidi"/>
          <w:color w:val="auto"/>
          <w:sz w:val="24"/>
          <w:szCs w:val="24"/>
          <w:u w:val="none"/>
        </w:rPr>
        <w:t xml:space="preserve">, E., </w:t>
      </w:r>
      <w:hyperlink r:id="rId63" w:history="1">
        <w:r w:rsidR="00D12F52" w:rsidRPr="00571B65">
          <w:rPr>
            <w:rStyle w:val="Hyperlink"/>
            <w:rFonts w:asciiTheme="majorBidi" w:hAnsiTheme="majorBidi" w:cstheme="majorBidi"/>
            <w:color w:val="auto"/>
            <w:sz w:val="24"/>
            <w:szCs w:val="24"/>
            <w:u w:val="none"/>
          </w:rPr>
          <w:t>Wadegu</w:t>
        </w:r>
      </w:hyperlink>
      <w:r w:rsidR="00D12F52" w:rsidRPr="00571B65">
        <w:rPr>
          <w:rStyle w:val="Hyperlink"/>
          <w:rFonts w:asciiTheme="majorBidi" w:hAnsiTheme="majorBidi" w:cstheme="majorBidi"/>
          <w:color w:val="auto"/>
          <w:sz w:val="24"/>
          <w:szCs w:val="24"/>
          <w:u w:val="none"/>
        </w:rPr>
        <w:t xml:space="preserve">, M., </w:t>
      </w:r>
      <w:hyperlink r:id="rId64" w:history="1">
        <w:r w:rsidR="00D12F52" w:rsidRPr="00571B65">
          <w:rPr>
            <w:rStyle w:val="Hyperlink"/>
            <w:rFonts w:asciiTheme="majorBidi" w:hAnsiTheme="majorBidi" w:cstheme="majorBidi"/>
            <w:color w:val="auto"/>
            <w:sz w:val="24"/>
            <w:szCs w:val="24"/>
            <w:u w:val="none"/>
          </w:rPr>
          <w:t>Mukunzi</w:t>
        </w:r>
      </w:hyperlink>
      <w:r w:rsidR="00D12F52" w:rsidRPr="00571B65">
        <w:rPr>
          <w:rStyle w:val="Hyperlink"/>
          <w:rFonts w:asciiTheme="majorBidi" w:hAnsiTheme="majorBidi" w:cstheme="majorBidi"/>
          <w:color w:val="auto"/>
          <w:sz w:val="24"/>
          <w:szCs w:val="24"/>
          <w:u w:val="none"/>
        </w:rPr>
        <w:t xml:space="preserve">, S., </w:t>
      </w:r>
      <w:r w:rsidR="00D12F52" w:rsidRPr="00571B65">
        <w:rPr>
          <w:rStyle w:val="meta-value"/>
          <w:rFonts w:asciiTheme="majorBidi" w:hAnsiTheme="majorBidi" w:cstheme="majorBidi"/>
          <w:sz w:val="24"/>
          <w:szCs w:val="24"/>
        </w:rPr>
        <w:t>, </w:t>
      </w:r>
      <w:hyperlink r:id="rId65" w:history="1">
        <w:r w:rsidR="00D12F52" w:rsidRPr="00571B65">
          <w:rPr>
            <w:rStyle w:val="Hyperlink"/>
            <w:rFonts w:asciiTheme="majorBidi" w:hAnsiTheme="majorBidi" w:cstheme="majorBidi"/>
            <w:color w:val="auto"/>
            <w:sz w:val="24"/>
            <w:szCs w:val="24"/>
            <w:u w:val="none"/>
          </w:rPr>
          <w:t>Mwangi</w:t>
        </w:r>
      </w:hyperlink>
      <w:r w:rsidR="00D12F52" w:rsidRPr="00571B65">
        <w:rPr>
          <w:rStyle w:val="Hyperlink"/>
          <w:rFonts w:asciiTheme="majorBidi" w:hAnsiTheme="majorBidi" w:cstheme="majorBidi"/>
          <w:color w:val="auto"/>
          <w:sz w:val="24"/>
          <w:szCs w:val="24"/>
          <w:u w:val="none"/>
        </w:rPr>
        <w:t xml:space="preserve">, J., </w:t>
      </w:r>
      <w:hyperlink r:id="rId66" w:history="1">
        <w:r w:rsidR="00D12F52" w:rsidRPr="00571B65">
          <w:rPr>
            <w:rStyle w:val="Hyperlink"/>
            <w:rFonts w:asciiTheme="majorBidi" w:hAnsiTheme="majorBidi" w:cstheme="majorBidi"/>
            <w:color w:val="auto"/>
            <w:sz w:val="24"/>
            <w:szCs w:val="24"/>
            <w:u w:val="none"/>
          </w:rPr>
          <w:t>Njiri</w:t>
        </w:r>
      </w:hyperlink>
      <w:r w:rsidR="00832F1E" w:rsidRPr="00571B65">
        <w:rPr>
          <w:rStyle w:val="Hyperlink"/>
          <w:rFonts w:asciiTheme="majorBidi" w:hAnsiTheme="majorBidi" w:cstheme="majorBidi"/>
          <w:color w:val="auto"/>
          <w:sz w:val="24"/>
          <w:szCs w:val="24"/>
          <w:u w:val="none"/>
        </w:rPr>
        <w:t xml:space="preserve">, </w:t>
      </w:r>
    </w:p>
    <w:p w:rsidR="00D12F52" w:rsidRPr="00571B65" w:rsidRDefault="00832F1E" w:rsidP="002A66D6">
      <w:pPr>
        <w:ind w:left="720"/>
        <w:jc w:val="both"/>
        <w:rPr>
          <w:rFonts w:asciiTheme="majorBidi" w:hAnsiTheme="majorBidi" w:cstheme="majorBidi"/>
          <w:sz w:val="24"/>
          <w:szCs w:val="24"/>
        </w:rPr>
      </w:pPr>
      <w:r w:rsidRPr="00571B65">
        <w:rPr>
          <w:rStyle w:val="Hyperlink"/>
          <w:rFonts w:asciiTheme="majorBidi" w:hAnsiTheme="majorBidi" w:cstheme="majorBidi"/>
          <w:color w:val="auto"/>
          <w:sz w:val="24"/>
          <w:szCs w:val="24"/>
          <w:u w:val="none"/>
        </w:rPr>
        <w:t xml:space="preserve">J., </w:t>
      </w:r>
      <w:hyperlink r:id="rId67" w:history="1">
        <w:r w:rsidR="00D12F52" w:rsidRPr="00571B65">
          <w:rPr>
            <w:rStyle w:val="Hyperlink"/>
            <w:rFonts w:asciiTheme="majorBidi" w:hAnsiTheme="majorBidi" w:cstheme="majorBidi"/>
            <w:color w:val="auto"/>
            <w:sz w:val="24"/>
            <w:szCs w:val="24"/>
            <w:u w:val="none"/>
          </w:rPr>
          <w:t>Gachara</w:t>
        </w:r>
      </w:hyperlink>
      <w:r w:rsidR="00D12F52" w:rsidRPr="00571B65">
        <w:rPr>
          <w:rStyle w:val="Hyperlink"/>
          <w:rFonts w:asciiTheme="majorBidi" w:hAnsiTheme="majorBidi" w:cstheme="majorBidi"/>
          <w:color w:val="auto"/>
          <w:sz w:val="24"/>
          <w:szCs w:val="24"/>
          <w:u w:val="none"/>
        </w:rPr>
        <w:t xml:space="preserve">, G., </w:t>
      </w:r>
      <w:hyperlink r:id="rId68" w:history="1">
        <w:r w:rsidR="00D12F52" w:rsidRPr="00571B65">
          <w:rPr>
            <w:rStyle w:val="Hyperlink"/>
            <w:rFonts w:asciiTheme="majorBidi" w:hAnsiTheme="majorBidi" w:cstheme="majorBidi"/>
            <w:color w:val="auto"/>
            <w:sz w:val="24"/>
            <w:szCs w:val="24"/>
            <w:u w:val="none"/>
          </w:rPr>
          <w:t>Bulimo</w:t>
        </w:r>
      </w:hyperlink>
      <w:r w:rsidR="00D12F52" w:rsidRPr="00571B65">
        <w:rPr>
          <w:rStyle w:val="Hyperlink"/>
          <w:rFonts w:asciiTheme="majorBidi" w:hAnsiTheme="majorBidi" w:cstheme="majorBidi"/>
          <w:color w:val="auto"/>
          <w:sz w:val="24"/>
          <w:szCs w:val="24"/>
          <w:u w:val="none"/>
        </w:rPr>
        <w:t xml:space="preserve">, W., 2013.  </w:t>
      </w:r>
      <w:r w:rsidR="00D12F52" w:rsidRPr="00571B65">
        <w:rPr>
          <w:rFonts w:asciiTheme="majorBidi" w:hAnsiTheme="majorBidi" w:cstheme="majorBidi"/>
          <w:sz w:val="24"/>
          <w:szCs w:val="24"/>
        </w:rPr>
        <w:t xml:space="preserve">Impact of Influenza A(H1N1)pdm09 Virus on Circulation Dynamics of Seasonal Influenza Strains in Kenya. </w:t>
      </w:r>
      <w:hyperlink r:id="rId69" w:history="1">
        <w:r w:rsidR="00D12F52" w:rsidRPr="00571B65">
          <w:rPr>
            <w:rStyle w:val="Hyperlink"/>
            <w:rFonts w:asciiTheme="majorBidi" w:hAnsiTheme="majorBidi" w:cstheme="majorBidi"/>
            <w:i/>
            <w:iCs/>
            <w:color w:val="auto"/>
            <w:sz w:val="24"/>
            <w:szCs w:val="24"/>
            <w:u w:val="none"/>
          </w:rPr>
          <w:t>The American Journal of Tropical Medicine and Hygiene</w:t>
        </w:r>
      </w:hyperlink>
      <w:r w:rsidR="00D12F52" w:rsidRPr="00571B65">
        <w:rPr>
          <w:rFonts w:asciiTheme="majorBidi" w:hAnsiTheme="majorBidi" w:cstheme="majorBidi"/>
          <w:sz w:val="24"/>
          <w:szCs w:val="24"/>
        </w:rPr>
        <w:t>, 88(5), pp. 940-945</w:t>
      </w:r>
    </w:p>
    <w:p w:rsidR="002A66D6" w:rsidRPr="00571B65" w:rsidRDefault="00D12F52" w:rsidP="002A66D6">
      <w:pPr>
        <w:jc w:val="both"/>
        <w:rPr>
          <w:rFonts w:asciiTheme="majorBidi" w:hAnsiTheme="majorBidi" w:cstheme="majorBidi"/>
          <w:sz w:val="24"/>
          <w:szCs w:val="24"/>
        </w:rPr>
      </w:pPr>
      <w:r w:rsidRPr="00571B65">
        <w:rPr>
          <w:rFonts w:asciiTheme="majorBidi" w:hAnsiTheme="majorBidi" w:cstheme="majorBidi"/>
          <w:sz w:val="24"/>
          <w:szCs w:val="24"/>
        </w:rPr>
        <w:t>Mak, G., Leung, C., Cheng, K., Wong, Y., Lim, W., 2011. Evolution</w:t>
      </w:r>
      <w:r w:rsidR="002A66D6" w:rsidRPr="00571B65">
        <w:rPr>
          <w:rFonts w:asciiTheme="majorBidi" w:hAnsiTheme="majorBidi" w:cstheme="majorBidi"/>
          <w:sz w:val="24"/>
          <w:szCs w:val="24"/>
        </w:rPr>
        <w:t xml:space="preserve"> of the haemagglutinin gene </w:t>
      </w:r>
    </w:p>
    <w:p w:rsidR="00D12F52" w:rsidRPr="00571B65" w:rsidRDefault="002A66D6" w:rsidP="002A66D6">
      <w:pPr>
        <w:jc w:val="both"/>
        <w:rPr>
          <w:rFonts w:asciiTheme="majorBidi" w:hAnsiTheme="majorBidi" w:cstheme="majorBidi"/>
          <w:sz w:val="24"/>
          <w:szCs w:val="24"/>
        </w:rPr>
      </w:pPr>
      <w:r w:rsidRPr="00571B65">
        <w:rPr>
          <w:rFonts w:asciiTheme="majorBidi" w:hAnsiTheme="majorBidi" w:cstheme="majorBidi"/>
          <w:sz w:val="24"/>
          <w:szCs w:val="24"/>
        </w:rPr>
        <w:tab/>
        <w:t xml:space="preserve">of </w:t>
      </w:r>
      <w:r w:rsidR="00D12F52" w:rsidRPr="00571B65">
        <w:rPr>
          <w:rFonts w:asciiTheme="majorBidi" w:hAnsiTheme="majorBidi" w:cstheme="majorBidi"/>
          <w:sz w:val="24"/>
          <w:szCs w:val="24"/>
        </w:rPr>
        <w:t xml:space="preserve">the influenza A(H1N1)2009 virus isolated in Hong Kong, 2009–2011. </w:t>
      </w:r>
      <w:r w:rsidRPr="00571B65">
        <w:rPr>
          <w:rFonts w:asciiTheme="majorBidi" w:hAnsiTheme="majorBidi" w:cstheme="majorBidi"/>
          <w:sz w:val="24"/>
          <w:szCs w:val="24"/>
        </w:rPr>
        <w:tab/>
      </w:r>
      <w:r w:rsidR="00D12F52" w:rsidRPr="00571B65">
        <w:rPr>
          <w:rFonts w:asciiTheme="majorBidi" w:hAnsiTheme="majorBidi" w:cstheme="majorBidi"/>
          <w:i/>
          <w:iCs/>
          <w:sz w:val="24"/>
          <w:szCs w:val="24"/>
        </w:rPr>
        <w:t>Eurosurveillance</w:t>
      </w:r>
      <w:r w:rsidR="00D12F52" w:rsidRPr="00571B65">
        <w:rPr>
          <w:rFonts w:asciiTheme="majorBidi" w:hAnsiTheme="majorBidi" w:cstheme="majorBidi"/>
          <w:sz w:val="24"/>
          <w:szCs w:val="24"/>
        </w:rPr>
        <w:t xml:space="preserve">, </w:t>
      </w:r>
      <w:r w:rsidR="00D12F52" w:rsidRPr="00571B65">
        <w:rPr>
          <w:rFonts w:asciiTheme="majorBidi" w:hAnsiTheme="majorBidi" w:cstheme="majorBidi"/>
          <w:sz w:val="24"/>
          <w:szCs w:val="24"/>
          <w:shd w:val="clear" w:color="auto" w:fill="FFFFFF"/>
        </w:rPr>
        <w:t xml:space="preserve">[e-journal], </w:t>
      </w:r>
      <w:r w:rsidR="00D12F52" w:rsidRPr="00571B65">
        <w:rPr>
          <w:rFonts w:asciiTheme="majorBidi" w:hAnsiTheme="majorBidi" w:cstheme="majorBidi"/>
          <w:sz w:val="24"/>
          <w:szCs w:val="24"/>
        </w:rPr>
        <w:t>16(9), pii=19807.</w:t>
      </w:r>
    </w:p>
    <w:p w:rsidR="00D12F52" w:rsidRPr="00571B65" w:rsidRDefault="00D12F52" w:rsidP="00D12F5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Maurer-Stroh, S., Lee, R., Eisenhaber, F., Cui, L., Phuah, S., Lin, R., 2010, A new common </w:t>
      </w:r>
    </w:p>
    <w:p w:rsidR="00D12F52" w:rsidRPr="00571B65" w:rsidRDefault="00D12F52" w:rsidP="00D12F52">
      <w:pPr>
        <w:ind w:left="720"/>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mutation in the hemagglutinin of the 2009 (H1N1) influenza A virus. </w:t>
      </w:r>
      <w:r w:rsidRPr="00571B65">
        <w:rPr>
          <w:rFonts w:asciiTheme="majorBidi" w:hAnsiTheme="majorBidi" w:cstheme="majorBidi"/>
          <w:i/>
          <w:iCs/>
          <w:sz w:val="24"/>
          <w:szCs w:val="24"/>
          <w:shd w:val="clear" w:color="auto" w:fill="FFFFFF"/>
        </w:rPr>
        <w:t>PLOS currents influenza</w:t>
      </w:r>
      <w:r w:rsidRPr="00571B65">
        <w:rPr>
          <w:rFonts w:asciiTheme="majorBidi" w:hAnsiTheme="majorBidi" w:cstheme="majorBidi"/>
          <w:sz w:val="24"/>
          <w:szCs w:val="24"/>
          <w:shd w:val="clear" w:color="auto" w:fill="FFFFFF"/>
        </w:rPr>
        <w:t>, [e-journal], 1, doi: 10.1371/currents.PRN1162</w:t>
      </w:r>
    </w:p>
    <w:p w:rsidR="002A66D6" w:rsidRPr="00571B65" w:rsidRDefault="00D12F52" w:rsidP="002A66D6">
      <w:pPr>
        <w:rPr>
          <w:rFonts w:asciiTheme="majorBidi" w:hAnsiTheme="majorBidi" w:cstheme="majorBidi"/>
          <w:sz w:val="24"/>
          <w:szCs w:val="24"/>
        </w:rPr>
      </w:pPr>
      <w:r w:rsidRPr="00571B65">
        <w:rPr>
          <w:rFonts w:asciiTheme="majorBidi" w:hAnsiTheme="majorBidi" w:cstheme="majorBidi"/>
          <w:sz w:val="24"/>
          <w:szCs w:val="24"/>
        </w:rPr>
        <w:lastRenderedPageBreak/>
        <w:t xml:space="preserve">Mesquita, M., Resende, P., Marttorelli, A., Machado, V., Sacramento, C., Fintelman-Rodrigues, </w:t>
      </w:r>
    </w:p>
    <w:p w:rsidR="00D12F52" w:rsidRPr="00571B65" w:rsidRDefault="002A66D6" w:rsidP="002A66D6">
      <w:pPr>
        <w:rPr>
          <w:rFonts w:asciiTheme="majorBidi" w:hAnsiTheme="majorBidi" w:cstheme="majorBidi"/>
          <w:sz w:val="24"/>
          <w:szCs w:val="24"/>
        </w:rPr>
      </w:pPr>
      <w:r w:rsidRPr="00571B65">
        <w:rPr>
          <w:rFonts w:asciiTheme="majorBidi" w:hAnsiTheme="majorBidi" w:cstheme="majorBidi"/>
          <w:sz w:val="24"/>
          <w:szCs w:val="24"/>
        </w:rPr>
        <w:tab/>
      </w:r>
      <w:r w:rsidR="00D12F52" w:rsidRPr="00571B65">
        <w:rPr>
          <w:rFonts w:asciiTheme="majorBidi" w:hAnsiTheme="majorBidi" w:cstheme="majorBidi"/>
          <w:sz w:val="24"/>
          <w:szCs w:val="24"/>
        </w:rPr>
        <w:t xml:space="preserve">N., Abrantes, J., Tavares, R., Schirmer, M., Siqueira, M., Souza, T., 2014. Detection of </w:t>
      </w:r>
      <w:r w:rsidRPr="00571B65">
        <w:rPr>
          <w:rFonts w:asciiTheme="majorBidi" w:hAnsiTheme="majorBidi" w:cstheme="majorBidi"/>
          <w:sz w:val="24"/>
          <w:szCs w:val="24"/>
        </w:rPr>
        <w:tab/>
      </w:r>
      <w:r w:rsidR="00D12F52" w:rsidRPr="00571B65">
        <w:rPr>
          <w:rFonts w:asciiTheme="majorBidi" w:hAnsiTheme="majorBidi" w:cstheme="majorBidi"/>
          <w:sz w:val="24"/>
          <w:szCs w:val="24"/>
        </w:rPr>
        <w:t xml:space="preserve">the Influenza A(H1N1)pdm09 Virus Carrying the K-15E, P83S and Q293H Mutations in </w:t>
      </w:r>
      <w:r w:rsidRPr="00571B65">
        <w:rPr>
          <w:rFonts w:asciiTheme="majorBidi" w:hAnsiTheme="majorBidi" w:cstheme="majorBidi"/>
          <w:sz w:val="24"/>
          <w:szCs w:val="24"/>
        </w:rPr>
        <w:tab/>
      </w:r>
      <w:r w:rsidR="00D12F52" w:rsidRPr="00571B65">
        <w:rPr>
          <w:rFonts w:asciiTheme="majorBidi" w:hAnsiTheme="majorBidi" w:cstheme="majorBidi"/>
          <w:sz w:val="24"/>
          <w:szCs w:val="24"/>
        </w:rPr>
        <w:t xml:space="preserve">Patients Who Have Undergone Bone Marrow Transplant. </w:t>
      </w:r>
      <w:r w:rsidR="00D12F52" w:rsidRPr="00571B65">
        <w:rPr>
          <w:rFonts w:asciiTheme="majorBidi" w:hAnsiTheme="majorBidi" w:cstheme="majorBidi"/>
          <w:i/>
          <w:iCs/>
          <w:sz w:val="24"/>
          <w:szCs w:val="24"/>
        </w:rPr>
        <w:t>PLOS,</w:t>
      </w:r>
      <w:r w:rsidR="00D12F52" w:rsidRPr="00571B65">
        <w:rPr>
          <w:rFonts w:asciiTheme="majorBidi" w:hAnsiTheme="majorBidi" w:cstheme="majorBidi"/>
          <w:sz w:val="24"/>
          <w:szCs w:val="24"/>
          <w:shd w:val="clear" w:color="auto" w:fill="FFFFFF"/>
        </w:rPr>
        <w:t xml:space="preserve"> [e-journal], </w:t>
      </w:r>
      <w:r w:rsidRPr="00571B65">
        <w:rPr>
          <w:rFonts w:asciiTheme="majorBidi" w:hAnsiTheme="majorBidi" w:cstheme="majorBidi"/>
          <w:i/>
          <w:iCs/>
          <w:sz w:val="24"/>
          <w:szCs w:val="24"/>
        </w:rPr>
        <w:tab/>
      </w:r>
      <w:hyperlink r:id="rId70" w:history="1">
        <w:r w:rsidR="00D12F52" w:rsidRPr="00571B65">
          <w:rPr>
            <w:rStyle w:val="Hyperlink"/>
            <w:rFonts w:asciiTheme="majorBidi" w:hAnsiTheme="majorBidi" w:cstheme="majorBidi"/>
            <w:color w:val="auto"/>
            <w:sz w:val="24"/>
            <w:szCs w:val="24"/>
            <w:u w:val="none"/>
          </w:rPr>
          <w:t>https://doi.org/10.1371/journal.pone.0094822</w:t>
        </w:r>
      </w:hyperlink>
    </w:p>
    <w:p w:rsidR="002A66D6" w:rsidRPr="00571B65" w:rsidRDefault="00D12F52" w:rsidP="002A66D6">
      <w:pPr>
        <w:jc w:val="both"/>
        <w:rPr>
          <w:rFonts w:asciiTheme="majorBidi" w:hAnsiTheme="majorBidi" w:cstheme="majorBidi"/>
          <w:sz w:val="24"/>
          <w:szCs w:val="24"/>
        </w:rPr>
      </w:pPr>
      <w:r w:rsidRPr="00571B65">
        <w:rPr>
          <w:rFonts w:asciiTheme="majorBidi" w:hAnsiTheme="majorBidi" w:cstheme="majorBidi"/>
          <w:sz w:val="24"/>
          <w:szCs w:val="24"/>
        </w:rPr>
        <w:t xml:space="preserve">Mishra, B., 2015. Resurgence of Influenza A (H1N1) 09: Smoldering Pandemic in India?. </w:t>
      </w:r>
    </w:p>
    <w:p w:rsidR="00D12F52" w:rsidRPr="00571B65" w:rsidRDefault="002A66D6" w:rsidP="002A66D6">
      <w:pPr>
        <w:jc w:val="both"/>
        <w:rPr>
          <w:rFonts w:asciiTheme="majorBidi" w:hAnsiTheme="majorBidi" w:cstheme="majorBidi"/>
          <w:i/>
          <w:iCs/>
          <w:sz w:val="24"/>
          <w:szCs w:val="24"/>
        </w:rPr>
      </w:pPr>
      <w:r w:rsidRPr="00571B65">
        <w:rPr>
          <w:rFonts w:asciiTheme="majorBidi" w:hAnsiTheme="majorBidi" w:cstheme="majorBidi"/>
          <w:sz w:val="24"/>
          <w:szCs w:val="24"/>
        </w:rPr>
        <w:tab/>
      </w:r>
      <w:r w:rsidRPr="00571B65">
        <w:rPr>
          <w:rFonts w:asciiTheme="majorBidi" w:hAnsiTheme="majorBidi" w:cstheme="majorBidi"/>
          <w:i/>
          <w:iCs/>
          <w:sz w:val="24"/>
          <w:szCs w:val="24"/>
        </w:rPr>
        <w:t xml:space="preserve">Journal </w:t>
      </w:r>
      <w:r w:rsidR="00D12F52" w:rsidRPr="00571B65">
        <w:rPr>
          <w:rFonts w:asciiTheme="majorBidi" w:hAnsiTheme="majorBidi" w:cstheme="majorBidi"/>
          <w:i/>
          <w:iCs/>
          <w:sz w:val="24"/>
          <w:szCs w:val="24"/>
        </w:rPr>
        <w:t>of Global Infectious Disease</w:t>
      </w:r>
      <w:r w:rsidR="00D12F52" w:rsidRPr="00571B65">
        <w:rPr>
          <w:rFonts w:asciiTheme="majorBidi" w:hAnsiTheme="majorBidi" w:cstheme="majorBidi"/>
          <w:sz w:val="24"/>
          <w:szCs w:val="24"/>
        </w:rPr>
        <w:t>, 7(2), pp. 56-59</w:t>
      </w:r>
    </w:p>
    <w:p w:rsidR="002A66D6" w:rsidRPr="00571B65" w:rsidRDefault="00D12F52" w:rsidP="002A66D6">
      <w:pPr>
        <w:jc w:val="both"/>
        <w:rPr>
          <w:rFonts w:asciiTheme="majorBidi" w:hAnsiTheme="majorBidi" w:cstheme="majorBidi"/>
          <w:sz w:val="24"/>
          <w:szCs w:val="24"/>
        </w:rPr>
      </w:pPr>
      <w:r w:rsidRPr="00571B65">
        <w:rPr>
          <w:rFonts w:asciiTheme="majorBidi" w:hAnsiTheme="majorBidi" w:cstheme="majorBidi"/>
          <w:sz w:val="24"/>
          <w:szCs w:val="24"/>
        </w:rPr>
        <w:t xml:space="preserve">Morens, D., Fauci, A., 2007. The 1918 Inﬂuenza Pandemic: Insights for the 21st Century. </w:t>
      </w:r>
    </w:p>
    <w:p w:rsidR="00D12F52" w:rsidRPr="00571B65" w:rsidRDefault="002A66D6" w:rsidP="002A66D6">
      <w:pPr>
        <w:jc w:val="both"/>
        <w:rPr>
          <w:rFonts w:asciiTheme="majorBidi" w:hAnsiTheme="majorBidi" w:cstheme="majorBidi"/>
          <w:i/>
          <w:iCs/>
          <w:sz w:val="24"/>
          <w:szCs w:val="24"/>
          <w:shd w:val="clear" w:color="auto" w:fill="FFFFFF"/>
        </w:rPr>
      </w:pPr>
      <w:r w:rsidRPr="00571B65">
        <w:rPr>
          <w:rFonts w:asciiTheme="majorBidi" w:hAnsiTheme="majorBidi" w:cstheme="majorBidi"/>
          <w:sz w:val="24"/>
          <w:szCs w:val="24"/>
        </w:rPr>
        <w:tab/>
      </w:r>
      <w:r w:rsidRPr="00571B65">
        <w:rPr>
          <w:rFonts w:asciiTheme="majorBidi" w:hAnsiTheme="majorBidi" w:cstheme="majorBidi"/>
          <w:i/>
          <w:iCs/>
          <w:sz w:val="24"/>
          <w:szCs w:val="24"/>
          <w:shd w:val="clear" w:color="auto" w:fill="FFFFFF"/>
        </w:rPr>
        <w:t xml:space="preserve">Journal </w:t>
      </w:r>
      <w:r w:rsidR="00D12F52" w:rsidRPr="00571B65">
        <w:rPr>
          <w:rFonts w:asciiTheme="majorBidi" w:hAnsiTheme="majorBidi" w:cstheme="majorBidi"/>
          <w:i/>
          <w:iCs/>
          <w:sz w:val="24"/>
          <w:szCs w:val="24"/>
          <w:shd w:val="clear" w:color="auto" w:fill="FFFFFF"/>
        </w:rPr>
        <w:t>of Infectious Disease</w:t>
      </w:r>
      <w:r w:rsidR="00D12F52" w:rsidRPr="00571B65">
        <w:rPr>
          <w:rFonts w:asciiTheme="majorBidi" w:hAnsiTheme="majorBidi" w:cstheme="majorBidi"/>
          <w:sz w:val="24"/>
          <w:szCs w:val="24"/>
          <w:shd w:val="clear" w:color="auto" w:fill="FFFFFF"/>
        </w:rPr>
        <w:t>, 195, pp. 1018-1028.</w:t>
      </w:r>
    </w:p>
    <w:p w:rsidR="002A66D6" w:rsidRPr="00571B65" w:rsidRDefault="00D12F52" w:rsidP="002A66D6">
      <w:pPr>
        <w:shd w:val="clear" w:color="auto" w:fill="FFFFFF"/>
        <w:jc w:val="both"/>
        <w:rPr>
          <w:rStyle w:val="citation"/>
          <w:rFonts w:asciiTheme="majorBidi" w:hAnsiTheme="majorBidi" w:cstheme="majorBidi"/>
          <w:i/>
          <w:iCs/>
          <w:sz w:val="24"/>
          <w:szCs w:val="24"/>
          <w:bdr w:val="none" w:sz="0" w:space="0" w:color="auto" w:frame="1"/>
        </w:rPr>
      </w:pPr>
      <w:r w:rsidRPr="00571B65">
        <w:rPr>
          <w:rFonts w:asciiTheme="majorBidi" w:hAnsiTheme="majorBidi" w:cstheme="majorBidi"/>
          <w:spacing w:val="3"/>
          <w:sz w:val="24"/>
          <w:szCs w:val="24"/>
        </w:rPr>
        <w:t xml:space="preserve">Moscona, A., 2005. </w:t>
      </w:r>
      <w:r w:rsidRPr="00571B65">
        <w:rPr>
          <w:rFonts w:asciiTheme="majorBidi" w:hAnsiTheme="majorBidi" w:cstheme="majorBidi"/>
          <w:sz w:val="24"/>
          <w:szCs w:val="24"/>
        </w:rPr>
        <w:t>Oseltamivir Resistance — Disabling Our Influenza Defenses.</w:t>
      </w:r>
      <w:r w:rsidRPr="00571B65">
        <w:rPr>
          <w:rStyle w:val="citation"/>
          <w:rFonts w:asciiTheme="majorBidi" w:hAnsiTheme="majorBidi" w:cstheme="majorBidi"/>
          <w:i/>
          <w:iCs/>
          <w:sz w:val="24"/>
          <w:szCs w:val="24"/>
          <w:bdr w:val="none" w:sz="0" w:space="0" w:color="auto" w:frame="1"/>
        </w:rPr>
        <w:t>N Engl</w:t>
      </w:r>
      <w:r w:rsidR="002A66D6" w:rsidRPr="00571B65">
        <w:rPr>
          <w:rStyle w:val="citation"/>
          <w:rFonts w:asciiTheme="majorBidi" w:hAnsiTheme="majorBidi" w:cstheme="majorBidi"/>
          <w:i/>
          <w:iCs/>
          <w:sz w:val="24"/>
          <w:szCs w:val="24"/>
          <w:bdr w:val="none" w:sz="0" w:space="0" w:color="auto" w:frame="1"/>
        </w:rPr>
        <w:t xml:space="preserve">J </w:t>
      </w:r>
    </w:p>
    <w:p w:rsidR="00D12F52" w:rsidRPr="00571B65" w:rsidRDefault="002A66D6" w:rsidP="002A66D6">
      <w:pPr>
        <w:shd w:val="clear" w:color="auto" w:fill="FFFFFF"/>
        <w:jc w:val="both"/>
        <w:rPr>
          <w:rFonts w:asciiTheme="majorBidi" w:hAnsiTheme="majorBidi" w:cstheme="majorBidi"/>
          <w:i/>
          <w:iCs/>
          <w:sz w:val="24"/>
          <w:szCs w:val="24"/>
          <w:bdr w:val="none" w:sz="0" w:space="0" w:color="auto" w:frame="1"/>
        </w:rPr>
      </w:pPr>
      <w:r w:rsidRPr="00571B65">
        <w:rPr>
          <w:rStyle w:val="citation"/>
          <w:rFonts w:asciiTheme="majorBidi" w:hAnsiTheme="majorBidi" w:cstheme="majorBidi"/>
          <w:i/>
          <w:iCs/>
          <w:sz w:val="24"/>
          <w:szCs w:val="24"/>
          <w:bdr w:val="none" w:sz="0" w:space="0" w:color="auto" w:frame="1"/>
        </w:rPr>
        <w:tab/>
        <w:t xml:space="preserve">Med, </w:t>
      </w:r>
      <w:r w:rsidR="00D12F52" w:rsidRPr="00571B65">
        <w:rPr>
          <w:rStyle w:val="citation"/>
          <w:rFonts w:asciiTheme="majorBidi" w:hAnsiTheme="majorBidi" w:cstheme="majorBidi"/>
          <w:sz w:val="24"/>
          <w:szCs w:val="24"/>
          <w:bdr w:val="none" w:sz="0" w:space="0" w:color="auto" w:frame="1"/>
        </w:rPr>
        <w:t>353, pp. 2633-2636</w:t>
      </w:r>
    </w:p>
    <w:p w:rsidR="002A66D6" w:rsidRPr="00571B65" w:rsidRDefault="00D12F52" w:rsidP="002A66D6">
      <w:pPr>
        <w:jc w:val="both"/>
        <w:rPr>
          <w:rFonts w:asciiTheme="majorBidi" w:hAnsiTheme="majorBidi" w:cstheme="majorBidi"/>
          <w:sz w:val="24"/>
          <w:szCs w:val="24"/>
        </w:rPr>
      </w:pPr>
      <w:r w:rsidRPr="00571B65">
        <w:rPr>
          <w:rFonts w:asciiTheme="majorBidi" w:hAnsiTheme="majorBidi" w:cstheme="majorBidi"/>
          <w:sz w:val="24"/>
          <w:szCs w:val="24"/>
        </w:rPr>
        <w:t>Mytton, O., Rutter, P., Donaldson, L., 2012. Influenza A(H1N1)pdm</w:t>
      </w:r>
      <w:r w:rsidR="002A66D6" w:rsidRPr="00571B65">
        <w:rPr>
          <w:rFonts w:asciiTheme="majorBidi" w:hAnsiTheme="majorBidi" w:cstheme="majorBidi"/>
          <w:sz w:val="24"/>
          <w:szCs w:val="24"/>
        </w:rPr>
        <w:t xml:space="preserve">09 in England, 2009 to </w:t>
      </w:r>
    </w:p>
    <w:p w:rsidR="00D12F52" w:rsidRPr="00571B65" w:rsidRDefault="002A66D6" w:rsidP="002A66D6">
      <w:pPr>
        <w:jc w:val="both"/>
        <w:rPr>
          <w:rFonts w:asciiTheme="majorBidi" w:hAnsiTheme="majorBidi" w:cstheme="majorBidi"/>
          <w:sz w:val="24"/>
          <w:szCs w:val="24"/>
        </w:rPr>
      </w:pPr>
      <w:r w:rsidRPr="00571B65">
        <w:rPr>
          <w:rFonts w:asciiTheme="majorBidi" w:hAnsiTheme="majorBidi" w:cstheme="majorBidi"/>
          <w:sz w:val="24"/>
          <w:szCs w:val="24"/>
        </w:rPr>
        <w:tab/>
        <w:t xml:space="preserve">2011: a </w:t>
      </w:r>
      <w:r w:rsidR="00D12F52" w:rsidRPr="00571B65">
        <w:rPr>
          <w:rFonts w:asciiTheme="majorBidi" w:hAnsiTheme="majorBidi" w:cstheme="majorBidi"/>
          <w:sz w:val="24"/>
          <w:szCs w:val="24"/>
        </w:rPr>
        <w:t xml:space="preserve">greater burden of severe illness in the year after the pandemic than in the </w:t>
      </w:r>
      <w:r w:rsidRPr="00571B65">
        <w:rPr>
          <w:rFonts w:asciiTheme="majorBidi" w:hAnsiTheme="majorBidi" w:cstheme="majorBidi"/>
          <w:sz w:val="24"/>
          <w:szCs w:val="24"/>
        </w:rPr>
        <w:tab/>
      </w:r>
      <w:r w:rsidR="00D12F52" w:rsidRPr="00571B65">
        <w:rPr>
          <w:rFonts w:asciiTheme="majorBidi" w:hAnsiTheme="majorBidi" w:cstheme="majorBidi"/>
          <w:sz w:val="24"/>
          <w:szCs w:val="24"/>
        </w:rPr>
        <w:t xml:space="preserve">pandemic year. </w:t>
      </w:r>
      <w:r w:rsidR="00D12F52" w:rsidRPr="00571B65">
        <w:rPr>
          <w:rFonts w:asciiTheme="majorBidi" w:hAnsiTheme="majorBidi" w:cstheme="majorBidi"/>
          <w:i/>
          <w:iCs/>
          <w:sz w:val="24"/>
          <w:szCs w:val="24"/>
        </w:rPr>
        <w:t>Eurosurveillance</w:t>
      </w:r>
      <w:r w:rsidR="00D12F52" w:rsidRPr="00571B65">
        <w:rPr>
          <w:rFonts w:asciiTheme="majorBidi" w:hAnsiTheme="majorBidi" w:cstheme="majorBidi"/>
          <w:sz w:val="24"/>
          <w:szCs w:val="24"/>
        </w:rPr>
        <w:t xml:space="preserve">, </w:t>
      </w:r>
      <w:r w:rsidR="00D12F52" w:rsidRPr="00571B65">
        <w:rPr>
          <w:rFonts w:asciiTheme="majorBidi" w:hAnsiTheme="majorBidi" w:cstheme="majorBidi"/>
          <w:sz w:val="24"/>
          <w:szCs w:val="24"/>
          <w:shd w:val="clear" w:color="auto" w:fill="FFFFFF"/>
        </w:rPr>
        <w:t xml:space="preserve">[e-journal], </w:t>
      </w:r>
      <w:r w:rsidR="00D12F52" w:rsidRPr="00571B65">
        <w:rPr>
          <w:rFonts w:asciiTheme="majorBidi" w:hAnsiTheme="majorBidi" w:cstheme="majorBidi"/>
          <w:sz w:val="24"/>
          <w:szCs w:val="24"/>
        </w:rPr>
        <w:t>17(14), pii=20139.</w:t>
      </w:r>
    </w:p>
    <w:p w:rsidR="00D12F52" w:rsidRPr="00571B65" w:rsidRDefault="00D12F52" w:rsidP="00D12F52">
      <w:pPr>
        <w:shd w:val="clear" w:color="auto" w:fill="FFFFFF"/>
        <w:spacing w:before="100" w:beforeAutospacing="1" w:after="100" w:afterAutospacing="1"/>
        <w:jc w:val="both"/>
        <w:rPr>
          <w:rFonts w:asciiTheme="majorBidi" w:hAnsiTheme="majorBidi" w:cstheme="majorBidi"/>
          <w:sz w:val="24"/>
          <w:szCs w:val="24"/>
        </w:rPr>
      </w:pPr>
      <w:r w:rsidRPr="00571B65">
        <w:rPr>
          <w:rFonts w:asciiTheme="majorBidi" w:hAnsiTheme="majorBidi" w:cstheme="majorBidi"/>
          <w:sz w:val="24"/>
          <w:szCs w:val="24"/>
        </w:rPr>
        <w:t xml:space="preserve">National Institute of Technology and Evaluation (NITE) and National Institute of Infectious </w:t>
      </w:r>
    </w:p>
    <w:p w:rsidR="00D12F52" w:rsidRPr="00571B65" w:rsidRDefault="00D12F52" w:rsidP="00D12F52">
      <w:pPr>
        <w:shd w:val="clear" w:color="auto" w:fill="FFFFFF"/>
        <w:spacing w:before="100" w:beforeAutospacing="1" w:after="100" w:afterAutospacing="1"/>
        <w:ind w:left="720"/>
        <w:jc w:val="both"/>
        <w:rPr>
          <w:rFonts w:asciiTheme="majorBidi" w:hAnsiTheme="majorBidi" w:cstheme="majorBidi"/>
          <w:sz w:val="24"/>
          <w:szCs w:val="24"/>
        </w:rPr>
      </w:pPr>
      <w:r w:rsidRPr="00571B65">
        <w:rPr>
          <w:rFonts w:asciiTheme="majorBidi" w:hAnsiTheme="majorBidi" w:cstheme="majorBidi"/>
          <w:sz w:val="24"/>
          <w:szCs w:val="24"/>
        </w:rPr>
        <w:t xml:space="preserve">Diseases (NIID) of Japan, 2009. </w:t>
      </w:r>
      <w:r w:rsidRPr="00571B65">
        <w:rPr>
          <w:rFonts w:asciiTheme="majorBidi" w:hAnsiTheme="majorBidi" w:cstheme="majorBidi"/>
          <w:i/>
          <w:iCs/>
          <w:sz w:val="24"/>
          <w:szCs w:val="24"/>
        </w:rPr>
        <w:t>NITE/NIID Protocol for Sequencing Influenza A (H1N1) SWL Viral Genome Segments</w:t>
      </w:r>
      <w:r w:rsidRPr="00571B65">
        <w:rPr>
          <w:rFonts w:asciiTheme="majorBidi" w:hAnsiTheme="majorBidi" w:cstheme="majorBidi"/>
          <w:sz w:val="24"/>
          <w:szCs w:val="24"/>
        </w:rPr>
        <w:t xml:space="preserve">. [pdf]. Available at: </w:t>
      </w:r>
      <w:hyperlink r:id="rId71" w:history="1">
        <w:r w:rsidRPr="00571B65">
          <w:rPr>
            <w:rStyle w:val="Hyperlink"/>
            <w:rFonts w:asciiTheme="majorBidi" w:hAnsiTheme="majorBidi" w:cstheme="majorBidi"/>
            <w:color w:val="auto"/>
            <w:sz w:val="24"/>
            <w:szCs w:val="24"/>
            <w:u w:val="none"/>
          </w:rPr>
          <w:t>http://www.nite.go.jp/data/000021943.pdf</w:t>
        </w:r>
      </w:hyperlink>
      <w:r w:rsidRPr="00571B65">
        <w:rPr>
          <w:rFonts w:asciiTheme="majorBidi" w:hAnsiTheme="majorBidi" w:cstheme="majorBidi"/>
          <w:sz w:val="24"/>
          <w:szCs w:val="24"/>
        </w:rPr>
        <w:t>&gt; [Accessed 30 October 2013].</w:t>
      </w:r>
    </w:p>
    <w:p w:rsidR="00D12F52" w:rsidRPr="00571B65" w:rsidRDefault="00D12F52" w:rsidP="00D12F52">
      <w:pPr>
        <w:shd w:val="clear" w:color="auto" w:fill="FFFFFF"/>
        <w:spacing w:before="100" w:beforeAutospacing="1" w:after="100" w:afterAutospacing="1"/>
        <w:jc w:val="both"/>
        <w:rPr>
          <w:rFonts w:asciiTheme="majorBidi" w:hAnsiTheme="majorBidi" w:cstheme="majorBidi"/>
          <w:sz w:val="24"/>
          <w:szCs w:val="24"/>
        </w:rPr>
      </w:pPr>
      <w:r w:rsidRPr="00571B65">
        <w:rPr>
          <w:rFonts w:asciiTheme="majorBidi" w:hAnsiTheme="majorBidi" w:cstheme="majorBidi"/>
          <w:sz w:val="24"/>
          <w:szCs w:val="24"/>
        </w:rPr>
        <w:t xml:space="preserve">Nelson, M., Simonsen, L., Viboud, C., Miller, M., Holmes, E., 2007. Phylogenetic Analysis </w:t>
      </w:r>
    </w:p>
    <w:p w:rsidR="00D12F52" w:rsidRPr="00571B65" w:rsidRDefault="00D12F52" w:rsidP="00D12F52">
      <w:pPr>
        <w:shd w:val="clear" w:color="auto" w:fill="FFFFFF"/>
        <w:spacing w:before="100" w:beforeAutospacing="1" w:after="100" w:afterAutospacing="1"/>
        <w:ind w:left="720"/>
        <w:jc w:val="both"/>
        <w:rPr>
          <w:rFonts w:asciiTheme="majorBidi" w:hAnsiTheme="majorBidi" w:cstheme="majorBidi"/>
          <w:sz w:val="24"/>
          <w:szCs w:val="24"/>
        </w:rPr>
      </w:pPr>
      <w:r w:rsidRPr="00571B65">
        <w:rPr>
          <w:rFonts w:asciiTheme="majorBidi" w:hAnsiTheme="majorBidi" w:cstheme="majorBidi"/>
          <w:sz w:val="24"/>
          <w:szCs w:val="24"/>
        </w:rPr>
        <w:t xml:space="preserve">Reveals the Global Migration of Seasonal Influenza A Viruses. </w:t>
      </w:r>
      <w:r w:rsidRPr="00571B65">
        <w:rPr>
          <w:rFonts w:asciiTheme="majorBidi" w:hAnsiTheme="majorBidi" w:cstheme="majorBidi"/>
          <w:i/>
          <w:iCs/>
          <w:sz w:val="24"/>
          <w:szCs w:val="24"/>
        </w:rPr>
        <w:t>PLOS pathogens</w:t>
      </w:r>
      <w:r w:rsidRPr="00571B65">
        <w:rPr>
          <w:rFonts w:asciiTheme="majorBidi" w:hAnsiTheme="majorBidi" w:cstheme="majorBidi"/>
          <w:sz w:val="24"/>
          <w:szCs w:val="24"/>
        </w:rPr>
        <w:t xml:space="preserve">, </w:t>
      </w:r>
      <w:r w:rsidRPr="00571B65">
        <w:rPr>
          <w:rFonts w:asciiTheme="majorBidi" w:hAnsiTheme="majorBidi" w:cstheme="majorBidi"/>
          <w:sz w:val="24"/>
          <w:szCs w:val="24"/>
          <w:shd w:val="clear" w:color="auto" w:fill="FFFFFF"/>
        </w:rPr>
        <w:t xml:space="preserve">[e-journal], </w:t>
      </w:r>
      <w:r w:rsidRPr="00571B65">
        <w:rPr>
          <w:rFonts w:asciiTheme="majorBidi" w:hAnsiTheme="majorBidi" w:cstheme="majorBidi"/>
          <w:sz w:val="24"/>
          <w:szCs w:val="24"/>
        </w:rPr>
        <w:t xml:space="preserve">3(9), PP. 1220-1228, </w:t>
      </w:r>
      <w:hyperlink r:id="rId72" w:history="1">
        <w:r w:rsidRPr="00571B65">
          <w:rPr>
            <w:rStyle w:val="Hyperlink"/>
            <w:rFonts w:asciiTheme="majorBidi" w:hAnsiTheme="majorBidi" w:cstheme="majorBidi"/>
            <w:color w:val="auto"/>
            <w:sz w:val="24"/>
            <w:szCs w:val="24"/>
          </w:rPr>
          <w:t>https://doi.org/10.1371/journal.ppat.0030131</w:t>
        </w:r>
      </w:hyperlink>
    </w:p>
    <w:p w:rsidR="00D12F52" w:rsidRPr="00571B65" w:rsidRDefault="00D12F52" w:rsidP="00D12F5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Nelson, M., Spiro, D., Wentworth, D., Fan, J., Beck, E., St. George, K., Ghedin, E., Halpin, R., </w:t>
      </w:r>
    </w:p>
    <w:p w:rsidR="00D12F52" w:rsidRPr="00571B65" w:rsidRDefault="00D12F52" w:rsidP="00D12F52">
      <w:pPr>
        <w:ind w:left="720"/>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Bera, J., Hine, E., Proudfoot, K., Stockwell, T., Lin, X., Griesemer, S., Bose, M., Jurgens, L., Kumar, S., Viboud, C., Holmes, E., Henrickson, K., 2009. The early diversification of influenza A/H1N1pdm. </w:t>
      </w:r>
      <w:r w:rsidRPr="00571B65">
        <w:rPr>
          <w:rFonts w:asciiTheme="majorBidi" w:hAnsiTheme="majorBidi" w:cstheme="majorBidi"/>
          <w:i/>
          <w:iCs/>
          <w:sz w:val="24"/>
          <w:szCs w:val="24"/>
          <w:shd w:val="clear" w:color="auto" w:fill="FFFFFF"/>
        </w:rPr>
        <w:t>PLOS Currents Influenza</w:t>
      </w:r>
      <w:r w:rsidRPr="00571B65">
        <w:rPr>
          <w:rFonts w:asciiTheme="majorBidi" w:hAnsiTheme="majorBidi" w:cstheme="majorBidi"/>
          <w:sz w:val="24"/>
          <w:szCs w:val="24"/>
          <w:shd w:val="clear" w:color="auto" w:fill="FFFFFF"/>
        </w:rPr>
        <w:t>, [e-journal], 1, doi: 10.1371/currents.RRN1126.</w:t>
      </w:r>
    </w:p>
    <w:p w:rsidR="00D12F52" w:rsidRPr="00571B65" w:rsidRDefault="00D12F52" w:rsidP="00D12F52">
      <w:pPr>
        <w:jc w:val="both"/>
        <w:rPr>
          <w:rFonts w:asciiTheme="majorBidi" w:hAnsiTheme="majorBidi" w:cstheme="majorBidi"/>
          <w:sz w:val="24"/>
          <w:szCs w:val="24"/>
        </w:rPr>
      </w:pPr>
      <w:r w:rsidRPr="00571B65">
        <w:rPr>
          <w:rFonts w:asciiTheme="majorBidi" w:hAnsiTheme="majorBidi" w:cstheme="majorBidi"/>
          <w:sz w:val="24"/>
          <w:szCs w:val="24"/>
        </w:rPr>
        <w:t xml:space="preserve">Oliveira, M., Motta, F., Siqueira, M., Resende, P., Born, P., Souza, T., Carney, S., Mello, W., </w:t>
      </w:r>
    </w:p>
    <w:p w:rsidR="00D12F52" w:rsidRPr="00571B65" w:rsidRDefault="00D12F52" w:rsidP="00D12F52">
      <w:pPr>
        <w:ind w:left="720"/>
        <w:jc w:val="both"/>
        <w:rPr>
          <w:rFonts w:asciiTheme="majorBidi" w:hAnsiTheme="majorBidi" w:cstheme="majorBidi"/>
          <w:sz w:val="24"/>
          <w:szCs w:val="24"/>
          <w:shd w:val="clear" w:color="auto" w:fill="FFFFFF"/>
        </w:rPr>
      </w:pPr>
      <w:r w:rsidRPr="00571B65">
        <w:rPr>
          <w:rFonts w:asciiTheme="majorBidi" w:hAnsiTheme="majorBidi" w:cstheme="majorBidi"/>
          <w:sz w:val="24"/>
          <w:szCs w:val="24"/>
        </w:rPr>
        <w:lastRenderedPageBreak/>
        <w:t xml:space="preserve">Magalhães, V., 2014. Molecular findings from influenza A(H1N1)pdm09 detected in patients from a Brazilian equatorial region during the pandemic period. </w:t>
      </w:r>
      <w:r w:rsidRPr="00571B65">
        <w:rPr>
          <w:rFonts w:asciiTheme="majorBidi" w:hAnsiTheme="majorBidi" w:cstheme="majorBidi"/>
          <w:i/>
          <w:iCs/>
          <w:sz w:val="24"/>
          <w:szCs w:val="24"/>
          <w:shd w:val="clear" w:color="auto" w:fill="FFFFFF"/>
        </w:rPr>
        <w:t>Mem Inst Oswaldo Cruz, Rio de Janeiro</w:t>
      </w:r>
      <w:r w:rsidRPr="00571B65">
        <w:rPr>
          <w:rFonts w:asciiTheme="majorBidi" w:hAnsiTheme="majorBidi" w:cstheme="majorBidi"/>
          <w:sz w:val="24"/>
          <w:szCs w:val="24"/>
          <w:shd w:val="clear" w:color="auto" w:fill="FFFFFF"/>
        </w:rPr>
        <w:t>, 109(7), pp. 912-917.</w:t>
      </w:r>
    </w:p>
    <w:p w:rsidR="00D12F52" w:rsidRPr="00571B65" w:rsidRDefault="00D12F52" w:rsidP="00D12F5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Pielak, R., Chou, J., 2011. Influenza M2 proton channels. </w:t>
      </w:r>
      <w:r w:rsidRPr="00571B65">
        <w:rPr>
          <w:rFonts w:asciiTheme="majorBidi" w:hAnsiTheme="majorBidi" w:cstheme="majorBidi"/>
          <w:i/>
          <w:iCs/>
          <w:sz w:val="24"/>
          <w:szCs w:val="24"/>
          <w:shd w:val="clear" w:color="auto" w:fill="FFFFFF"/>
        </w:rPr>
        <w:t>Biochimica et biophysica acta</w:t>
      </w:r>
      <w:r w:rsidRPr="00571B65">
        <w:rPr>
          <w:rFonts w:asciiTheme="majorBidi" w:hAnsiTheme="majorBidi" w:cstheme="majorBidi"/>
          <w:sz w:val="24"/>
          <w:szCs w:val="24"/>
          <w:shd w:val="clear" w:color="auto" w:fill="FFFFFF"/>
        </w:rPr>
        <w:t>, [e-</w:t>
      </w:r>
    </w:p>
    <w:p w:rsidR="00D12F52" w:rsidRPr="00571B65" w:rsidRDefault="00D12F52" w:rsidP="00D12F52">
      <w:pPr>
        <w:ind w:firstLine="720"/>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journal], 1808(2), pp. 522-529, doi:10.1016/j.bbamem.2010.04.015</w:t>
      </w:r>
    </w:p>
    <w:p w:rsidR="00D12F52" w:rsidRPr="00571B65" w:rsidRDefault="00D12F52" w:rsidP="00D12F52">
      <w:pPr>
        <w:jc w:val="both"/>
        <w:rPr>
          <w:rFonts w:asciiTheme="majorBidi" w:hAnsiTheme="majorBidi" w:cstheme="majorBidi"/>
          <w:sz w:val="24"/>
          <w:szCs w:val="24"/>
        </w:rPr>
      </w:pPr>
      <w:r w:rsidRPr="00571B65">
        <w:rPr>
          <w:rFonts w:asciiTheme="majorBidi" w:hAnsiTheme="majorBidi" w:cstheme="majorBidi"/>
          <w:sz w:val="24"/>
          <w:szCs w:val="24"/>
          <w:shd w:val="clear" w:color="auto" w:fill="FFFFFF"/>
        </w:rPr>
        <w:t xml:space="preserve">Potdar, V., Chadha, M., Jadhav, S., Mullick, J., Cherian, S., Mishra, A., 2010. </w:t>
      </w:r>
      <w:r w:rsidRPr="00571B65">
        <w:rPr>
          <w:rFonts w:asciiTheme="majorBidi" w:hAnsiTheme="majorBidi" w:cstheme="majorBidi"/>
          <w:sz w:val="24"/>
          <w:szCs w:val="24"/>
        </w:rPr>
        <w:t xml:space="preserve">Genetic </w:t>
      </w:r>
    </w:p>
    <w:p w:rsidR="00D12F52" w:rsidRPr="00571B65" w:rsidRDefault="00D12F52" w:rsidP="00D12F52">
      <w:pPr>
        <w:ind w:left="720"/>
        <w:jc w:val="both"/>
        <w:rPr>
          <w:rFonts w:asciiTheme="majorBidi" w:hAnsiTheme="majorBidi" w:cstheme="majorBidi"/>
          <w:sz w:val="24"/>
          <w:szCs w:val="24"/>
        </w:rPr>
      </w:pPr>
      <w:r w:rsidRPr="00571B65">
        <w:rPr>
          <w:rFonts w:asciiTheme="majorBidi" w:hAnsiTheme="majorBidi" w:cstheme="majorBidi"/>
          <w:sz w:val="24"/>
          <w:szCs w:val="24"/>
        </w:rPr>
        <w:t xml:space="preserve">Characterization of the Influenza A Pandemic (H1N1) 2009 Virus Isolates from India. </w:t>
      </w:r>
      <w:r w:rsidRPr="00571B65">
        <w:rPr>
          <w:rFonts w:asciiTheme="majorBidi" w:hAnsiTheme="majorBidi" w:cstheme="majorBidi"/>
          <w:i/>
          <w:iCs/>
          <w:sz w:val="24"/>
          <w:szCs w:val="24"/>
        </w:rPr>
        <w:t>PLOS</w:t>
      </w:r>
      <w:r w:rsidRPr="00571B65">
        <w:rPr>
          <w:rFonts w:asciiTheme="majorBidi" w:hAnsiTheme="majorBidi" w:cstheme="majorBidi"/>
          <w:sz w:val="24"/>
          <w:szCs w:val="24"/>
        </w:rPr>
        <w:t xml:space="preserve">, [e-journal], </w:t>
      </w:r>
      <w:hyperlink r:id="rId73" w:history="1">
        <w:r w:rsidRPr="00571B65">
          <w:rPr>
            <w:rStyle w:val="Hyperlink"/>
            <w:rFonts w:asciiTheme="majorBidi" w:hAnsiTheme="majorBidi" w:cstheme="majorBidi"/>
            <w:color w:val="auto"/>
            <w:sz w:val="24"/>
            <w:szCs w:val="24"/>
          </w:rPr>
          <w:t>https://doi.org/10.1371/journal.pone.0009693</w:t>
        </w:r>
      </w:hyperlink>
    </w:p>
    <w:p w:rsidR="00D12F52" w:rsidRPr="00571B65" w:rsidRDefault="00D12F52" w:rsidP="00D12F52">
      <w:pPr>
        <w:jc w:val="both"/>
        <w:rPr>
          <w:rFonts w:asciiTheme="majorBidi" w:hAnsiTheme="majorBidi" w:cstheme="majorBidi"/>
          <w:sz w:val="24"/>
          <w:szCs w:val="24"/>
        </w:rPr>
      </w:pPr>
      <w:r w:rsidRPr="00571B65">
        <w:rPr>
          <w:rFonts w:asciiTheme="majorBidi" w:hAnsiTheme="majorBidi" w:cstheme="majorBidi"/>
          <w:sz w:val="24"/>
          <w:szCs w:val="24"/>
        </w:rPr>
        <w:t xml:space="preserve">Racaniello, V. (2009). </w:t>
      </w:r>
      <w:r w:rsidRPr="00571B65">
        <w:rPr>
          <w:rFonts w:asciiTheme="majorBidi" w:hAnsiTheme="majorBidi" w:cstheme="majorBidi"/>
          <w:i/>
          <w:iCs/>
          <w:sz w:val="24"/>
          <w:szCs w:val="24"/>
        </w:rPr>
        <w:t>Structure of influenza virus</w:t>
      </w:r>
      <w:r w:rsidRPr="00571B65">
        <w:rPr>
          <w:rFonts w:asciiTheme="majorBidi" w:hAnsiTheme="majorBidi" w:cstheme="majorBidi"/>
          <w:sz w:val="24"/>
          <w:szCs w:val="24"/>
        </w:rPr>
        <w:t xml:space="preserve">. [Blog] Virology. Available at: </w:t>
      </w:r>
    </w:p>
    <w:p w:rsidR="00D12F52" w:rsidRPr="00571B65" w:rsidRDefault="007D132C" w:rsidP="00D12F52">
      <w:pPr>
        <w:ind w:firstLine="720"/>
        <w:jc w:val="both"/>
        <w:rPr>
          <w:rFonts w:asciiTheme="majorBidi" w:hAnsiTheme="majorBidi" w:cstheme="majorBidi"/>
          <w:sz w:val="24"/>
          <w:szCs w:val="24"/>
        </w:rPr>
      </w:pPr>
      <w:hyperlink r:id="rId74" w:history="1">
        <w:r w:rsidR="00D12F52" w:rsidRPr="00571B65">
          <w:rPr>
            <w:rStyle w:val="Hyperlink"/>
            <w:rFonts w:asciiTheme="majorBidi" w:hAnsiTheme="majorBidi" w:cstheme="majorBidi"/>
            <w:color w:val="auto"/>
            <w:sz w:val="24"/>
            <w:szCs w:val="24"/>
          </w:rPr>
          <w:t>http://www.virology.ws/2009/04/30/structure-of-influenza-virus/</w:t>
        </w:r>
      </w:hyperlink>
      <w:r w:rsidR="00D12F52" w:rsidRPr="00571B65">
        <w:rPr>
          <w:rFonts w:asciiTheme="majorBidi" w:hAnsiTheme="majorBidi" w:cstheme="majorBidi"/>
          <w:sz w:val="24"/>
          <w:szCs w:val="24"/>
        </w:rPr>
        <w:t xml:space="preserve"> [Accessed 29 Apr. </w:t>
      </w:r>
      <w:r w:rsidR="002A66D6" w:rsidRPr="00571B65">
        <w:rPr>
          <w:rFonts w:asciiTheme="majorBidi" w:hAnsiTheme="majorBidi" w:cstheme="majorBidi"/>
          <w:sz w:val="24"/>
          <w:szCs w:val="24"/>
        </w:rPr>
        <w:tab/>
      </w:r>
      <w:r w:rsidR="00D12F52" w:rsidRPr="00571B65">
        <w:rPr>
          <w:rFonts w:asciiTheme="majorBidi" w:hAnsiTheme="majorBidi" w:cstheme="majorBidi"/>
          <w:sz w:val="24"/>
          <w:szCs w:val="24"/>
        </w:rPr>
        <w:t>2017].</w:t>
      </w:r>
    </w:p>
    <w:p w:rsidR="002A66D6" w:rsidRPr="00571B65" w:rsidRDefault="00D12F52" w:rsidP="002A66D6">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Ramos, A., Herrera, B., Ramirez, O., Garcia, A., Jimenez, M., Valdes</w:t>
      </w:r>
      <w:r w:rsidR="002A66D6" w:rsidRPr="00571B65">
        <w:rPr>
          <w:rFonts w:asciiTheme="majorBidi" w:hAnsiTheme="majorBidi" w:cstheme="majorBidi"/>
          <w:sz w:val="24"/>
          <w:szCs w:val="24"/>
          <w:shd w:val="clear" w:color="auto" w:fill="FFFFFF"/>
        </w:rPr>
        <w:t xml:space="preserve">, C., Fernandez, A., </w:t>
      </w:r>
    </w:p>
    <w:p w:rsidR="00D12F52" w:rsidRPr="00571B65" w:rsidRDefault="002A66D6" w:rsidP="002A66D6">
      <w:pPr>
        <w:ind w:left="720"/>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Gonzalez, </w:t>
      </w:r>
      <w:r w:rsidR="00D12F52" w:rsidRPr="00571B65">
        <w:rPr>
          <w:rFonts w:asciiTheme="majorBidi" w:hAnsiTheme="majorBidi" w:cstheme="majorBidi"/>
          <w:sz w:val="24"/>
          <w:szCs w:val="24"/>
          <w:shd w:val="clear" w:color="auto" w:fill="FFFFFF"/>
        </w:rPr>
        <w:t xml:space="preserve">G, Fernandez, S., Baez, G., Espinosa, B., 2013. </w:t>
      </w:r>
      <w:r w:rsidR="00D12F52" w:rsidRPr="00571B65">
        <w:rPr>
          <w:rStyle w:val="title-text"/>
          <w:rFonts w:asciiTheme="majorBidi" w:hAnsiTheme="majorBidi" w:cstheme="majorBidi"/>
          <w:sz w:val="24"/>
          <w:szCs w:val="24"/>
        </w:rPr>
        <w:t xml:space="preserve">Molecular and phylogenetic analysis of influenza A H1N1 pandemic viruses in Cuba, May 2009 to August 2010. </w:t>
      </w:r>
      <w:r w:rsidR="00D12F52" w:rsidRPr="00571B65">
        <w:rPr>
          <w:rStyle w:val="title-text"/>
          <w:rFonts w:asciiTheme="majorBidi" w:hAnsiTheme="majorBidi" w:cstheme="majorBidi"/>
          <w:i/>
          <w:iCs/>
          <w:sz w:val="24"/>
          <w:szCs w:val="24"/>
        </w:rPr>
        <w:t>ELSEVIER</w:t>
      </w:r>
      <w:r w:rsidR="00D12F52" w:rsidRPr="00571B65">
        <w:rPr>
          <w:rStyle w:val="title-text"/>
          <w:rFonts w:asciiTheme="majorBidi" w:hAnsiTheme="majorBidi" w:cstheme="majorBidi"/>
          <w:sz w:val="24"/>
          <w:szCs w:val="24"/>
        </w:rPr>
        <w:t xml:space="preserve">,17(7), </w:t>
      </w:r>
      <w:hyperlink r:id="rId75" w:tgtFrame="_blank" w:tooltip="Persistent link using digital object identifier" w:history="1">
        <w:r w:rsidR="00D12F52" w:rsidRPr="00571B65">
          <w:rPr>
            <w:rStyle w:val="Hyperlink"/>
            <w:rFonts w:asciiTheme="majorBidi" w:hAnsiTheme="majorBidi" w:cstheme="majorBidi"/>
            <w:color w:val="auto"/>
            <w:sz w:val="24"/>
            <w:szCs w:val="24"/>
          </w:rPr>
          <w:t>https://doi.org/10.1016/j.ijid.2013.01.028</w:t>
        </w:r>
      </w:hyperlink>
    </w:p>
    <w:p w:rsidR="00D12F52" w:rsidRPr="00571B65" w:rsidRDefault="00D12F52" w:rsidP="00D12F5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Rewar, S., Mirdha, D., Rewar, P., 2015. Outbreak of swine-origin influenza A (H1N1) virus. </w:t>
      </w:r>
    </w:p>
    <w:p w:rsidR="00D12F52" w:rsidRPr="00571B65" w:rsidRDefault="00D12F52" w:rsidP="00D12F52">
      <w:pPr>
        <w:ind w:firstLine="720"/>
        <w:jc w:val="both"/>
        <w:rPr>
          <w:rFonts w:asciiTheme="majorBidi" w:hAnsiTheme="majorBidi" w:cstheme="majorBidi"/>
          <w:sz w:val="24"/>
          <w:szCs w:val="24"/>
          <w:shd w:val="clear" w:color="auto" w:fill="FFFFFF"/>
        </w:rPr>
      </w:pPr>
      <w:r w:rsidRPr="00571B65">
        <w:rPr>
          <w:rFonts w:asciiTheme="majorBidi" w:hAnsiTheme="majorBidi" w:cstheme="majorBidi"/>
          <w:i/>
          <w:iCs/>
          <w:sz w:val="24"/>
          <w:szCs w:val="24"/>
          <w:shd w:val="clear" w:color="auto" w:fill="FFFFFF"/>
        </w:rPr>
        <w:t>International Journal of Research in Pharmacy and Biosciences</w:t>
      </w:r>
      <w:r w:rsidRPr="00571B65">
        <w:rPr>
          <w:rFonts w:asciiTheme="majorBidi" w:hAnsiTheme="majorBidi" w:cstheme="majorBidi"/>
          <w:sz w:val="24"/>
          <w:szCs w:val="24"/>
          <w:shd w:val="clear" w:color="auto" w:fill="FFFFFF"/>
        </w:rPr>
        <w:t>, 2(3), pp. 5-11</w:t>
      </w:r>
    </w:p>
    <w:p w:rsidR="002A66D6" w:rsidRPr="00571B65" w:rsidRDefault="00D12F52" w:rsidP="002A66D6">
      <w:pPr>
        <w:jc w:val="both"/>
        <w:rPr>
          <w:rFonts w:asciiTheme="majorBidi" w:hAnsiTheme="majorBidi" w:cstheme="majorBidi"/>
          <w:sz w:val="24"/>
          <w:szCs w:val="24"/>
        </w:rPr>
      </w:pPr>
      <w:r w:rsidRPr="00571B65">
        <w:rPr>
          <w:rFonts w:asciiTheme="majorBidi" w:hAnsiTheme="majorBidi" w:cstheme="majorBidi"/>
          <w:sz w:val="24"/>
          <w:szCs w:val="24"/>
        </w:rPr>
        <w:t xml:space="preserve">Ruiz-Matus, C., Kuri-Morales, P., Narro-Robles, J., 2017, Behavior </w:t>
      </w:r>
      <w:r w:rsidR="002A66D6" w:rsidRPr="00571B65">
        <w:rPr>
          <w:rFonts w:asciiTheme="majorBidi" w:hAnsiTheme="majorBidi" w:cstheme="majorBidi"/>
          <w:sz w:val="24"/>
          <w:szCs w:val="24"/>
        </w:rPr>
        <w:t xml:space="preserve">of influenza seasons in </w:t>
      </w:r>
    </w:p>
    <w:p w:rsidR="00D12F52" w:rsidRPr="00571B65" w:rsidRDefault="002A66D6" w:rsidP="002A66D6">
      <w:pPr>
        <w:jc w:val="both"/>
        <w:rPr>
          <w:rFonts w:asciiTheme="majorBidi" w:hAnsiTheme="majorBidi" w:cstheme="majorBidi"/>
          <w:sz w:val="24"/>
          <w:szCs w:val="24"/>
        </w:rPr>
      </w:pPr>
      <w:r w:rsidRPr="00571B65">
        <w:rPr>
          <w:rFonts w:asciiTheme="majorBidi" w:hAnsiTheme="majorBidi" w:cstheme="majorBidi"/>
          <w:sz w:val="24"/>
          <w:szCs w:val="24"/>
        </w:rPr>
        <w:tab/>
        <w:t xml:space="preserve">Mexico </w:t>
      </w:r>
      <w:r w:rsidR="00D12F52" w:rsidRPr="00571B65">
        <w:rPr>
          <w:rFonts w:asciiTheme="majorBidi" w:hAnsiTheme="majorBidi" w:cstheme="majorBidi"/>
          <w:sz w:val="24"/>
          <w:szCs w:val="24"/>
        </w:rPr>
        <w:t xml:space="preserve">from 2010 to 2016: Analysis and prospective. </w:t>
      </w:r>
      <w:r w:rsidR="00D12F52" w:rsidRPr="00571B65">
        <w:rPr>
          <w:rFonts w:asciiTheme="majorBidi" w:hAnsiTheme="majorBidi" w:cstheme="majorBidi"/>
          <w:i/>
          <w:iCs/>
          <w:sz w:val="24"/>
          <w:szCs w:val="24"/>
        </w:rPr>
        <w:t>GACETA MÉDICA DE MÉXICO</w:t>
      </w:r>
      <w:r w:rsidR="00D12F52" w:rsidRPr="00571B65">
        <w:rPr>
          <w:rFonts w:asciiTheme="majorBidi" w:hAnsiTheme="majorBidi" w:cstheme="majorBidi"/>
          <w:sz w:val="24"/>
          <w:szCs w:val="24"/>
        </w:rPr>
        <w:t xml:space="preserve">, </w:t>
      </w:r>
      <w:r w:rsidRPr="00571B65">
        <w:rPr>
          <w:rFonts w:asciiTheme="majorBidi" w:hAnsiTheme="majorBidi" w:cstheme="majorBidi"/>
          <w:sz w:val="24"/>
          <w:szCs w:val="24"/>
        </w:rPr>
        <w:tab/>
      </w:r>
      <w:r w:rsidR="00D12F52" w:rsidRPr="00571B65">
        <w:rPr>
          <w:rFonts w:asciiTheme="majorBidi" w:hAnsiTheme="majorBidi" w:cstheme="majorBidi"/>
          <w:sz w:val="24"/>
          <w:szCs w:val="24"/>
        </w:rPr>
        <w:t>153, pp.189-196</w:t>
      </w:r>
    </w:p>
    <w:p w:rsidR="00D12F52" w:rsidRPr="00571B65" w:rsidRDefault="00D12F52" w:rsidP="00D12F5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Russell, C., Jones, T., Barr, I., Cox, N., Garten, R., Gregory, V., Gust, I., Hampson, A., Hay, A., </w:t>
      </w:r>
    </w:p>
    <w:p w:rsidR="00D12F52" w:rsidRPr="00571B65" w:rsidRDefault="00D12F52" w:rsidP="00D12F52">
      <w:pPr>
        <w:ind w:left="720"/>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Hurt, A., de Jong, J., Kelso, A., Klimov, A., Kageyama, N., Komadina, N., Lapedes, A., Lin, Y., Mosterin, A., Obuchi, M., Odagiri, T., Osterhaus, A., Rimmelzwaan, G., Shaw, M., Skepner, E., Stohr, K., Tashiro, M., Fouchier, R., Smith, D., 2008. </w:t>
      </w:r>
      <w:r w:rsidRPr="00571B65">
        <w:rPr>
          <w:rFonts w:asciiTheme="majorBidi" w:hAnsiTheme="majorBidi" w:cstheme="majorBidi"/>
          <w:sz w:val="24"/>
          <w:szCs w:val="24"/>
        </w:rPr>
        <w:t xml:space="preserve">The global circulation of seasonal influenza A (H3N2) viruses. </w:t>
      </w:r>
      <w:r w:rsidRPr="00571B65">
        <w:rPr>
          <w:rFonts w:asciiTheme="majorBidi" w:hAnsiTheme="majorBidi" w:cstheme="majorBidi"/>
          <w:i/>
          <w:iCs/>
          <w:sz w:val="24"/>
          <w:szCs w:val="24"/>
        </w:rPr>
        <w:t>Science</w:t>
      </w:r>
      <w:r w:rsidRPr="00571B65">
        <w:rPr>
          <w:rFonts w:asciiTheme="majorBidi" w:hAnsiTheme="majorBidi" w:cstheme="majorBidi"/>
          <w:sz w:val="24"/>
          <w:szCs w:val="24"/>
        </w:rPr>
        <w:t>, 320(5874), pp. 340-346.</w:t>
      </w:r>
    </w:p>
    <w:p w:rsidR="00D12F52" w:rsidRPr="00571B65" w:rsidRDefault="00D12F52" w:rsidP="00D12F52">
      <w:pPr>
        <w:jc w:val="both"/>
        <w:rPr>
          <w:rFonts w:asciiTheme="majorBidi" w:hAnsiTheme="majorBidi" w:cstheme="majorBidi"/>
          <w:sz w:val="24"/>
          <w:szCs w:val="24"/>
        </w:rPr>
      </w:pPr>
    </w:p>
    <w:p w:rsidR="00D12F52" w:rsidRPr="00571B65" w:rsidRDefault="00D12F52" w:rsidP="00D12F5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Rykkvin, R., Kilander, A., Dudman, S., Hungnes, O., 2013. Within-patient emergence of the </w:t>
      </w:r>
    </w:p>
    <w:p w:rsidR="00D12F52" w:rsidRPr="00571B65" w:rsidRDefault="00D12F52" w:rsidP="00D12F52">
      <w:pPr>
        <w:ind w:left="720"/>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lastRenderedPageBreak/>
        <w:t xml:space="preserve">influenza A(H1N1) pdm09 HA1 222G variant and clear association with severe disease, Norway. </w:t>
      </w:r>
      <w:r w:rsidRPr="00571B65">
        <w:rPr>
          <w:rFonts w:asciiTheme="majorBidi" w:hAnsiTheme="majorBidi" w:cstheme="majorBidi"/>
          <w:i/>
          <w:iCs/>
          <w:sz w:val="24"/>
          <w:szCs w:val="24"/>
          <w:shd w:val="clear" w:color="auto" w:fill="FFFFFF"/>
        </w:rPr>
        <w:t>Eurosurveillance</w:t>
      </w:r>
      <w:r w:rsidRPr="00571B65">
        <w:rPr>
          <w:rFonts w:asciiTheme="majorBidi" w:hAnsiTheme="majorBidi" w:cstheme="majorBidi"/>
          <w:sz w:val="24"/>
          <w:szCs w:val="24"/>
          <w:shd w:val="clear" w:color="auto" w:fill="FFFFFF"/>
        </w:rPr>
        <w:t>, [e-journal], 18(3), pii=20369.</w:t>
      </w:r>
    </w:p>
    <w:p w:rsidR="00B81E99" w:rsidRPr="00571B65" w:rsidRDefault="00B81E99" w:rsidP="00B81E99">
      <w:pPr>
        <w:jc w:val="both"/>
        <w:rPr>
          <w:rFonts w:asciiTheme="majorBidi" w:hAnsiTheme="majorBidi" w:cstheme="majorBidi"/>
          <w:sz w:val="24"/>
          <w:szCs w:val="24"/>
        </w:rPr>
      </w:pPr>
      <w:r w:rsidRPr="00571B65">
        <w:rPr>
          <w:rFonts w:asciiTheme="majorBidi" w:hAnsiTheme="majorBidi" w:cstheme="majorBidi"/>
          <w:sz w:val="24"/>
          <w:szCs w:val="24"/>
        </w:rPr>
        <w:t xml:space="preserve">Saha, K., Mir, H., 2015. Phylogenetic Tree and Antiviral Resistance Analysis of Neuraminidase </w:t>
      </w:r>
    </w:p>
    <w:p w:rsidR="00B81E99" w:rsidRPr="00571B65" w:rsidRDefault="00B81E99" w:rsidP="00B81E99">
      <w:pPr>
        <w:jc w:val="both"/>
        <w:rPr>
          <w:rFonts w:asciiTheme="majorBidi" w:hAnsiTheme="majorBidi" w:cstheme="majorBidi"/>
          <w:sz w:val="24"/>
          <w:szCs w:val="24"/>
        </w:rPr>
      </w:pPr>
      <w:r w:rsidRPr="00571B65">
        <w:rPr>
          <w:rFonts w:asciiTheme="majorBidi" w:hAnsiTheme="majorBidi" w:cstheme="majorBidi"/>
          <w:sz w:val="24"/>
          <w:szCs w:val="24"/>
        </w:rPr>
        <w:tab/>
        <w:t xml:space="preserve">Gene of Influenza A Virus in H1N1 Strains Found in 2010 and 2013. </w:t>
      </w:r>
      <w:r w:rsidRPr="00571B65">
        <w:rPr>
          <w:rFonts w:asciiTheme="majorBidi" w:hAnsiTheme="majorBidi" w:cstheme="majorBidi"/>
          <w:i/>
          <w:iCs/>
          <w:sz w:val="24"/>
          <w:szCs w:val="24"/>
        </w:rPr>
        <w:t xml:space="preserve">Translational </w:t>
      </w:r>
      <w:r w:rsidRPr="00571B65">
        <w:rPr>
          <w:rFonts w:asciiTheme="majorBidi" w:hAnsiTheme="majorBidi" w:cstheme="majorBidi"/>
          <w:i/>
          <w:iCs/>
          <w:sz w:val="24"/>
          <w:szCs w:val="24"/>
        </w:rPr>
        <w:tab/>
        <w:t>Biomedicine</w:t>
      </w:r>
      <w:r w:rsidRPr="00571B65">
        <w:rPr>
          <w:rFonts w:asciiTheme="majorBidi" w:hAnsiTheme="majorBidi" w:cstheme="majorBidi"/>
          <w:sz w:val="24"/>
          <w:szCs w:val="24"/>
        </w:rPr>
        <w:t>, [e-journal], 6(2), DOI: 10.21767/2172-0479.100015</w:t>
      </w:r>
    </w:p>
    <w:p w:rsidR="00D12F52" w:rsidRPr="00571B65" w:rsidRDefault="00D12F52" w:rsidP="00D12F52">
      <w:pPr>
        <w:rPr>
          <w:rFonts w:asciiTheme="majorBidi" w:hAnsiTheme="majorBidi" w:cstheme="majorBidi"/>
          <w:i/>
          <w:iCs/>
          <w:sz w:val="24"/>
          <w:szCs w:val="24"/>
        </w:rPr>
      </w:pPr>
      <w:r w:rsidRPr="00571B65">
        <w:rPr>
          <w:rFonts w:asciiTheme="majorBidi" w:hAnsiTheme="majorBidi" w:cstheme="majorBidi"/>
          <w:sz w:val="24"/>
          <w:szCs w:val="24"/>
        </w:rPr>
        <w:t xml:space="preserve">Samji, T., 2009. Influenza A: Understanding the Viral Life Cycle. </w:t>
      </w:r>
      <w:r w:rsidRPr="00571B65">
        <w:rPr>
          <w:rFonts w:asciiTheme="majorBidi" w:hAnsiTheme="majorBidi" w:cstheme="majorBidi"/>
          <w:i/>
          <w:iCs/>
          <w:sz w:val="24"/>
          <w:szCs w:val="24"/>
        </w:rPr>
        <w:t xml:space="preserve">Yale Journal of Biology and </w:t>
      </w:r>
    </w:p>
    <w:p w:rsidR="00D12F52" w:rsidRPr="00571B65" w:rsidRDefault="00D12F52" w:rsidP="00D12F52">
      <w:pPr>
        <w:ind w:firstLine="720"/>
        <w:rPr>
          <w:rFonts w:asciiTheme="majorBidi" w:hAnsiTheme="majorBidi" w:cstheme="majorBidi"/>
          <w:sz w:val="24"/>
          <w:szCs w:val="24"/>
        </w:rPr>
      </w:pPr>
      <w:r w:rsidRPr="00571B65">
        <w:rPr>
          <w:rFonts w:asciiTheme="majorBidi" w:hAnsiTheme="majorBidi" w:cstheme="majorBidi"/>
          <w:i/>
          <w:iCs/>
          <w:sz w:val="24"/>
          <w:szCs w:val="24"/>
        </w:rPr>
        <w:t>Medicine</w:t>
      </w:r>
      <w:r w:rsidRPr="00571B65">
        <w:rPr>
          <w:rFonts w:asciiTheme="majorBidi" w:hAnsiTheme="majorBidi" w:cstheme="majorBidi"/>
          <w:sz w:val="24"/>
          <w:szCs w:val="24"/>
        </w:rPr>
        <w:t>, 82, pp. 153-159</w:t>
      </w:r>
    </w:p>
    <w:p w:rsidR="00B14E57" w:rsidRPr="00571B65" w:rsidRDefault="007812C5" w:rsidP="002A66D6">
      <w:pPr>
        <w:jc w:val="both"/>
        <w:rPr>
          <w:rFonts w:asciiTheme="majorBidi" w:hAnsiTheme="majorBidi" w:cstheme="majorBidi"/>
          <w:sz w:val="24"/>
          <w:szCs w:val="24"/>
        </w:rPr>
      </w:pPr>
      <w:r w:rsidRPr="00571B65">
        <w:rPr>
          <w:rFonts w:asciiTheme="majorBidi" w:hAnsiTheme="majorBidi" w:cstheme="majorBidi"/>
          <w:sz w:val="24"/>
          <w:szCs w:val="24"/>
        </w:rPr>
        <w:t xml:space="preserve">Shesheny, R., Halasa, N., Williams, J., Shehabi, A., Faouri, S., Kayali, G., Khuri-Bulos, N., </w:t>
      </w:r>
    </w:p>
    <w:p w:rsidR="007812C5" w:rsidRPr="00571B65" w:rsidRDefault="00B14E57" w:rsidP="002A66D6">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rPr>
        <w:tab/>
      </w:r>
      <w:r w:rsidR="007812C5" w:rsidRPr="00571B65">
        <w:rPr>
          <w:rFonts w:asciiTheme="majorBidi" w:hAnsiTheme="majorBidi" w:cstheme="majorBidi"/>
          <w:sz w:val="24"/>
          <w:szCs w:val="24"/>
        </w:rPr>
        <w:t xml:space="preserve">2016. </w:t>
      </w:r>
      <w:r w:rsidRPr="00571B65">
        <w:rPr>
          <w:rFonts w:asciiTheme="majorBidi" w:hAnsiTheme="majorBidi" w:cstheme="majorBidi"/>
          <w:sz w:val="24"/>
          <w:szCs w:val="24"/>
        </w:rPr>
        <w:t xml:space="preserve">Molecular epidemiology and evolution of A(H1N1) pdm09 and H3N2 viruses in </w:t>
      </w:r>
      <w:r w:rsidRPr="00571B65">
        <w:rPr>
          <w:rFonts w:asciiTheme="majorBidi" w:hAnsiTheme="majorBidi" w:cstheme="majorBidi"/>
          <w:sz w:val="24"/>
          <w:szCs w:val="24"/>
        </w:rPr>
        <w:tab/>
        <w:t xml:space="preserve">Jordan, 2011−2013. </w:t>
      </w:r>
      <w:r w:rsidRPr="00571B65">
        <w:rPr>
          <w:rFonts w:asciiTheme="majorBidi" w:hAnsiTheme="majorBidi" w:cstheme="majorBidi"/>
          <w:i/>
          <w:iCs/>
          <w:sz w:val="24"/>
          <w:szCs w:val="24"/>
        </w:rPr>
        <w:t>Eastern Mediterranean Health Journal</w:t>
      </w:r>
      <w:r w:rsidRPr="00571B65">
        <w:rPr>
          <w:rFonts w:asciiTheme="majorBidi" w:hAnsiTheme="majorBidi" w:cstheme="majorBidi"/>
          <w:sz w:val="24"/>
          <w:szCs w:val="24"/>
        </w:rPr>
        <w:t>, 22(7), pp. 490-498.</w:t>
      </w:r>
    </w:p>
    <w:p w:rsidR="002A66D6" w:rsidRPr="00571B65" w:rsidRDefault="00D12F52" w:rsidP="002A66D6">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Shinde, V., Bridges, C., Uyeki, T., Shu, B., Balish, A., Xu, X., Linds</w:t>
      </w:r>
      <w:r w:rsidR="002A66D6" w:rsidRPr="00571B65">
        <w:rPr>
          <w:rFonts w:asciiTheme="majorBidi" w:hAnsiTheme="majorBidi" w:cstheme="majorBidi"/>
          <w:sz w:val="24"/>
          <w:szCs w:val="24"/>
          <w:shd w:val="clear" w:color="auto" w:fill="FFFFFF"/>
        </w:rPr>
        <w:t xml:space="preserve">trom, S., Gubareva, L., </w:t>
      </w:r>
    </w:p>
    <w:p w:rsidR="00D12F52" w:rsidRPr="00571B65" w:rsidRDefault="002A66D6" w:rsidP="002A66D6">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ab/>
        <w:t xml:space="preserve">Deyde, </w:t>
      </w:r>
      <w:r w:rsidR="00D12F52" w:rsidRPr="00571B65">
        <w:rPr>
          <w:rFonts w:asciiTheme="majorBidi" w:hAnsiTheme="majorBidi" w:cstheme="majorBidi"/>
          <w:sz w:val="24"/>
          <w:szCs w:val="24"/>
          <w:shd w:val="clear" w:color="auto" w:fill="FFFFFF"/>
        </w:rPr>
        <w:t xml:space="preserve">V., Garten, R., Harris, M., Gerber, S., Vagasky, S., Smith, F., Pascoe, N., Martin, </w:t>
      </w:r>
      <w:r w:rsidRPr="00571B65">
        <w:rPr>
          <w:rFonts w:asciiTheme="majorBidi" w:hAnsiTheme="majorBidi" w:cstheme="majorBidi"/>
          <w:sz w:val="24"/>
          <w:szCs w:val="24"/>
          <w:shd w:val="clear" w:color="auto" w:fill="FFFFFF"/>
        </w:rPr>
        <w:tab/>
      </w:r>
      <w:r w:rsidR="00D12F52" w:rsidRPr="00571B65">
        <w:rPr>
          <w:rFonts w:asciiTheme="majorBidi" w:hAnsiTheme="majorBidi" w:cstheme="majorBidi"/>
          <w:sz w:val="24"/>
          <w:szCs w:val="24"/>
          <w:shd w:val="clear" w:color="auto" w:fill="FFFFFF"/>
        </w:rPr>
        <w:t xml:space="preserve">K., Dufficy, D., Ritger, K., Conover, C., Quinlisk, P., Klimov, A., Bresee, J., Finelli, L., </w:t>
      </w:r>
      <w:r w:rsidRPr="00571B65">
        <w:rPr>
          <w:rFonts w:asciiTheme="majorBidi" w:hAnsiTheme="majorBidi" w:cstheme="majorBidi"/>
          <w:sz w:val="24"/>
          <w:szCs w:val="24"/>
          <w:shd w:val="clear" w:color="auto" w:fill="FFFFFF"/>
        </w:rPr>
        <w:tab/>
      </w:r>
      <w:r w:rsidR="00D12F52" w:rsidRPr="00571B65">
        <w:rPr>
          <w:rFonts w:asciiTheme="majorBidi" w:hAnsiTheme="majorBidi" w:cstheme="majorBidi"/>
          <w:sz w:val="24"/>
          <w:szCs w:val="24"/>
          <w:shd w:val="clear" w:color="auto" w:fill="FFFFFF"/>
        </w:rPr>
        <w:t>2009. Triple-reassortant swine influenza A (H1) in humans in the United States, 2005–</w:t>
      </w:r>
      <w:r w:rsidRPr="00571B65">
        <w:rPr>
          <w:rFonts w:asciiTheme="majorBidi" w:hAnsiTheme="majorBidi" w:cstheme="majorBidi"/>
          <w:sz w:val="24"/>
          <w:szCs w:val="24"/>
          <w:shd w:val="clear" w:color="auto" w:fill="FFFFFF"/>
        </w:rPr>
        <w:tab/>
      </w:r>
      <w:r w:rsidR="00D12F52" w:rsidRPr="00571B65">
        <w:rPr>
          <w:rFonts w:asciiTheme="majorBidi" w:hAnsiTheme="majorBidi" w:cstheme="majorBidi"/>
          <w:sz w:val="24"/>
          <w:szCs w:val="24"/>
          <w:shd w:val="clear" w:color="auto" w:fill="FFFFFF"/>
        </w:rPr>
        <w:t xml:space="preserve">2009. </w:t>
      </w:r>
      <w:r w:rsidR="00D12F52" w:rsidRPr="00571B65">
        <w:rPr>
          <w:rFonts w:asciiTheme="majorBidi" w:hAnsiTheme="majorBidi" w:cstheme="majorBidi"/>
          <w:i/>
          <w:iCs/>
          <w:sz w:val="24"/>
          <w:szCs w:val="24"/>
          <w:shd w:val="clear" w:color="auto" w:fill="FFFFFF"/>
        </w:rPr>
        <w:t>The new England journal of medicine</w:t>
      </w:r>
      <w:r w:rsidR="00D12F52" w:rsidRPr="00571B65">
        <w:rPr>
          <w:rFonts w:asciiTheme="majorBidi" w:hAnsiTheme="majorBidi" w:cstheme="majorBidi"/>
          <w:sz w:val="24"/>
          <w:szCs w:val="24"/>
          <w:shd w:val="clear" w:color="auto" w:fill="FFFFFF"/>
        </w:rPr>
        <w:t>, 360(25), pp. 2616 –2625</w:t>
      </w:r>
    </w:p>
    <w:p w:rsidR="00D12F52" w:rsidRPr="00571B65" w:rsidRDefault="00D12F52" w:rsidP="00D12F52">
      <w:pPr>
        <w:jc w:val="both"/>
        <w:rPr>
          <w:rFonts w:asciiTheme="majorBidi" w:hAnsiTheme="majorBidi" w:cstheme="majorBidi"/>
          <w:sz w:val="24"/>
          <w:szCs w:val="24"/>
        </w:rPr>
      </w:pPr>
      <w:r w:rsidRPr="00571B65">
        <w:rPr>
          <w:rFonts w:asciiTheme="majorBidi" w:hAnsiTheme="majorBidi" w:cstheme="majorBidi"/>
          <w:sz w:val="24"/>
          <w:szCs w:val="24"/>
          <w:shd w:val="clear" w:color="auto" w:fill="FFFFFF"/>
        </w:rPr>
        <w:t xml:space="preserve">Shtyrya, Y., </w:t>
      </w:r>
      <w:r w:rsidRPr="00571B65">
        <w:rPr>
          <w:rFonts w:asciiTheme="majorBidi" w:hAnsiTheme="majorBidi" w:cstheme="majorBidi"/>
          <w:sz w:val="24"/>
          <w:szCs w:val="24"/>
        </w:rPr>
        <w:t xml:space="preserve">Mochalova, L., Bovin, N., 2009. Influenza Virus Neuraminidase: Structure and </w:t>
      </w:r>
    </w:p>
    <w:p w:rsidR="00D12F52" w:rsidRPr="00571B65" w:rsidRDefault="00D12F52" w:rsidP="00D12F52">
      <w:pPr>
        <w:ind w:firstLine="720"/>
        <w:jc w:val="both"/>
        <w:rPr>
          <w:rFonts w:asciiTheme="majorBidi" w:hAnsiTheme="majorBidi" w:cstheme="majorBidi"/>
          <w:sz w:val="24"/>
          <w:szCs w:val="24"/>
        </w:rPr>
      </w:pPr>
      <w:r w:rsidRPr="00571B65">
        <w:rPr>
          <w:rFonts w:asciiTheme="majorBidi" w:hAnsiTheme="majorBidi" w:cstheme="majorBidi"/>
          <w:sz w:val="24"/>
          <w:szCs w:val="24"/>
        </w:rPr>
        <w:t xml:space="preserve">Function. </w:t>
      </w:r>
      <w:r w:rsidRPr="00571B65">
        <w:rPr>
          <w:rFonts w:asciiTheme="majorBidi" w:hAnsiTheme="majorBidi" w:cstheme="majorBidi"/>
          <w:i/>
          <w:iCs/>
          <w:sz w:val="24"/>
          <w:szCs w:val="24"/>
        </w:rPr>
        <w:t>Acta Naturae</w:t>
      </w:r>
      <w:r w:rsidRPr="00571B65">
        <w:rPr>
          <w:rFonts w:asciiTheme="majorBidi" w:hAnsiTheme="majorBidi" w:cstheme="majorBidi"/>
          <w:sz w:val="24"/>
          <w:szCs w:val="24"/>
        </w:rPr>
        <w:t>, 2, pp. 26-32.</w:t>
      </w:r>
    </w:p>
    <w:p w:rsidR="002A66D6" w:rsidRPr="00571B65" w:rsidRDefault="00D12F52" w:rsidP="002A66D6">
      <w:pPr>
        <w:jc w:val="both"/>
        <w:rPr>
          <w:rFonts w:asciiTheme="majorBidi" w:hAnsiTheme="majorBidi" w:cstheme="majorBidi"/>
          <w:sz w:val="24"/>
          <w:szCs w:val="24"/>
        </w:rPr>
      </w:pPr>
      <w:r w:rsidRPr="00571B65">
        <w:rPr>
          <w:rFonts w:asciiTheme="majorBidi" w:hAnsiTheme="majorBidi" w:cstheme="majorBidi"/>
          <w:sz w:val="24"/>
          <w:szCs w:val="24"/>
        </w:rPr>
        <w:t xml:space="preserve">Simonsen, L., Clarke, M., Schonberger, L., Cox, N., Fukuda, K., </w:t>
      </w:r>
      <w:r w:rsidR="002A66D6" w:rsidRPr="00571B65">
        <w:rPr>
          <w:rFonts w:asciiTheme="majorBidi" w:hAnsiTheme="majorBidi" w:cstheme="majorBidi"/>
          <w:sz w:val="24"/>
          <w:szCs w:val="24"/>
        </w:rPr>
        <w:t xml:space="preserve">1998. Pandemic versus </w:t>
      </w:r>
    </w:p>
    <w:p w:rsidR="00D12F52" w:rsidRPr="00571B65" w:rsidRDefault="002A66D6" w:rsidP="002A66D6">
      <w:pPr>
        <w:jc w:val="both"/>
        <w:rPr>
          <w:rFonts w:asciiTheme="majorBidi" w:hAnsiTheme="majorBidi" w:cstheme="majorBidi"/>
          <w:sz w:val="24"/>
          <w:szCs w:val="24"/>
        </w:rPr>
      </w:pPr>
      <w:r w:rsidRPr="00571B65">
        <w:rPr>
          <w:rFonts w:asciiTheme="majorBidi" w:hAnsiTheme="majorBidi" w:cstheme="majorBidi"/>
          <w:sz w:val="24"/>
          <w:szCs w:val="24"/>
        </w:rPr>
        <w:tab/>
        <w:t xml:space="preserve">Epidemic </w:t>
      </w:r>
      <w:r w:rsidR="00D12F52" w:rsidRPr="00571B65">
        <w:rPr>
          <w:rFonts w:asciiTheme="majorBidi" w:hAnsiTheme="majorBidi" w:cstheme="majorBidi"/>
          <w:sz w:val="24"/>
          <w:szCs w:val="24"/>
        </w:rPr>
        <w:t xml:space="preserve">Influenza Mortality: A Pattern of Changing Age Distribution. </w:t>
      </w:r>
      <w:r w:rsidR="00D12F52" w:rsidRPr="00571B65">
        <w:rPr>
          <w:rFonts w:asciiTheme="majorBidi" w:hAnsiTheme="majorBidi" w:cstheme="majorBidi"/>
          <w:i/>
          <w:iCs/>
          <w:sz w:val="24"/>
          <w:szCs w:val="24"/>
        </w:rPr>
        <w:t xml:space="preserve">The Journal of </w:t>
      </w:r>
      <w:r w:rsidRPr="00571B65">
        <w:rPr>
          <w:rFonts w:asciiTheme="majorBidi" w:hAnsiTheme="majorBidi" w:cstheme="majorBidi"/>
          <w:i/>
          <w:iCs/>
          <w:sz w:val="24"/>
          <w:szCs w:val="24"/>
        </w:rPr>
        <w:tab/>
      </w:r>
      <w:r w:rsidR="00D12F52" w:rsidRPr="00571B65">
        <w:rPr>
          <w:rFonts w:asciiTheme="majorBidi" w:hAnsiTheme="majorBidi" w:cstheme="majorBidi"/>
          <w:i/>
          <w:iCs/>
          <w:sz w:val="24"/>
          <w:szCs w:val="24"/>
        </w:rPr>
        <w:t>Infectious Diseases</w:t>
      </w:r>
      <w:r w:rsidR="00D12F52" w:rsidRPr="00571B65">
        <w:rPr>
          <w:rFonts w:asciiTheme="majorBidi" w:hAnsiTheme="majorBidi" w:cstheme="majorBidi"/>
          <w:sz w:val="24"/>
          <w:szCs w:val="24"/>
        </w:rPr>
        <w:t>, 178, PP. 53–60</w:t>
      </w:r>
    </w:p>
    <w:p w:rsidR="00D12F52" w:rsidRPr="00571B65" w:rsidRDefault="00D12F52" w:rsidP="00D12F5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Smith, G., Vijaykrishna, D., Bahl, J., Lycett, S., Worobey, M., Pybus, O., Ma, S., Cheung, C., </w:t>
      </w:r>
    </w:p>
    <w:p w:rsidR="00D12F52" w:rsidRPr="00571B65" w:rsidRDefault="00D12F52" w:rsidP="00D12F52">
      <w:pPr>
        <w:ind w:left="720"/>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Raghwani, J., Bhatt, S., Peiris, M., Rambaut, Y., 2009. Origins and evolutionary genomics of the 2009 swine-origin H1N1 influenza A epidemic. </w:t>
      </w:r>
      <w:r w:rsidRPr="00571B65">
        <w:rPr>
          <w:rFonts w:asciiTheme="majorBidi" w:hAnsiTheme="majorBidi" w:cstheme="majorBidi"/>
          <w:i/>
          <w:iCs/>
          <w:sz w:val="24"/>
          <w:szCs w:val="24"/>
          <w:shd w:val="clear" w:color="auto" w:fill="FFFFFF"/>
        </w:rPr>
        <w:t>Nature</w:t>
      </w:r>
      <w:r w:rsidRPr="00571B65">
        <w:rPr>
          <w:rFonts w:asciiTheme="majorBidi" w:hAnsiTheme="majorBidi" w:cstheme="majorBidi"/>
          <w:sz w:val="24"/>
          <w:szCs w:val="24"/>
          <w:shd w:val="clear" w:color="auto" w:fill="FFFFFF"/>
        </w:rPr>
        <w:t>, 459(25), pp. 1122-1127.</w:t>
      </w:r>
    </w:p>
    <w:p w:rsidR="00D12F52" w:rsidRPr="00571B65" w:rsidRDefault="00D12F52" w:rsidP="00D12F52">
      <w:pPr>
        <w:jc w:val="both"/>
        <w:rPr>
          <w:rFonts w:asciiTheme="majorBidi" w:hAnsiTheme="majorBidi" w:cstheme="majorBidi"/>
          <w:sz w:val="24"/>
          <w:szCs w:val="24"/>
        </w:rPr>
      </w:pPr>
      <w:r w:rsidRPr="00571B65">
        <w:rPr>
          <w:rFonts w:asciiTheme="majorBidi" w:hAnsiTheme="majorBidi" w:cstheme="majorBidi"/>
          <w:sz w:val="24"/>
          <w:szCs w:val="24"/>
        </w:rPr>
        <w:t xml:space="preserve">Sriwilaijaroen, N., Suzuki, Y., 2012. Molecular basis of the structure and function of H1 </w:t>
      </w:r>
    </w:p>
    <w:p w:rsidR="00D12F52" w:rsidRPr="00571B65" w:rsidRDefault="00D12F52" w:rsidP="00D12F52">
      <w:pPr>
        <w:ind w:firstLine="720"/>
        <w:jc w:val="both"/>
        <w:rPr>
          <w:rFonts w:asciiTheme="majorBidi" w:hAnsiTheme="majorBidi" w:cstheme="majorBidi"/>
          <w:sz w:val="24"/>
          <w:szCs w:val="24"/>
        </w:rPr>
      </w:pPr>
      <w:r w:rsidRPr="00571B65">
        <w:rPr>
          <w:rFonts w:asciiTheme="majorBidi" w:hAnsiTheme="majorBidi" w:cstheme="majorBidi"/>
          <w:sz w:val="24"/>
          <w:szCs w:val="24"/>
        </w:rPr>
        <w:t xml:space="preserve">hemagglutinin of inﬂuenza virus. </w:t>
      </w:r>
      <w:r w:rsidRPr="00571B65">
        <w:rPr>
          <w:rFonts w:asciiTheme="majorBidi" w:hAnsiTheme="majorBidi" w:cstheme="majorBidi"/>
          <w:i/>
          <w:iCs/>
          <w:sz w:val="24"/>
          <w:szCs w:val="24"/>
        </w:rPr>
        <w:t>The Japan Academy</w:t>
      </w:r>
      <w:r w:rsidRPr="00571B65">
        <w:rPr>
          <w:rFonts w:asciiTheme="majorBidi" w:hAnsiTheme="majorBidi" w:cstheme="majorBidi"/>
          <w:sz w:val="24"/>
          <w:szCs w:val="24"/>
        </w:rPr>
        <w:t>, 88(6), pp. 226-249.</w:t>
      </w:r>
    </w:p>
    <w:p w:rsidR="00D12F52" w:rsidRPr="00571B65" w:rsidRDefault="00D12F52" w:rsidP="00D12F52">
      <w:pPr>
        <w:jc w:val="both"/>
        <w:rPr>
          <w:rStyle w:val="doi"/>
          <w:rFonts w:asciiTheme="majorBidi" w:hAnsiTheme="majorBidi" w:cstheme="majorBidi"/>
          <w:sz w:val="24"/>
          <w:szCs w:val="24"/>
          <w:u w:val="single"/>
          <w:bdr w:val="none" w:sz="0" w:space="0" w:color="auto" w:frame="1"/>
          <w:shd w:val="clear" w:color="auto" w:fill="FFFFFF"/>
        </w:rPr>
      </w:pPr>
      <w:r w:rsidRPr="00571B65">
        <w:rPr>
          <w:rFonts w:asciiTheme="majorBidi" w:hAnsiTheme="majorBidi" w:cstheme="majorBidi"/>
          <w:sz w:val="24"/>
          <w:szCs w:val="24"/>
          <w:shd w:val="clear" w:color="auto" w:fill="FFFFFF"/>
        </w:rPr>
        <w:t xml:space="preserve">Tao, Y., Ye, O., 2010. RNA virus replication complexes. </w:t>
      </w:r>
      <w:r w:rsidRPr="00571B65">
        <w:rPr>
          <w:rFonts w:asciiTheme="majorBidi" w:hAnsiTheme="majorBidi" w:cstheme="majorBidi"/>
          <w:i/>
          <w:iCs/>
          <w:sz w:val="24"/>
          <w:szCs w:val="24"/>
          <w:shd w:val="clear" w:color="auto" w:fill="FFFFFF"/>
        </w:rPr>
        <w:t>PLoS Pathogens</w:t>
      </w:r>
      <w:r w:rsidRPr="00571B65">
        <w:rPr>
          <w:rFonts w:asciiTheme="majorBidi" w:hAnsiTheme="majorBidi" w:cstheme="majorBidi"/>
          <w:sz w:val="24"/>
          <w:szCs w:val="24"/>
          <w:shd w:val="clear" w:color="auto" w:fill="FFFFFF"/>
        </w:rPr>
        <w:t xml:space="preserve">, [e-journal] 6(7), </w:t>
      </w:r>
      <w:r w:rsidRPr="00571B65">
        <w:rPr>
          <w:rStyle w:val="doi"/>
          <w:rFonts w:asciiTheme="majorBidi" w:hAnsiTheme="majorBidi" w:cstheme="majorBidi"/>
          <w:sz w:val="24"/>
          <w:szCs w:val="24"/>
          <w:bdr w:val="none" w:sz="0" w:space="0" w:color="auto" w:frame="1"/>
          <w:shd w:val="clear" w:color="auto" w:fill="FFFFFF"/>
        </w:rPr>
        <w:t>doi:</w:t>
      </w:r>
    </w:p>
    <w:p w:rsidR="00D12F52" w:rsidRPr="00571B65" w:rsidRDefault="007D132C" w:rsidP="00D12F52">
      <w:pPr>
        <w:ind w:firstLine="720"/>
        <w:jc w:val="both"/>
        <w:rPr>
          <w:rStyle w:val="doi"/>
          <w:rFonts w:asciiTheme="majorBidi" w:hAnsiTheme="majorBidi" w:cstheme="majorBidi"/>
          <w:sz w:val="24"/>
          <w:szCs w:val="24"/>
          <w:bdr w:val="none" w:sz="0" w:space="0" w:color="auto" w:frame="1"/>
          <w:shd w:val="clear" w:color="auto" w:fill="FFFFFF"/>
        </w:rPr>
      </w:pPr>
      <w:hyperlink r:id="rId76" w:tgtFrame="pmc_ext" w:history="1">
        <w:r w:rsidR="00D12F52" w:rsidRPr="00571B65">
          <w:rPr>
            <w:rStyle w:val="Hyperlink"/>
            <w:rFonts w:asciiTheme="majorBidi" w:hAnsiTheme="majorBidi" w:cstheme="majorBidi"/>
            <w:color w:val="auto"/>
            <w:sz w:val="24"/>
            <w:szCs w:val="24"/>
            <w:bdr w:val="none" w:sz="0" w:space="0" w:color="auto" w:frame="1"/>
            <w:shd w:val="clear" w:color="auto" w:fill="FFFFFF"/>
          </w:rPr>
          <w:t>10.1371/journal.ppat.1000943</w:t>
        </w:r>
      </w:hyperlink>
    </w:p>
    <w:p w:rsidR="00D12F52" w:rsidRPr="00571B65" w:rsidRDefault="00D12F52" w:rsidP="002A66D6">
      <w:pPr>
        <w:jc w:val="both"/>
        <w:rPr>
          <w:rFonts w:asciiTheme="majorBidi" w:hAnsiTheme="majorBidi" w:cstheme="majorBidi"/>
          <w:i/>
          <w:iCs/>
          <w:sz w:val="24"/>
          <w:szCs w:val="24"/>
          <w:shd w:val="clear" w:color="auto" w:fill="FFFFFF"/>
        </w:rPr>
      </w:pPr>
      <w:r w:rsidRPr="00571B65">
        <w:rPr>
          <w:rFonts w:asciiTheme="majorBidi" w:hAnsiTheme="majorBidi" w:cstheme="majorBidi"/>
          <w:sz w:val="24"/>
          <w:szCs w:val="24"/>
          <w:shd w:val="clear" w:color="auto" w:fill="FFFFFF"/>
        </w:rPr>
        <w:t xml:space="preserve">Taubenberger, J., Morens, D., 2008. The Pathology of Influenza Virus Infections. </w:t>
      </w:r>
      <w:r w:rsidR="002A66D6" w:rsidRPr="00571B65">
        <w:rPr>
          <w:rFonts w:asciiTheme="majorBidi" w:hAnsiTheme="majorBidi" w:cstheme="majorBidi"/>
          <w:i/>
          <w:iCs/>
          <w:sz w:val="24"/>
          <w:szCs w:val="24"/>
          <w:shd w:val="clear" w:color="auto" w:fill="FFFFFF"/>
        </w:rPr>
        <w:t xml:space="preserve">Annual Review </w:t>
      </w:r>
      <w:r w:rsidR="002A66D6" w:rsidRPr="00571B65">
        <w:rPr>
          <w:rFonts w:asciiTheme="majorBidi" w:hAnsiTheme="majorBidi" w:cstheme="majorBidi"/>
          <w:i/>
          <w:iCs/>
          <w:sz w:val="24"/>
          <w:szCs w:val="24"/>
          <w:shd w:val="clear" w:color="auto" w:fill="FFFFFF"/>
        </w:rPr>
        <w:tab/>
        <w:t xml:space="preserve">of </w:t>
      </w:r>
      <w:r w:rsidRPr="00571B65">
        <w:rPr>
          <w:rFonts w:asciiTheme="majorBidi" w:hAnsiTheme="majorBidi" w:cstheme="majorBidi"/>
          <w:i/>
          <w:iCs/>
          <w:sz w:val="24"/>
          <w:szCs w:val="24"/>
          <w:shd w:val="clear" w:color="auto" w:fill="FFFFFF"/>
        </w:rPr>
        <w:t>Pathology: Mechanisms of Disease</w:t>
      </w:r>
      <w:r w:rsidRPr="00571B65">
        <w:rPr>
          <w:rFonts w:asciiTheme="majorBidi" w:hAnsiTheme="majorBidi" w:cstheme="majorBidi"/>
          <w:sz w:val="24"/>
          <w:szCs w:val="24"/>
          <w:shd w:val="clear" w:color="auto" w:fill="FFFFFF"/>
        </w:rPr>
        <w:t>, 3, pp. 499-522</w:t>
      </w:r>
    </w:p>
    <w:p w:rsidR="00D12F52" w:rsidRPr="00571B65" w:rsidRDefault="00D12F52" w:rsidP="00D12F52">
      <w:pPr>
        <w:rPr>
          <w:rFonts w:asciiTheme="majorBidi" w:hAnsiTheme="majorBidi" w:cstheme="majorBidi"/>
          <w:sz w:val="24"/>
          <w:szCs w:val="24"/>
        </w:rPr>
      </w:pPr>
      <w:r w:rsidRPr="00571B65">
        <w:rPr>
          <w:rFonts w:asciiTheme="majorBidi" w:hAnsiTheme="majorBidi" w:cstheme="majorBidi"/>
          <w:sz w:val="24"/>
          <w:szCs w:val="24"/>
        </w:rPr>
        <w:t xml:space="preserve">Tewawong, N., Prachayangprecha, S., Vichiwattana, P., Korkong, S., Klinfueng, S., </w:t>
      </w:r>
    </w:p>
    <w:p w:rsidR="00D12F52" w:rsidRPr="00571B65" w:rsidRDefault="00D12F52" w:rsidP="00D12F52">
      <w:pPr>
        <w:ind w:left="720"/>
        <w:rPr>
          <w:rFonts w:asciiTheme="majorBidi" w:hAnsiTheme="majorBidi" w:cstheme="majorBidi"/>
          <w:sz w:val="24"/>
          <w:szCs w:val="24"/>
        </w:rPr>
      </w:pPr>
      <w:r w:rsidRPr="00571B65">
        <w:rPr>
          <w:rFonts w:asciiTheme="majorBidi" w:hAnsiTheme="majorBidi" w:cstheme="majorBidi"/>
          <w:sz w:val="24"/>
          <w:szCs w:val="24"/>
        </w:rPr>
        <w:t xml:space="preserve">Vongpunsawad, S., Thongmee, T., Theamboonlers, A.,  Poovorawan, Y., 2015.  Assessing Antigenic Drift of Seasonal Influenza A(H3N2) and A(H1N1)pdm09 Viruses. </w:t>
      </w:r>
      <w:r w:rsidRPr="00571B65">
        <w:rPr>
          <w:rFonts w:asciiTheme="majorBidi" w:hAnsiTheme="majorBidi" w:cstheme="majorBidi"/>
          <w:i/>
          <w:iCs/>
          <w:sz w:val="24"/>
          <w:szCs w:val="24"/>
        </w:rPr>
        <w:t xml:space="preserve">PLOS, </w:t>
      </w:r>
      <w:r w:rsidRPr="00571B65">
        <w:rPr>
          <w:rFonts w:asciiTheme="majorBidi" w:hAnsiTheme="majorBidi" w:cstheme="majorBidi"/>
          <w:sz w:val="24"/>
          <w:szCs w:val="24"/>
        </w:rPr>
        <w:t xml:space="preserve">[e-journal], </w:t>
      </w:r>
      <w:hyperlink r:id="rId77" w:history="1">
        <w:r w:rsidRPr="00571B65">
          <w:rPr>
            <w:rStyle w:val="Hyperlink"/>
            <w:rFonts w:asciiTheme="majorBidi" w:hAnsiTheme="majorBidi" w:cstheme="majorBidi"/>
            <w:b/>
            <w:bCs/>
            <w:color w:val="auto"/>
            <w:sz w:val="24"/>
            <w:szCs w:val="24"/>
            <w:u w:val="none"/>
          </w:rPr>
          <w:t>https://doi.org/10.1371/journal.pone.0139958</w:t>
        </w:r>
      </w:hyperlink>
    </w:p>
    <w:p w:rsidR="00D12F52" w:rsidRPr="00571B65" w:rsidRDefault="00D12F52" w:rsidP="00D12F52">
      <w:pPr>
        <w:jc w:val="both"/>
        <w:rPr>
          <w:rFonts w:asciiTheme="majorBidi" w:hAnsiTheme="majorBidi" w:cstheme="majorBidi"/>
          <w:sz w:val="24"/>
          <w:szCs w:val="24"/>
        </w:rPr>
      </w:pPr>
      <w:r w:rsidRPr="00571B65">
        <w:rPr>
          <w:rFonts w:asciiTheme="majorBidi" w:hAnsiTheme="majorBidi" w:cstheme="majorBidi"/>
          <w:sz w:val="24"/>
          <w:szCs w:val="24"/>
        </w:rPr>
        <w:t xml:space="preserve">The Biotechnology Education Company, 2003. Principles and Practice of Agarose Gel </w:t>
      </w:r>
    </w:p>
    <w:p w:rsidR="00D12F52" w:rsidRPr="00571B65" w:rsidRDefault="00D12F52" w:rsidP="00D12F52">
      <w:pPr>
        <w:ind w:left="720"/>
        <w:jc w:val="both"/>
        <w:rPr>
          <w:rFonts w:asciiTheme="majorBidi" w:hAnsiTheme="majorBidi" w:cstheme="majorBidi"/>
          <w:sz w:val="24"/>
          <w:szCs w:val="24"/>
        </w:rPr>
      </w:pPr>
      <w:r w:rsidRPr="00571B65">
        <w:rPr>
          <w:rFonts w:asciiTheme="majorBidi" w:hAnsiTheme="majorBidi" w:cstheme="majorBidi"/>
          <w:sz w:val="24"/>
          <w:szCs w:val="24"/>
        </w:rPr>
        <w:t xml:space="preserve">Electrophoresis. [pdf]: EDVOTEK. Available at: </w:t>
      </w:r>
      <w:hyperlink r:id="rId78" w:history="1">
        <w:r w:rsidRPr="00571B65">
          <w:rPr>
            <w:rStyle w:val="Hyperlink"/>
            <w:rFonts w:asciiTheme="majorBidi" w:hAnsiTheme="majorBidi" w:cstheme="majorBidi"/>
            <w:color w:val="auto"/>
            <w:sz w:val="24"/>
            <w:szCs w:val="24"/>
          </w:rPr>
          <w:t>https://www.wou.edu/las/physci/ch462/Gel%20Electrophoresis.pdf</w:t>
        </w:r>
      </w:hyperlink>
      <w:r w:rsidRPr="00571B65">
        <w:rPr>
          <w:rFonts w:asciiTheme="majorBidi" w:hAnsiTheme="majorBidi" w:cstheme="majorBidi"/>
          <w:sz w:val="24"/>
          <w:szCs w:val="24"/>
        </w:rPr>
        <w:t>. [Accessed 10 December 2017]</w:t>
      </w:r>
    </w:p>
    <w:p w:rsidR="002A66D6" w:rsidRPr="00571B65" w:rsidRDefault="00D12F52" w:rsidP="00DA520A">
      <w:pPr>
        <w:rPr>
          <w:rFonts w:asciiTheme="majorBidi" w:hAnsiTheme="majorBidi" w:cstheme="majorBidi"/>
          <w:sz w:val="24"/>
          <w:szCs w:val="24"/>
        </w:rPr>
      </w:pPr>
      <w:r w:rsidRPr="00571B65">
        <w:rPr>
          <w:rFonts w:asciiTheme="majorBidi" w:hAnsiTheme="majorBidi" w:cstheme="majorBidi"/>
          <w:sz w:val="24"/>
          <w:szCs w:val="24"/>
        </w:rPr>
        <w:t xml:space="preserve">Thorlund, K., Awad, T., Boivin, G., Thabane, L., 2011.  Systematic review of influenza </w:t>
      </w:r>
    </w:p>
    <w:p w:rsidR="00D12F52" w:rsidRPr="00571B65" w:rsidRDefault="002A66D6" w:rsidP="00DA520A">
      <w:pPr>
        <w:rPr>
          <w:rFonts w:asciiTheme="majorBidi" w:hAnsiTheme="majorBidi" w:cstheme="majorBidi"/>
          <w:sz w:val="24"/>
          <w:szCs w:val="24"/>
        </w:rPr>
      </w:pPr>
      <w:r w:rsidRPr="00571B65">
        <w:rPr>
          <w:rFonts w:asciiTheme="majorBidi" w:hAnsiTheme="majorBidi" w:cstheme="majorBidi"/>
          <w:sz w:val="24"/>
          <w:szCs w:val="24"/>
        </w:rPr>
        <w:tab/>
      </w:r>
      <w:r w:rsidR="00D12F52" w:rsidRPr="00571B65">
        <w:rPr>
          <w:rFonts w:asciiTheme="majorBidi" w:hAnsiTheme="majorBidi" w:cstheme="majorBidi"/>
          <w:sz w:val="24"/>
          <w:szCs w:val="24"/>
        </w:rPr>
        <w:t xml:space="preserve">resistance to the neuraminidase inhibitors. </w:t>
      </w:r>
      <w:r w:rsidR="00D12F52" w:rsidRPr="00571B65">
        <w:rPr>
          <w:rStyle w:val="journaltitle"/>
          <w:rFonts w:asciiTheme="majorBidi" w:hAnsiTheme="majorBidi" w:cstheme="majorBidi"/>
          <w:i/>
          <w:iCs/>
          <w:sz w:val="24"/>
          <w:szCs w:val="24"/>
        </w:rPr>
        <w:t xml:space="preserve">BMC Infectious Diseases, </w:t>
      </w:r>
      <w:r w:rsidR="00D12F52" w:rsidRPr="00571B65">
        <w:rPr>
          <w:rStyle w:val="journaltitle"/>
          <w:rFonts w:asciiTheme="majorBidi" w:hAnsiTheme="majorBidi" w:cstheme="majorBidi"/>
          <w:sz w:val="24"/>
          <w:szCs w:val="24"/>
        </w:rPr>
        <w:t>[e-journal],</w:t>
      </w:r>
      <w:r w:rsidR="00D12F52" w:rsidRPr="00571B65">
        <w:rPr>
          <w:rStyle w:val="a6"/>
          <w:rFonts w:asciiTheme="majorBidi" w:hAnsiTheme="majorBidi" w:cstheme="majorBidi"/>
          <w:sz w:val="24"/>
          <w:szCs w:val="24"/>
        </w:rPr>
        <w:t>11</w:t>
      </w:r>
      <w:r w:rsidR="00D12F52" w:rsidRPr="00571B65">
        <w:rPr>
          <w:rStyle w:val="articlecitationvolume"/>
          <w:rFonts w:asciiTheme="majorBidi" w:hAnsiTheme="majorBidi" w:cstheme="majorBidi"/>
          <w:sz w:val="24"/>
          <w:szCs w:val="24"/>
        </w:rPr>
        <w:t xml:space="preserve">(134), </w:t>
      </w:r>
      <w:r w:rsidRPr="00571B65">
        <w:rPr>
          <w:rStyle w:val="articlecitationvolume"/>
          <w:rFonts w:asciiTheme="majorBidi" w:hAnsiTheme="majorBidi" w:cstheme="majorBidi"/>
          <w:sz w:val="24"/>
          <w:szCs w:val="24"/>
        </w:rPr>
        <w:tab/>
      </w:r>
      <w:hyperlink r:id="rId79" w:tgtFrame="_blank" w:history="1">
        <w:r w:rsidR="00D12F52" w:rsidRPr="00571B65">
          <w:rPr>
            <w:rStyle w:val="Hyperlink"/>
            <w:rFonts w:asciiTheme="majorBidi" w:hAnsiTheme="majorBidi" w:cstheme="majorBidi"/>
            <w:color w:val="auto"/>
            <w:sz w:val="24"/>
            <w:szCs w:val="24"/>
            <w:shd w:val="clear" w:color="auto" w:fill="FFFFFF"/>
          </w:rPr>
          <w:t>https://doi.org/10.1186/1471-2334-11-134</w:t>
        </w:r>
      </w:hyperlink>
    </w:p>
    <w:p w:rsidR="00D12F52" w:rsidRPr="00571B65" w:rsidRDefault="00D12F52" w:rsidP="00D12F52">
      <w:pPr>
        <w:jc w:val="both"/>
        <w:rPr>
          <w:rFonts w:asciiTheme="majorBidi" w:hAnsiTheme="majorBidi" w:cstheme="majorBidi"/>
          <w:sz w:val="24"/>
          <w:szCs w:val="24"/>
        </w:rPr>
      </w:pPr>
      <w:r w:rsidRPr="00571B65">
        <w:rPr>
          <w:rFonts w:asciiTheme="majorBidi" w:hAnsiTheme="majorBidi" w:cstheme="majorBidi"/>
          <w:sz w:val="24"/>
          <w:szCs w:val="24"/>
        </w:rPr>
        <w:t xml:space="preserve">Uniprot, 2017. </w:t>
      </w:r>
      <w:r w:rsidRPr="00571B65">
        <w:rPr>
          <w:rFonts w:asciiTheme="majorBidi" w:hAnsiTheme="majorBidi" w:cstheme="majorBidi"/>
          <w:i/>
          <w:iCs/>
          <w:sz w:val="24"/>
          <w:szCs w:val="24"/>
        </w:rPr>
        <w:t>Experimental evidence at protein level.</w:t>
      </w:r>
      <w:r w:rsidRPr="00571B65">
        <w:rPr>
          <w:rFonts w:asciiTheme="majorBidi" w:hAnsiTheme="majorBidi" w:cstheme="majorBidi"/>
          <w:sz w:val="24"/>
          <w:szCs w:val="24"/>
        </w:rPr>
        <w:t xml:space="preserve"> Available at: </w:t>
      </w:r>
    </w:p>
    <w:p w:rsidR="00D12F52" w:rsidRPr="00571B65" w:rsidRDefault="007D132C" w:rsidP="00D12F52">
      <w:pPr>
        <w:ind w:firstLine="720"/>
        <w:jc w:val="both"/>
        <w:rPr>
          <w:rFonts w:asciiTheme="majorBidi" w:hAnsiTheme="majorBidi" w:cstheme="majorBidi"/>
          <w:sz w:val="24"/>
          <w:szCs w:val="24"/>
        </w:rPr>
      </w:pPr>
      <w:hyperlink r:id="rId80" w:history="1">
        <w:r w:rsidR="00D12F52" w:rsidRPr="00571B65">
          <w:rPr>
            <w:rStyle w:val="Hyperlink"/>
            <w:rFonts w:asciiTheme="majorBidi" w:hAnsiTheme="majorBidi" w:cstheme="majorBidi"/>
            <w:color w:val="auto"/>
            <w:sz w:val="24"/>
            <w:szCs w:val="24"/>
          </w:rPr>
          <w:t>http://www.uniprot.org/uniprot/P03437</w:t>
        </w:r>
      </w:hyperlink>
      <w:r w:rsidR="00D12F52" w:rsidRPr="00571B65">
        <w:rPr>
          <w:rFonts w:asciiTheme="majorBidi" w:hAnsiTheme="majorBidi" w:cstheme="majorBidi"/>
          <w:sz w:val="24"/>
          <w:szCs w:val="24"/>
        </w:rPr>
        <w:t>&gt; [Accessed 10 October 2017]</w:t>
      </w:r>
    </w:p>
    <w:p w:rsidR="00D12F52" w:rsidRPr="00571B65" w:rsidRDefault="00D12F52" w:rsidP="00D12F52">
      <w:pPr>
        <w:jc w:val="both"/>
        <w:rPr>
          <w:rFonts w:asciiTheme="majorBidi" w:hAnsiTheme="majorBidi" w:cstheme="majorBidi"/>
          <w:sz w:val="24"/>
          <w:szCs w:val="24"/>
        </w:rPr>
      </w:pPr>
      <w:r w:rsidRPr="00571B65">
        <w:rPr>
          <w:rFonts w:asciiTheme="majorBidi" w:hAnsiTheme="majorBidi" w:cstheme="majorBidi"/>
          <w:sz w:val="24"/>
          <w:szCs w:val="24"/>
        </w:rPr>
        <w:t xml:space="preserve">Van Riel, D., Den Bakker, M., Leijten, L., Chutinimitkul, S., Munster, V., de Wit, E., </w:t>
      </w:r>
    </w:p>
    <w:p w:rsidR="00D12F52" w:rsidRPr="00571B65" w:rsidRDefault="00D12F52" w:rsidP="00D12F52">
      <w:pPr>
        <w:ind w:left="720"/>
        <w:jc w:val="both"/>
        <w:rPr>
          <w:rFonts w:asciiTheme="majorBidi" w:hAnsiTheme="majorBidi" w:cstheme="majorBidi"/>
          <w:sz w:val="24"/>
          <w:szCs w:val="24"/>
        </w:rPr>
      </w:pPr>
      <w:r w:rsidRPr="00571B65">
        <w:rPr>
          <w:rFonts w:asciiTheme="majorBidi" w:hAnsiTheme="majorBidi" w:cstheme="majorBidi"/>
          <w:sz w:val="24"/>
          <w:szCs w:val="24"/>
        </w:rPr>
        <w:t xml:space="preserve">Rimmelzwaan, G., Fouchier, R., Osterhaus, A., Kuiken, T., 2010. Seasonal and pandemic human influenza viruses attach better to human upper respiratory tract Epithelium than Avian influenza viruses. </w:t>
      </w:r>
      <w:r w:rsidRPr="00571B65">
        <w:rPr>
          <w:rFonts w:asciiTheme="majorBidi" w:hAnsiTheme="majorBidi" w:cstheme="majorBidi"/>
          <w:i/>
          <w:iCs/>
          <w:sz w:val="24"/>
          <w:szCs w:val="24"/>
        </w:rPr>
        <w:t>The American Journal of Pathology</w:t>
      </w:r>
      <w:r w:rsidRPr="00571B65">
        <w:rPr>
          <w:rFonts w:asciiTheme="majorBidi" w:hAnsiTheme="majorBidi" w:cstheme="majorBidi"/>
          <w:sz w:val="24"/>
          <w:szCs w:val="24"/>
        </w:rPr>
        <w:t>, 176(4), pp. 1614-1618.</w:t>
      </w:r>
    </w:p>
    <w:p w:rsidR="002A66D6" w:rsidRPr="00571B65" w:rsidRDefault="00D12F52" w:rsidP="002A66D6">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Vazquez-Perez, J., Isa, P., Kobasa, D., Ormsby, C., Ramirez-Gonza</w:t>
      </w:r>
      <w:r w:rsidR="002A66D6" w:rsidRPr="00571B65">
        <w:rPr>
          <w:rFonts w:asciiTheme="majorBidi" w:hAnsiTheme="majorBidi" w:cstheme="majorBidi"/>
          <w:sz w:val="24"/>
          <w:szCs w:val="24"/>
          <w:shd w:val="clear" w:color="auto" w:fill="FFFFFF"/>
        </w:rPr>
        <w:t xml:space="preserve">lez, J., Romero-Rodriguez, </w:t>
      </w:r>
    </w:p>
    <w:p w:rsidR="00D12F52" w:rsidRPr="00571B65" w:rsidRDefault="002A66D6" w:rsidP="002A66D6">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ab/>
        <w:t xml:space="preserve">D., </w:t>
      </w:r>
      <w:r w:rsidR="00D12F52" w:rsidRPr="00571B65">
        <w:rPr>
          <w:rFonts w:asciiTheme="majorBidi" w:hAnsiTheme="majorBidi" w:cstheme="majorBidi"/>
          <w:sz w:val="24"/>
          <w:szCs w:val="24"/>
          <w:shd w:val="clear" w:color="auto" w:fill="FFFFFF"/>
        </w:rPr>
        <w:t>Ranadheera, C., Li, Y., Bastien, N., Embury-Hyatt, C., Gonzalez-Duran. E., Barrera-</w:t>
      </w:r>
      <w:r w:rsidRPr="00571B65">
        <w:rPr>
          <w:rFonts w:asciiTheme="majorBidi" w:hAnsiTheme="majorBidi" w:cstheme="majorBidi"/>
          <w:sz w:val="24"/>
          <w:szCs w:val="24"/>
          <w:shd w:val="clear" w:color="auto" w:fill="FFFFFF"/>
        </w:rPr>
        <w:tab/>
      </w:r>
      <w:r w:rsidR="00D12F52" w:rsidRPr="00571B65">
        <w:rPr>
          <w:rFonts w:asciiTheme="majorBidi" w:hAnsiTheme="majorBidi" w:cstheme="majorBidi"/>
          <w:sz w:val="24"/>
          <w:szCs w:val="24"/>
          <w:shd w:val="clear" w:color="auto" w:fill="FFFFFF"/>
        </w:rPr>
        <w:t>Badillo, G., Ablanedo-Terrazas, Y., Sevilla-Reyes, E., Escalera-Zamudio, M., Cobian-</w:t>
      </w:r>
      <w:r w:rsidRPr="00571B65">
        <w:rPr>
          <w:rFonts w:asciiTheme="majorBidi" w:hAnsiTheme="majorBidi" w:cstheme="majorBidi"/>
          <w:sz w:val="24"/>
          <w:szCs w:val="24"/>
          <w:shd w:val="clear" w:color="auto" w:fill="FFFFFF"/>
        </w:rPr>
        <w:tab/>
      </w:r>
      <w:r w:rsidR="00D12F52" w:rsidRPr="00571B65">
        <w:rPr>
          <w:rFonts w:asciiTheme="majorBidi" w:hAnsiTheme="majorBidi" w:cstheme="majorBidi"/>
          <w:sz w:val="24"/>
          <w:szCs w:val="24"/>
          <w:shd w:val="clear" w:color="auto" w:fill="FFFFFF"/>
        </w:rPr>
        <w:t>Guemes, A., Lopez, I., Ortiz-Alcantara, J., Alpuche-Aranda, C., Peres-Padilla, J., Reyes-</w:t>
      </w:r>
      <w:r w:rsidRPr="00571B65">
        <w:rPr>
          <w:rFonts w:asciiTheme="majorBidi" w:hAnsiTheme="majorBidi" w:cstheme="majorBidi"/>
          <w:sz w:val="24"/>
          <w:szCs w:val="24"/>
          <w:shd w:val="clear" w:color="auto" w:fill="FFFFFF"/>
        </w:rPr>
        <w:tab/>
      </w:r>
      <w:r w:rsidR="00D12F52" w:rsidRPr="00571B65">
        <w:rPr>
          <w:rFonts w:asciiTheme="majorBidi" w:hAnsiTheme="majorBidi" w:cstheme="majorBidi"/>
          <w:sz w:val="24"/>
          <w:szCs w:val="24"/>
          <w:shd w:val="clear" w:color="auto" w:fill="FFFFFF"/>
        </w:rPr>
        <w:t xml:space="preserve">Teran, G., 2013. A (H1N1) pdm09 HA D222 variants associated with severity and </w:t>
      </w:r>
      <w:r w:rsidRPr="00571B65">
        <w:rPr>
          <w:rFonts w:asciiTheme="majorBidi" w:hAnsiTheme="majorBidi" w:cstheme="majorBidi"/>
          <w:sz w:val="24"/>
          <w:szCs w:val="24"/>
          <w:shd w:val="clear" w:color="auto" w:fill="FFFFFF"/>
        </w:rPr>
        <w:tab/>
      </w:r>
      <w:r w:rsidR="00D12F52" w:rsidRPr="00571B65">
        <w:rPr>
          <w:rFonts w:asciiTheme="majorBidi" w:hAnsiTheme="majorBidi" w:cstheme="majorBidi"/>
          <w:sz w:val="24"/>
          <w:szCs w:val="24"/>
          <w:shd w:val="clear" w:color="auto" w:fill="FFFFFF"/>
        </w:rPr>
        <w:t xml:space="preserve">mortality in patients during a second wave in Mexico. </w:t>
      </w:r>
      <w:r w:rsidR="00D12F52" w:rsidRPr="00571B65">
        <w:rPr>
          <w:rFonts w:asciiTheme="majorBidi" w:hAnsiTheme="majorBidi" w:cstheme="majorBidi"/>
          <w:i/>
          <w:iCs/>
          <w:sz w:val="24"/>
          <w:szCs w:val="24"/>
          <w:shd w:val="clear" w:color="auto" w:fill="FFFFFF"/>
        </w:rPr>
        <w:t>Virology Journal</w:t>
      </w:r>
      <w:r w:rsidR="00D12F52" w:rsidRPr="00571B65">
        <w:rPr>
          <w:rFonts w:asciiTheme="majorBidi" w:hAnsiTheme="majorBidi" w:cstheme="majorBidi"/>
          <w:sz w:val="24"/>
          <w:szCs w:val="24"/>
          <w:shd w:val="clear" w:color="auto" w:fill="FFFFFF"/>
        </w:rPr>
        <w:t>, 10(41), pp. 1-12.</w:t>
      </w:r>
    </w:p>
    <w:p w:rsidR="00D12F52" w:rsidRPr="00571B65" w:rsidRDefault="00D12F52" w:rsidP="00D12F52">
      <w:pPr>
        <w:jc w:val="both"/>
        <w:rPr>
          <w:rFonts w:asciiTheme="majorBidi" w:hAnsiTheme="majorBidi" w:cstheme="majorBidi"/>
          <w:sz w:val="24"/>
          <w:szCs w:val="24"/>
        </w:rPr>
      </w:pPr>
      <w:r w:rsidRPr="00571B65">
        <w:rPr>
          <w:rFonts w:asciiTheme="majorBidi" w:hAnsiTheme="majorBidi" w:cstheme="majorBidi"/>
          <w:sz w:val="24"/>
          <w:szCs w:val="24"/>
        </w:rPr>
        <w:t xml:space="preserve">Viboud, C., Grais, R., Lafont, B., Miller, M., Simonsen, L., 2005.  Multinational Impact of the </w:t>
      </w:r>
    </w:p>
    <w:p w:rsidR="00D12F52" w:rsidRPr="00571B65" w:rsidRDefault="00D12F52" w:rsidP="00D12F52">
      <w:pPr>
        <w:ind w:left="720"/>
        <w:jc w:val="both"/>
        <w:rPr>
          <w:rFonts w:asciiTheme="majorBidi" w:hAnsiTheme="majorBidi" w:cstheme="majorBidi"/>
          <w:sz w:val="24"/>
          <w:szCs w:val="24"/>
        </w:rPr>
      </w:pPr>
      <w:r w:rsidRPr="00571B65">
        <w:rPr>
          <w:rFonts w:asciiTheme="majorBidi" w:hAnsiTheme="majorBidi" w:cstheme="majorBidi"/>
          <w:sz w:val="24"/>
          <w:szCs w:val="24"/>
        </w:rPr>
        <w:t xml:space="preserve">1968 Hong Kong Influenza Pandemic: Evidence for a Smoldering Pandemic. </w:t>
      </w:r>
      <w:r w:rsidRPr="00571B65">
        <w:rPr>
          <w:rStyle w:val="a9"/>
          <w:rFonts w:asciiTheme="majorBidi" w:hAnsiTheme="majorBidi" w:cstheme="majorBidi"/>
          <w:sz w:val="24"/>
          <w:szCs w:val="24"/>
          <w:bdr w:val="none" w:sz="0" w:space="0" w:color="auto" w:frame="1"/>
        </w:rPr>
        <w:t>Journal of Infectious Diseases</w:t>
      </w:r>
      <w:r w:rsidRPr="00571B65">
        <w:rPr>
          <w:rFonts w:asciiTheme="majorBidi" w:hAnsiTheme="majorBidi" w:cstheme="majorBidi"/>
          <w:sz w:val="24"/>
          <w:szCs w:val="24"/>
        </w:rPr>
        <w:t>, 192(2), PP. 233–248</w:t>
      </w:r>
    </w:p>
    <w:p w:rsidR="002A66D6" w:rsidRPr="00571B65" w:rsidRDefault="00D12F52" w:rsidP="002A66D6">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lastRenderedPageBreak/>
        <w:t xml:space="preserve">Webster, R., Bean, W., Gorman, O., Chambers, T., Kawaoka, Y., </w:t>
      </w:r>
      <w:r w:rsidR="002A66D6" w:rsidRPr="00571B65">
        <w:rPr>
          <w:rFonts w:asciiTheme="majorBidi" w:hAnsiTheme="majorBidi" w:cstheme="majorBidi"/>
          <w:sz w:val="24"/>
          <w:szCs w:val="24"/>
          <w:shd w:val="clear" w:color="auto" w:fill="FFFFFF"/>
        </w:rPr>
        <w:t xml:space="preserve">1992. Evolution and Ecology </w:t>
      </w:r>
    </w:p>
    <w:p w:rsidR="00D12F52" w:rsidRPr="00571B65" w:rsidRDefault="002A66D6" w:rsidP="002A66D6">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ab/>
        <w:t xml:space="preserve">of </w:t>
      </w:r>
      <w:r w:rsidR="00D12F52" w:rsidRPr="00571B65">
        <w:rPr>
          <w:rFonts w:asciiTheme="majorBidi" w:hAnsiTheme="majorBidi" w:cstheme="majorBidi"/>
          <w:sz w:val="24"/>
          <w:szCs w:val="24"/>
          <w:shd w:val="clear" w:color="auto" w:fill="FFFFFF"/>
        </w:rPr>
        <w:t xml:space="preserve">Influenza A Viruses. </w:t>
      </w:r>
      <w:r w:rsidR="00D12F52" w:rsidRPr="00571B65">
        <w:rPr>
          <w:rFonts w:asciiTheme="majorBidi" w:hAnsiTheme="majorBidi" w:cstheme="majorBidi"/>
          <w:i/>
          <w:iCs/>
          <w:sz w:val="24"/>
          <w:szCs w:val="24"/>
          <w:shd w:val="clear" w:color="auto" w:fill="FFFFFF"/>
        </w:rPr>
        <w:t>Microbiology Reviews</w:t>
      </w:r>
      <w:r w:rsidR="00D12F52" w:rsidRPr="00571B65">
        <w:rPr>
          <w:rFonts w:asciiTheme="majorBidi" w:hAnsiTheme="majorBidi" w:cstheme="majorBidi"/>
          <w:sz w:val="24"/>
          <w:szCs w:val="24"/>
          <w:shd w:val="clear" w:color="auto" w:fill="FFFFFF"/>
        </w:rPr>
        <w:t>, 56(1), pp. 152-179.</w:t>
      </w:r>
    </w:p>
    <w:p w:rsidR="00D12F52" w:rsidRPr="00571B65" w:rsidRDefault="00D12F52" w:rsidP="00D12F52">
      <w:pPr>
        <w:jc w:val="both"/>
        <w:rPr>
          <w:rFonts w:asciiTheme="majorBidi" w:hAnsiTheme="majorBidi" w:cstheme="majorBidi"/>
          <w:i/>
          <w:iCs/>
          <w:sz w:val="24"/>
          <w:szCs w:val="24"/>
          <w:shd w:val="clear" w:color="auto" w:fill="FFFFFF"/>
        </w:rPr>
      </w:pPr>
      <w:r w:rsidRPr="00571B65">
        <w:rPr>
          <w:rFonts w:asciiTheme="majorBidi" w:hAnsiTheme="majorBidi" w:cstheme="majorBidi"/>
          <w:sz w:val="24"/>
          <w:szCs w:val="24"/>
          <w:shd w:val="clear" w:color="auto" w:fill="FFFFFF"/>
        </w:rPr>
        <w:t xml:space="preserve">Webster, R., Govorkova, E., 2014. Continuing challenges in influenza. </w:t>
      </w:r>
      <w:r w:rsidRPr="00571B65">
        <w:rPr>
          <w:rFonts w:asciiTheme="majorBidi" w:hAnsiTheme="majorBidi" w:cstheme="majorBidi"/>
          <w:i/>
          <w:iCs/>
          <w:sz w:val="24"/>
          <w:szCs w:val="24"/>
          <w:shd w:val="clear" w:color="auto" w:fill="FFFFFF"/>
        </w:rPr>
        <w:t xml:space="preserve">Annals of the New York </w:t>
      </w:r>
    </w:p>
    <w:p w:rsidR="00D12F52" w:rsidRPr="00571B65" w:rsidRDefault="00D12F52" w:rsidP="00D12F52">
      <w:pPr>
        <w:ind w:firstLine="720"/>
        <w:jc w:val="both"/>
        <w:rPr>
          <w:rFonts w:asciiTheme="majorBidi" w:hAnsiTheme="majorBidi" w:cstheme="majorBidi"/>
          <w:sz w:val="24"/>
          <w:szCs w:val="24"/>
          <w:shd w:val="clear" w:color="auto" w:fill="FFFFFF"/>
        </w:rPr>
      </w:pPr>
      <w:r w:rsidRPr="00571B65">
        <w:rPr>
          <w:rFonts w:asciiTheme="majorBidi" w:hAnsiTheme="majorBidi" w:cstheme="majorBidi"/>
          <w:i/>
          <w:iCs/>
          <w:sz w:val="24"/>
          <w:szCs w:val="24"/>
          <w:shd w:val="clear" w:color="auto" w:fill="FFFFFF"/>
        </w:rPr>
        <w:t>Academy of Sciences</w:t>
      </w:r>
      <w:r w:rsidRPr="00571B65">
        <w:rPr>
          <w:rFonts w:asciiTheme="majorBidi" w:hAnsiTheme="majorBidi" w:cstheme="majorBidi"/>
          <w:sz w:val="24"/>
          <w:szCs w:val="24"/>
          <w:shd w:val="clear" w:color="auto" w:fill="FFFFFF"/>
        </w:rPr>
        <w:t>, 1323(1), pp. 115-139.</w:t>
      </w:r>
    </w:p>
    <w:p w:rsidR="002A66D6" w:rsidRPr="00571B65" w:rsidRDefault="00D12F52" w:rsidP="002A66D6">
      <w:pPr>
        <w:jc w:val="both"/>
        <w:rPr>
          <w:rFonts w:asciiTheme="majorBidi" w:hAnsiTheme="majorBidi" w:cstheme="majorBidi"/>
          <w:sz w:val="24"/>
          <w:szCs w:val="24"/>
        </w:rPr>
      </w:pPr>
      <w:r w:rsidRPr="00571B65">
        <w:rPr>
          <w:rFonts w:asciiTheme="majorBidi" w:hAnsiTheme="majorBidi" w:cstheme="majorBidi"/>
          <w:sz w:val="24"/>
          <w:szCs w:val="24"/>
        </w:rPr>
        <w:t xml:space="preserve">Wohlbold, T., Krammer, F., 2014. Review in the shadow of Hemagglutinin: A growing interest </w:t>
      </w:r>
    </w:p>
    <w:p w:rsidR="00D12F52" w:rsidRPr="00571B65" w:rsidRDefault="002A66D6" w:rsidP="002A66D6">
      <w:pPr>
        <w:jc w:val="both"/>
        <w:rPr>
          <w:rFonts w:asciiTheme="majorBidi" w:hAnsiTheme="majorBidi" w:cstheme="majorBidi"/>
          <w:sz w:val="24"/>
          <w:szCs w:val="24"/>
        </w:rPr>
      </w:pPr>
      <w:r w:rsidRPr="00571B65">
        <w:rPr>
          <w:rFonts w:asciiTheme="majorBidi" w:hAnsiTheme="majorBidi" w:cstheme="majorBidi"/>
          <w:sz w:val="24"/>
          <w:szCs w:val="24"/>
        </w:rPr>
        <w:tab/>
      </w:r>
      <w:r w:rsidR="00D12F52" w:rsidRPr="00571B65">
        <w:rPr>
          <w:rFonts w:asciiTheme="majorBidi" w:hAnsiTheme="majorBidi" w:cstheme="majorBidi"/>
          <w:sz w:val="24"/>
          <w:szCs w:val="24"/>
        </w:rPr>
        <w:t xml:space="preserve">in Influenza viral Neuraminidase and its role as a vaccine antigen. </w:t>
      </w:r>
      <w:r w:rsidR="00D12F52" w:rsidRPr="00571B65">
        <w:rPr>
          <w:rFonts w:asciiTheme="majorBidi" w:hAnsiTheme="majorBidi" w:cstheme="majorBidi"/>
          <w:i/>
          <w:iCs/>
          <w:sz w:val="24"/>
          <w:szCs w:val="24"/>
        </w:rPr>
        <w:t>Viruses</w:t>
      </w:r>
      <w:r w:rsidR="00D12F52" w:rsidRPr="00571B65">
        <w:rPr>
          <w:rFonts w:asciiTheme="majorBidi" w:hAnsiTheme="majorBidi" w:cstheme="majorBidi"/>
          <w:sz w:val="24"/>
          <w:szCs w:val="24"/>
        </w:rPr>
        <w:t xml:space="preserve">, 23(6), pp. </w:t>
      </w:r>
      <w:r w:rsidRPr="00571B65">
        <w:rPr>
          <w:rFonts w:asciiTheme="majorBidi" w:hAnsiTheme="majorBidi" w:cstheme="majorBidi"/>
          <w:sz w:val="24"/>
          <w:szCs w:val="24"/>
        </w:rPr>
        <w:tab/>
      </w:r>
      <w:r w:rsidR="00D12F52" w:rsidRPr="00571B65">
        <w:rPr>
          <w:rFonts w:asciiTheme="majorBidi" w:hAnsiTheme="majorBidi" w:cstheme="majorBidi"/>
          <w:sz w:val="24"/>
          <w:szCs w:val="24"/>
        </w:rPr>
        <w:t xml:space="preserve">2465-2494, </w:t>
      </w:r>
      <w:r w:rsidR="00D12F52" w:rsidRPr="00571B65">
        <w:rPr>
          <w:rFonts w:asciiTheme="majorBidi" w:hAnsiTheme="majorBidi" w:cstheme="majorBidi"/>
          <w:sz w:val="24"/>
          <w:szCs w:val="24"/>
          <w:shd w:val="clear" w:color="auto" w:fill="FFFFFF"/>
        </w:rPr>
        <w:t>doi: 10.3390/v6062465.</w:t>
      </w:r>
    </w:p>
    <w:p w:rsidR="00D12F52" w:rsidRPr="00571B65" w:rsidRDefault="00D12F52" w:rsidP="00D12F52">
      <w:pPr>
        <w:jc w:val="both"/>
        <w:rPr>
          <w:rFonts w:asciiTheme="majorBidi" w:hAnsiTheme="majorBidi" w:cstheme="majorBidi"/>
          <w:sz w:val="24"/>
          <w:szCs w:val="24"/>
        </w:rPr>
      </w:pPr>
      <w:r w:rsidRPr="00571B65">
        <w:rPr>
          <w:rFonts w:asciiTheme="majorBidi" w:hAnsiTheme="majorBidi" w:cstheme="majorBidi"/>
          <w:sz w:val="24"/>
          <w:szCs w:val="24"/>
        </w:rPr>
        <w:t xml:space="preserve">Wolf, Y., Viboud, C., Holmes, E., Koonin, E., Lipman, D., 2006. Long intervals of stasis </w:t>
      </w:r>
    </w:p>
    <w:p w:rsidR="00D12F52" w:rsidRPr="00571B65" w:rsidRDefault="00D12F52" w:rsidP="00D12F52">
      <w:pPr>
        <w:ind w:left="720"/>
        <w:jc w:val="both"/>
        <w:rPr>
          <w:rFonts w:asciiTheme="majorBidi" w:hAnsiTheme="majorBidi" w:cstheme="majorBidi"/>
          <w:i/>
          <w:iCs/>
          <w:sz w:val="24"/>
          <w:szCs w:val="24"/>
        </w:rPr>
      </w:pPr>
      <w:r w:rsidRPr="00571B65">
        <w:rPr>
          <w:rFonts w:asciiTheme="majorBidi" w:hAnsiTheme="majorBidi" w:cstheme="majorBidi"/>
          <w:sz w:val="24"/>
          <w:szCs w:val="24"/>
        </w:rPr>
        <w:t xml:space="preserve">punctuated by bursts of positive selection in the seasonal evolution of influenza A virus. </w:t>
      </w:r>
      <w:r w:rsidRPr="00571B65">
        <w:rPr>
          <w:rFonts w:asciiTheme="majorBidi" w:hAnsiTheme="majorBidi" w:cstheme="majorBidi"/>
          <w:i/>
          <w:iCs/>
          <w:sz w:val="24"/>
          <w:szCs w:val="24"/>
        </w:rPr>
        <w:t>Biology Direct</w:t>
      </w:r>
      <w:r w:rsidRPr="00571B65">
        <w:rPr>
          <w:rFonts w:asciiTheme="majorBidi" w:hAnsiTheme="majorBidi" w:cstheme="majorBidi"/>
          <w:sz w:val="24"/>
          <w:szCs w:val="24"/>
        </w:rPr>
        <w:t xml:space="preserve">, 1(34), </w:t>
      </w:r>
      <w:hyperlink r:id="rId81" w:history="1">
        <w:r w:rsidRPr="00571B65">
          <w:rPr>
            <w:rStyle w:val="Hyperlink"/>
            <w:rFonts w:asciiTheme="majorBidi" w:hAnsiTheme="majorBidi" w:cstheme="majorBidi"/>
            <w:color w:val="auto"/>
            <w:sz w:val="24"/>
            <w:szCs w:val="24"/>
            <w:shd w:val="clear" w:color="auto" w:fill="FFFFFF"/>
          </w:rPr>
          <w:t>https://doi.org/10.1186/1745-6150-1-34</w:t>
        </w:r>
      </w:hyperlink>
    </w:p>
    <w:p w:rsidR="00D12F52" w:rsidRPr="00571B65" w:rsidRDefault="00D12F52" w:rsidP="00D12F52">
      <w:pPr>
        <w:jc w:val="both"/>
        <w:rPr>
          <w:rFonts w:asciiTheme="majorBidi" w:hAnsiTheme="majorBidi" w:cstheme="majorBidi"/>
          <w:sz w:val="24"/>
          <w:szCs w:val="24"/>
          <w:shd w:val="clear" w:color="auto" w:fill="FFFFFF"/>
        </w:rPr>
      </w:pPr>
    </w:p>
    <w:p w:rsidR="00D12F52" w:rsidRPr="00571B65" w:rsidRDefault="00D12F52" w:rsidP="00D12F52">
      <w:pPr>
        <w:jc w:val="both"/>
        <w:rPr>
          <w:rFonts w:asciiTheme="majorBidi" w:hAnsiTheme="majorBidi" w:cstheme="majorBidi"/>
          <w:i/>
          <w:iCs/>
          <w:sz w:val="24"/>
          <w:szCs w:val="24"/>
          <w:shd w:val="clear" w:color="auto" w:fill="FFFFFF"/>
        </w:rPr>
      </w:pPr>
      <w:r w:rsidRPr="00571B65">
        <w:rPr>
          <w:rFonts w:asciiTheme="majorBidi" w:hAnsiTheme="majorBidi" w:cstheme="majorBidi"/>
          <w:sz w:val="24"/>
          <w:szCs w:val="24"/>
          <w:shd w:val="clear" w:color="auto" w:fill="FFFFFF"/>
        </w:rPr>
        <w:t xml:space="preserve">World Health Organization, 2011. </w:t>
      </w:r>
      <w:r w:rsidRPr="00571B65">
        <w:rPr>
          <w:rFonts w:asciiTheme="majorBidi" w:hAnsiTheme="majorBidi" w:cstheme="majorBidi"/>
          <w:i/>
          <w:iCs/>
          <w:sz w:val="24"/>
          <w:szCs w:val="24"/>
          <w:shd w:val="clear" w:color="auto" w:fill="FFFFFF"/>
        </w:rPr>
        <w:t xml:space="preserve">Information for molecular diagnosis of influenza virus in </w:t>
      </w:r>
    </w:p>
    <w:p w:rsidR="00D12F52" w:rsidRPr="00571B65" w:rsidRDefault="00D12F52" w:rsidP="00D12F52">
      <w:pPr>
        <w:ind w:left="720"/>
        <w:jc w:val="both"/>
        <w:rPr>
          <w:rFonts w:asciiTheme="majorBidi" w:hAnsiTheme="majorBidi" w:cstheme="majorBidi"/>
          <w:sz w:val="24"/>
          <w:szCs w:val="24"/>
          <w:shd w:val="clear" w:color="auto" w:fill="FFFFFF"/>
        </w:rPr>
      </w:pPr>
      <w:r w:rsidRPr="00571B65">
        <w:rPr>
          <w:rFonts w:asciiTheme="majorBidi" w:hAnsiTheme="majorBidi" w:cstheme="majorBidi"/>
          <w:i/>
          <w:iCs/>
          <w:sz w:val="24"/>
          <w:szCs w:val="24"/>
          <w:shd w:val="clear" w:color="auto" w:fill="FFFFFF"/>
        </w:rPr>
        <w:t>humans</w:t>
      </w:r>
      <w:r w:rsidRPr="00571B65">
        <w:rPr>
          <w:rFonts w:asciiTheme="majorBidi" w:hAnsiTheme="majorBidi" w:cstheme="majorBidi"/>
          <w:sz w:val="24"/>
          <w:szCs w:val="24"/>
          <w:shd w:val="clear" w:color="auto" w:fill="FFFFFF"/>
        </w:rPr>
        <w:t xml:space="preserve">. Available at: </w:t>
      </w:r>
      <w:r w:rsidRPr="00571B65">
        <w:rPr>
          <w:rFonts w:asciiTheme="majorBidi" w:hAnsiTheme="majorBidi" w:cstheme="majorBidi"/>
          <w:sz w:val="24"/>
          <w:szCs w:val="24"/>
        </w:rPr>
        <w:t>http://www.who.int/influenza/gisrs_laboratory/collaborating_centres/list/en/index.html</w:t>
      </w:r>
    </w:p>
    <w:p w:rsidR="00D12F52" w:rsidRPr="00571B65" w:rsidRDefault="00D12F52" w:rsidP="00D12F5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World Health Organization, 2016. </w:t>
      </w:r>
      <w:r w:rsidRPr="00571B65">
        <w:rPr>
          <w:rFonts w:asciiTheme="majorBidi" w:hAnsiTheme="majorBidi" w:cstheme="majorBidi"/>
          <w:i/>
          <w:iCs/>
          <w:sz w:val="24"/>
          <w:szCs w:val="24"/>
          <w:shd w:val="clear" w:color="auto" w:fill="FFFFFF"/>
        </w:rPr>
        <w:t>Influenza (Seasonal)</w:t>
      </w:r>
      <w:r w:rsidRPr="00571B65">
        <w:rPr>
          <w:rFonts w:asciiTheme="majorBidi" w:hAnsiTheme="majorBidi" w:cstheme="majorBidi"/>
          <w:sz w:val="24"/>
          <w:szCs w:val="24"/>
          <w:shd w:val="clear" w:color="auto" w:fill="FFFFFF"/>
        </w:rPr>
        <w:t xml:space="preserve">. Available at: </w:t>
      </w:r>
    </w:p>
    <w:p w:rsidR="00D12F52" w:rsidRPr="00571B65" w:rsidRDefault="007D132C" w:rsidP="00D12F52">
      <w:pPr>
        <w:ind w:firstLine="720"/>
        <w:jc w:val="both"/>
        <w:rPr>
          <w:rFonts w:asciiTheme="majorBidi" w:hAnsiTheme="majorBidi" w:cstheme="majorBidi"/>
          <w:sz w:val="24"/>
          <w:szCs w:val="24"/>
          <w:shd w:val="clear" w:color="auto" w:fill="FFFFFF"/>
        </w:rPr>
      </w:pPr>
      <w:hyperlink r:id="rId82" w:history="1">
        <w:r w:rsidR="00D12F52" w:rsidRPr="00571B65">
          <w:rPr>
            <w:rStyle w:val="Hyperlink"/>
            <w:rFonts w:asciiTheme="majorBidi" w:hAnsiTheme="majorBidi" w:cstheme="majorBidi"/>
            <w:color w:val="auto"/>
            <w:sz w:val="24"/>
            <w:szCs w:val="24"/>
          </w:rPr>
          <w:t>http://www.who.int/mediacentre/factsheets/fs211/en/</w:t>
        </w:r>
      </w:hyperlink>
    </w:p>
    <w:p w:rsidR="00D12F52" w:rsidRPr="00571B65" w:rsidRDefault="00D12F52" w:rsidP="00D12F5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Worobey, M., Hana, G., Rambautb, A., 2014. Genesis and pathogenesis of the 1918 pandemic </w:t>
      </w:r>
    </w:p>
    <w:p w:rsidR="00D12F52" w:rsidRPr="00571B65" w:rsidRDefault="00D12F52" w:rsidP="00D12F52">
      <w:pPr>
        <w:ind w:firstLine="720"/>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H1N1 influenza A virus. </w:t>
      </w:r>
      <w:r w:rsidRPr="00571B65">
        <w:rPr>
          <w:rFonts w:asciiTheme="majorBidi" w:hAnsiTheme="majorBidi" w:cstheme="majorBidi"/>
          <w:i/>
          <w:iCs/>
          <w:sz w:val="24"/>
          <w:szCs w:val="24"/>
          <w:shd w:val="clear" w:color="auto" w:fill="FFFFFF"/>
        </w:rPr>
        <w:t>PNAS</w:t>
      </w:r>
      <w:r w:rsidRPr="00571B65">
        <w:rPr>
          <w:rFonts w:asciiTheme="majorBidi" w:hAnsiTheme="majorBidi" w:cstheme="majorBidi"/>
          <w:sz w:val="24"/>
          <w:szCs w:val="24"/>
          <w:shd w:val="clear" w:color="auto" w:fill="FFFFFF"/>
        </w:rPr>
        <w:t>, 111(22), pp. 8107–8112.</w:t>
      </w:r>
    </w:p>
    <w:p w:rsidR="00D12F52" w:rsidRPr="00571B65" w:rsidRDefault="00D12F52" w:rsidP="00D12F5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Wyke, K., Yewdell, J., Reck, L., Murphy, B., 1984. Antigenic Characterization of Influenza A </w:t>
      </w:r>
    </w:p>
    <w:p w:rsidR="00D12F52" w:rsidRPr="00571B65" w:rsidRDefault="00D12F52" w:rsidP="00D12F52">
      <w:pPr>
        <w:ind w:firstLine="720"/>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Virus Matrix Protein with Monoclonal Antibodies. </w:t>
      </w:r>
      <w:r w:rsidRPr="00571B65">
        <w:rPr>
          <w:rFonts w:asciiTheme="majorBidi" w:hAnsiTheme="majorBidi" w:cstheme="majorBidi"/>
          <w:i/>
          <w:iCs/>
          <w:sz w:val="24"/>
          <w:szCs w:val="24"/>
          <w:shd w:val="clear" w:color="auto" w:fill="FFFFFF"/>
        </w:rPr>
        <w:t>Journal of Virology</w:t>
      </w:r>
      <w:r w:rsidRPr="00571B65">
        <w:rPr>
          <w:rFonts w:asciiTheme="majorBidi" w:hAnsiTheme="majorBidi" w:cstheme="majorBidi"/>
          <w:sz w:val="24"/>
          <w:szCs w:val="24"/>
          <w:shd w:val="clear" w:color="auto" w:fill="FFFFFF"/>
        </w:rPr>
        <w:t>, 49(1), pp. 248-</w:t>
      </w:r>
      <w:r w:rsidR="002A66D6" w:rsidRPr="00571B65">
        <w:rPr>
          <w:rFonts w:asciiTheme="majorBidi" w:hAnsiTheme="majorBidi" w:cstheme="majorBidi"/>
          <w:sz w:val="24"/>
          <w:szCs w:val="24"/>
          <w:shd w:val="clear" w:color="auto" w:fill="FFFFFF"/>
        </w:rPr>
        <w:tab/>
      </w:r>
      <w:r w:rsidRPr="00571B65">
        <w:rPr>
          <w:rFonts w:asciiTheme="majorBidi" w:hAnsiTheme="majorBidi" w:cstheme="majorBidi"/>
          <w:sz w:val="24"/>
          <w:szCs w:val="24"/>
          <w:shd w:val="clear" w:color="auto" w:fill="FFFFFF"/>
        </w:rPr>
        <w:t>252</w:t>
      </w:r>
    </w:p>
    <w:p w:rsidR="002A66D6" w:rsidRPr="00571B65" w:rsidRDefault="00D12F52" w:rsidP="002A66D6">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Xu, R., Ekiert, D., Krause, J., Hai, R., Crowe, J., Wilson, J., 2010. St</w:t>
      </w:r>
      <w:r w:rsidR="002A66D6" w:rsidRPr="00571B65">
        <w:rPr>
          <w:rFonts w:asciiTheme="majorBidi" w:hAnsiTheme="majorBidi" w:cstheme="majorBidi"/>
          <w:sz w:val="24"/>
          <w:szCs w:val="24"/>
          <w:shd w:val="clear" w:color="auto" w:fill="FFFFFF"/>
        </w:rPr>
        <w:t>ructural basis of pre-</w:t>
      </w:r>
    </w:p>
    <w:p w:rsidR="00D12F52" w:rsidRPr="00571B65" w:rsidRDefault="002A66D6" w:rsidP="002A66D6">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ab/>
        <w:t xml:space="preserve">existing </w:t>
      </w:r>
      <w:r w:rsidR="00D12F52" w:rsidRPr="00571B65">
        <w:rPr>
          <w:rFonts w:asciiTheme="majorBidi" w:hAnsiTheme="majorBidi" w:cstheme="majorBidi"/>
          <w:sz w:val="24"/>
          <w:szCs w:val="24"/>
          <w:shd w:val="clear" w:color="auto" w:fill="FFFFFF"/>
        </w:rPr>
        <w:t xml:space="preserve">immunity to the 2009 H1N1 pandemic influenza virus. </w:t>
      </w:r>
      <w:r w:rsidR="00D12F52" w:rsidRPr="00571B65">
        <w:rPr>
          <w:rFonts w:asciiTheme="majorBidi" w:hAnsiTheme="majorBidi" w:cstheme="majorBidi"/>
          <w:i/>
          <w:iCs/>
          <w:sz w:val="24"/>
          <w:szCs w:val="24"/>
          <w:shd w:val="clear" w:color="auto" w:fill="FFFFFF"/>
        </w:rPr>
        <w:t>Science</w:t>
      </w:r>
      <w:r w:rsidR="00D12F52" w:rsidRPr="00571B65">
        <w:rPr>
          <w:rFonts w:asciiTheme="majorBidi" w:hAnsiTheme="majorBidi" w:cstheme="majorBidi"/>
          <w:sz w:val="24"/>
          <w:szCs w:val="24"/>
          <w:shd w:val="clear" w:color="auto" w:fill="FFFFFF"/>
        </w:rPr>
        <w:t xml:space="preserve">, 328(5976), pp. </w:t>
      </w:r>
      <w:r w:rsidRPr="00571B65">
        <w:rPr>
          <w:rFonts w:asciiTheme="majorBidi" w:hAnsiTheme="majorBidi" w:cstheme="majorBidi"/>
          <w:sz w:val="24"/>
          <w:szCs w:val="24"/>
          <w:shd w:val="clear" w:color="auto" w:fill="FFFFFF"/>
        </w:rPr>
        <w:tab/>
      </w:r>
      <w:r w:rsidR="00D12F52" w:rsidRPr="00571B65">
        <w:rPr>
          <w:rFonts w:asciiTheme="majorBidi" w:hAnsiTheme="majorBidi" w:cstheme="majorBidi"/>
          <w:sz w:val="24"/>
          <w:szCs w:val="24"/>
          <w:shd w:val="clear" w:color="auto" w:fill="FFFFFF"/>
        </w:rPr>
        <w:t>357-360</w:t>
      </w:r>
    </w:p>
    <w:p w:rsidR="002A66D6" w:rsidRPr="00571B65" w:rsidRDefault="00D12F52" w:rsidP="002A66D6">
      <w:pPr>
        <w:rPr>
          <w:rFonts w:asciiTheme="majorBidi" w:hAnsiTheme="majorBidi" w:cstheme="majorBidi"/>
          <w:sz w:val="24"/>
          <w:szCs w:val="24"/>
        </w:rPr>
      </w:pPr>
      <w:r w:rsidRPr="00571B65">
        <w:rPr>
          <w:rFonts w:asciiTheme="majorBidi" w:hAnsiTheme="majorBidi" w:cstheme="majorBidi"/>
          <w:sz w:val="24"/>
          <w:szCs w:val="24"/>
        </w:rPr>
        <w:t>Xu, C., Iuliano,  A., Chen, M., Cheng, P., Shi, J., Yang, J., Wang, L., Yuan, F.,</w:t>
      </w:r>
      <w:r w:rsidR="002A66D6" w:rsidRPr="00571B65">
        <w:rPr>
          <w:rFonts w:asciiTheme="majorBidi" w:hAnsiTheme="majorBidi" w:cstheme="majorBidi"/>
          <w:sz w:val="24"/>
          <w:szCs w:val="24"/>
        </w:rPr>
        <w:t xml:space="preserve">Widdowson, M., </w:t>
      </w:r>
    </w:p>
    <w:p w:rsidR="00D12F52" w:rsidRPr="00571B65" w:rsidRDefault="002A66D6" w:rsidP="002A66D6">
      <w:pPr>
        <w:rPr>
          <w:rFonts w:asciiTheme="majorBidi" w:hAnsiTheme="majorBidi" w:cstheme="majorBidi"/>
          <w:sz w:val="24"/>
          <w:szCs w:val="24"/>
        </w:rPr>
      </w:pPr>
      <w:r w:rsidRPr="00571B65">
        <w:rPr>
          <w:rFonts w:asciiTheme="majorBidi" w:hAnsiTheme="majorBidi" w:cstheme="majorBidi"/>
          <w:sz w:val="24"/>
          <w:szCs w:val="24"/>
        </w:rPr>
        <w:lastRenderedPageBreak/>
        <w:tab/>
        <w:t xml:space="preserve">Shu, Y., 2013. </w:t>
      </w:r>
      <w:r w:rsidR="00D12F52" w:rsidRPr="00571B65">
        <w:rPr>
          <w:rFonts w:asciiTheme="majorBidi" w:hAnsiTheme="majorBidi" w:cstheme="majorBidi"/>
          <w:sz w:val="24"/>
          <w:szCs w:val="24"/>
        </w:rPr>
        <w:t xml:space="preserve">Characteristics of Hospitalized Cases with Influenza A (H1N1)pdm09 </w:t>
      </w:r>
      <w:r w:rsidRPr="00571B65">
        <w:rPr>
          <w:rFonts w:asciiTheme="majorBidi" w:hAnsiTheme="majorBidi" w:cstheme="majorBidi"/>
          <w:sz w:val="24"/>
          <w:szCs w:val="24"/>
        </w:rPr>
        <w:tab/>
      </w:r>
      <w:r w:rsidR="00D12F52" w:rsidRPr="00571B65">
        <w:rPr>
          <w:rFonts w:asciiTheme="majorBidi" w:hAnsiTheme="majorBidi" w:cstheme="majorBidi"/>
          <w:sz w:val="24"/>
          <w:szCs w:val="24"/>
        </w:rPr>
        <w:t xml:space="preserve">Infection during First Winter Season of Post-Pandemic in China. </w:t>
      </w:r>
      <w:r w:rsidR="00D12F52" w:rsidRPr="00571B65">
        <w:rPr>
          <w:rFonts w:asciiTheme="majorBidi" w:hAnsiTheme="majorBidi" w:cstheme="majorBidi"/>
          <w:i/>
          <w:iCs/>
          <w:sz w:val="24"/>
          <w:szCs w:val="24"/>
        </w:rPr>
        <w:t>PLOS</w:t>
      </w:r>
      <w:r w:rsidR="00D12F52" w:rsidRPr="00571B65">
        <w:rPr>
          <w:rFonts w:asciiTheme="majorBidi" w:hAnsiTheme="majorBidi" w:cstheme="majorBidi"/>
          <w:sz w:val="24"/>
          <w:szCs w:val="24"/>
        </w:rPr>
        <w:t xml:space="preserve">, [e-journal], </w:t>
      </w:r>
      <w:r w:rsidRPr="00571B65">
        <w:rPr>
          <w:rFonts w:asciiTheme="majorBidi" w:hAnsiTheme="majorBidi" w:cstheme="majorBidi"/>
          <w:sz w:val="24"/>
          <w:szCs w:val="24"/>
        </w:rPr>
        <w:tab/>
      </w:r>
      <w:hyperlink r:id="rId83" w:history="1">
        <w:r w:rsidR="00D12F52" w:rsidRPr="00571B65">
          <w:rPr>
            <w:rStyle w:val="Hyperlink"/>
            <w:rFonts w:asciiTheme="majorBidi" w:hAnsiTheme="majorBidi" w:cstheme="majorBidi"/>
            <w:color w:val="auto"/>
            <w:sz w:val="24"/>
            <w:szCs w:val="24"/>
            <w:u w:val="none"/>
          </w:rPr>
          <w:t>https://doi.org/10.1371/journal.pone.0055016</w:t>
        </w:r>
      </w:hyperlink>
    </w:p>
    <w:p w:rsidR="00D12F52" w:rsidRPr="00571B65" w:rsidRDefault="00D12F52" w:rsidP="00D12F52">
      <w:pPr>
        <w:jc w:val="both"/>
        <w:rPr>
          <w:rFonts w:asciiTheme="majorBidi" w:hAnsiTheme="majorBidi" w:cstheme="majorBidi"/>
          <w:sz w:val="24"/>
          <w:szCs w:val="24"/>
        </w:rPr>
      </w:pPr>
      <w:r w:rsidRPr="00571B65">
        <w:rPr>
          <w:rFonts w:asciiTheme="majorBidi" w:hAnsiTheme="majorBidi" w:cstheme="majorBidi"/>
          <w:sz w:val="24"/>
          <w:szCs w:val="24"/>
        </w:rPr>
        <w:t xml:space="preserve">Yang, H., Carney, P., Stevens, J., 2010. Structure and receptor binding properties of a pandemic </w:t>
      </w:r>
    </w:p>
    <w:p w:rsidR="00D12F52" w:rsidRPr="00571B65" w:rsidRDefault="00D12F52" w:rsidP="00D12F52">
      <w:pPr>
        <w:ind w:firstLine="720"/>
        <w:jc w:val="both"/>
        <w:rPr>
          <w:rFonts w:asciiTheme="majorBidi" w:hAnsiTheme="majorBidi" w:cstheme="majorBidi"/>
          <w:sz w:val="24"/>
          <w:szCs w:val="24"/>
        </w:rPr>
      </w:pPr>
      <w:r w:rsidRPr="00571B65">
        <w:rPr>
          <w:rFonts w:asciiTheme="majorBidi" w:hAnsiTheme="majorBidi" w:cstheme="majorBidi"/>
          <w:sz w:val="24"/>
          <w:szCs w:val="24"/>
        </w:rPr>
        <w:t xml:space="preserve">H1N1 virus hemagglutinin. </w:t>
      </w:r>
      <w:r w:rsidRPr="00571B65">
        <w:rPr>
          <w:rFonts w:asciiTheme="majorBidi" w:hAnsiTheme="majorBidi" w:cstheme="majorBidi"/>
          <w:i/>
          <w:iCs/>
          <w:sz w:val="24"/>
          <w:szCs w:val="24"/>
        </w:rPr>
        <w:t>PLOS Currents</w:t>
      </w:r>
      <w:r w:rsidRPr="00571B65">
        <w:rPr>
          <w:rFonts w:asciiTheme="majorBidi" w:hAnsiTheme="majorBidi" w:cstheme="majorBidi"/>
          <w:sz w:val="24"/>
          <w:szCs w:val="24"/>
        </w:rPr>
        <w:t xml:space="preserve">, [e-journal], 1, doi: </w:t>
      </w:r>
      <w:r w:rsidR="002A66D6" w:rsidRPr="00571B65">
        <w:rPr>
          <w:rFonts w:asciiTheme="majorBidi" w:hAnsiTheme="majorBidi" w:cstheme="majorBidi"/>
          <w:sz w:val="24"/>
          <w:szCs w:val="24"/>
        </w:rPr>
        <w:tab/>
      </w:r>
      <w:hyperlink r:id="rId84" w:tgtFrame="pmc_ext" w:history="1">
        <w:r w:rsidRPr="00571B65">
          <w:rPr>
            <w:rStyle w:val="Hyperlink"/>
            <w:rFonts w:asciiTheme="majorBidi" w:hAnsiTheme="majorBidi" w:cstheme="majorBidi"/>
            <w:color w:val="auto"/>
            <w:sz w:val="24"/>
            <w:szCs w:val="24"/>
          </w:rPr>
          <w:t>10.1371/currents.RRN1152</w:t>
        </w:r>
      </w:hyperlink>
    </w:p>
    <w:p w:rsidR="002A66D6" w:rsidRPr="00571B65" w:rsidRDefault="00D12F52" w:rsidP="002A66D6">
      <w:pPr>
        <w:jc w:val="both"/>
        <w:rPr>
          <w:rFonts w:asciiTheme="majorBidi" w:hAnsiTheme="majorBidi" w:cstheme="majorBidi"/>
          <w:sz w:val="24"/>
          <w:szCs w:val="24"/>
        </w:rPr>
      </w:pPr>
      <w:r w:rsidRPr="00571B65">
        <w:rPr>
          <w:rFonts w:asciiTheme="majorBidi" w:hAnsiTheme="majorBidi" w:cstheme="majorBidi"/>
          <w:sz w:val="24"/>
          <w:szCs w:val="24"/>
        </w:rPr>
        <w:t xml:space="preserve">Yang, H., Chang, J., Guo, Z., Carney, P., Shore, D., Donis, R., Cox, N., Villanueva, J., Klimov, </w:t>
      </w:r>
    </w:p>
    <w:p w:rsidR="00D12F52" w:rsidRPr="00571B65" w:rsidRDefault="002A66D6" w:rsidP="002A66D6">
      <w:pPr>
        <w:jc w:val="both"/>
        <w:rPr>
          <w:rFonts w:asciiTheme="majorBidi" w:hAnsiTheme="majorBidi" w:cstheme="majorBidi"/>
          <w:sz w:val="24"/>
          <w:szCs w:val="24"/>
        </w:rPr>
      </w:pPr>
      <w:r w:rsidRPr="00571B65">
        <w:rPr>
          <w:rFonts w:asciiTheme="majorBidi" w:hAnsiTheme="majorBidi" w:cstheme="majorBidi"/>
          <w:sz w:val="24"/>
          <w:szCs w:val="24"/>
        </w:rPr>
        <w:tab/>
      </w:r>
      <w:r w:rsidR="00D12F52" w:rsidRPr="00571B65">
        <w:rPr>
          <w:rFonts w:asciiTheme="majorBidi" w:hAnsiTheme="majorBidi" w:cstheme="majorBidi"/>
          <w:sz w:val="24"/>
          <w:szCs w:val="24"/>
        </w:rPr>
        <w:t xml:space="preserve">A., Stevens, J., 2014. Structural stability of Inﬂuenza A(H1N1)pdm09 virus </w:t>
      </w:r>
      <w:r w:rsidRPr="00571B65">
        <w:rPr>
          <w:rFonts w:asciiTheme="majorBidi" w:hAnsiTheme="majorBidi" w:cstheme="majorBidi"/>
          <w:sz w:val="24"/>
          <w:szCs w:val="24"/>
        </w:rPr>
        <w:tab/>
      </w:r>
      <w:r w:rsidR="00D12F52" w:rsidRPr="00571B65">
        <w:rPr>
          <w:rFonts w:asciiTheme="majorBidi" w:hAnsiTheme="majorBidi" w:cstheme="majorBidi"/>
          <w:sz w:val="24"/>
          <w:szCs w:val="24"/>
        </w:rPr>
        <w:t xml:space="preserve">Hemagglutinins. </w:t>
      </w:r>
      <w:r w:rsidR="00D12F52" w:rsidRPr="00571B65">
        <w:rPr>
          <w:rFonts w:asciiTheme="majorBidi" w:hAnsiTheme="majorBidi" w:cstheme="majorBidi"/>
          <w:i/>
          <w:iCs/>
          <w:sz w:val="24"/>
          <w:szCs w:val="24"/>
        </w:rPr>
        <w:t>Journal of Virology</w:t>
      </w:r>
      <w:r w:rsidR="00D12F52" w:rsidRPr="00571B65">
        <w:rPr>
          <w:rFonts w:asciiTheme="majorBidi" w:hAnsiTheme="majorBidi" w:cstheme="majorBidi"/>
          <w:sz w:val="24"/>
          <w:szCs w:val="24"/>
        </w:rPr>
        <w:t>, 88(9), pp. 4828–4838.</w:t>
      </w:r>
    </w:p>
    <w:p w:rsidR="00D12F52" w:rsidRPr="00571B65" w:rsidRDefault="00D12F52" w:rsidP="00D12F52">
      <w:pPr>
        <w:jc w:val="both"/>
        <w:rPr>
          <w:rStyle w:val="slug-pages"/>
          <w:rFonts w:asciiTheme="majorBidi" w:hAnsiTheme="majorBidi" w:cstheme="majorBidi"/>
          <w:sz w:val="24"/>
          <w:szCs w:val="24"/>
          <w:shd w:val="clear" w:color="auto" w:fill="FFFFFF"/>
        </w:rPr>
      </w:pPr>
      <w:r w:rsidRPr="00571B65">
        <w:rPr>
          <w:rStyle w:val="slug-pages"/>
          <w:rFonts w:asciiTheme="majorBidi" w:hAnsiTheme="majorBidi" w:cstheme="majorBidi"/>
          <w:sz w:val="24"/>
          <w:szCs w:val="24"/>
          <w:shd w:val="clear" w:color="auto" w:fill="FFFFFF"/>
        </w:rPr>
        <w:t xml:space="preserve">Yokohama, M., Fujisaki, S., Shirakura, M., Watanabe, S., Odagiri, T., Ito, K., Sato, H., 2017. </w:t>
      </w:r>
    </w:p>
    <w:p w:rsidR="00D12F52" w:rsidRPr="00571B65" w:rsidRDefault="00D12F52" w:rsidP="00D12F52">
      <w:pPr>
        <w:ind w:left="720"/>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Molecular dynamics simulation of the Influenza A(H3N2) Hemagglutinin trimer reveals the structural basis for adaptive evolution of the recent epidemic clade 3C.2a. </w:t>
      </w:r>
      <w:r w:rsidRPr="00571B65">
        <w:rPr>
          <w:rFonts w:asciiTheme="majorBidi" w:hAnsiTheme="majorBidi" w:cstheme="majorBidi"/>
          <w:i/>
          <w:iCs/>
          <w:sz w:val="24"/>
          <w:szCs w:val="24"/>
          <w:shd w:val="clear" w:color="auto" w:fill="FFFFFF"/>
        </w:rPr>
        <w:t>Frontiers in Microbiology</w:t>
      </w:r>
      <w:r w:rsidRPr="00571B65">
        <w:rPr>
          <w:rFonts w:asciiTheme="majorBidi" w:hAnsiTheme="majorBidi" w:cstheme="majorBidi"/>
          <w:sz w:val="24"/>
          <w:szCs w:val="24"/>
          <w:shd w:val="clear" w:color="auto" w:fill="FFFFFF"/>
        </w:rPr>
        <w:t xml:space="preserve">, 8(584), doi: </w:t>
      </w:r>
      <w:hyperlink r:id="rId85" w:history="1">
        <w:r w:rsidRPr="00571B65">
          <w:rPr>
            <w:rStyle w:val="Hyperlink"/>
            <w:rFonts w:asciiTheme="majorBidi" w:hAnsiTheme="majorBidi" w:cstheme="majorBidi"/>
            <w:color w:val="auto"/>
            <w:sz w:val="24"/>
            <w:szCs w:val="24"/>
            <w:shd w:val="clear" w:color="auto" w:fill="FFFFFF"/>
          </w:rPr>
          <w:t>http://doi.org/10.3389/fmicb.2017.00584</w:t>
        </w:r>
      </w:hyperlink>
    </w:p>
    <w:p w:rsidR="00D12F52" w:rsidRPr="00571B65" w:rsidRDefault="00D12F52" w:rsidP="00D12F5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Zaraket, H., Saito, R., Suzuki, Y., Baranovich, T., Dapat, C., Caperig-Dapat, I., Suzuki, H., 2009. </w:t>
      </w:r>
    </w:p>
    <w:p w:rsidR="00D12F52" w:rsidRPr="00571B65" w:rsidRDefault="00D12F52" w:rsidP="00C87C13">
      <w:pPr>
        <w:ind w:left="720"/>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Genetic makeup of Amantadine-resistant and Oseltamivir-resistant human inﬂuenza A/H1N1 viruses. </w:t>
      </w:r>
      <w:r w:rsidRPr="00571B65">
        <w:rPr>
          <w:rFonts w:asciiTheme="majorBidi" w:hAnsiTheme="majorBidi" w:cstheme="majorBidi"/>
          <w:i/>
          <w:iCs/>
          <w:sz w:val="24"/>
          <w:szCs w:val="24"/>
          <w:shd w:val="clear" w:color="auto" w:fill="FFFFFF"/>
        </w:rPr>
        <w:t>JOURNAL OF CLINICAL MICROBIOLOGY</w:t>
      </w:r>
      <w:r w:rsidR="00C87C13" w:rsidRPr="00571B65">
        <w:rPr>
          <w:rFonts w:asciiTheme="majorBidi" w:hAnsiTheme="majorBidi" w:cstheme="majorBidi"/>
          <w:sz w:val="24"/>
          <w:szCs w:val="24"/>
          <w:shd w:val="clear" w:color="auto" w:fill="FFFFFF"/>
        </w:rPr>
        <w:t>, 48(4), pp. 1085-1092.</w:t>
      </w:r>
    </w:p>
    <w:p w:rsidR="00D12F52" w:rsidRPr="00571B65" w:rsidRDefault="00D12F52" w:rsidP="00D12F52">
      <w:pPr>
        <w:jc w:val="both"/>
        <w:rPr>
          <w:rFonts w:asciiTheme="majorBidi" w:hAnsiTheme="majorBidi" w:cstheme="majorBidi"/>
          <w:sz w:val="24"/>
          <w:szCs w:val="24"/>
        </w:rPr>
      </w:pPr>
      <w:r w:rsidRPr="00571B65">
        <w:rPr>
          <w:rFonts w:asciiTheme="majorBidi" w:hAnsiTheme="majorBidi" w:cstheme="majorBidi"/>
          <w:sz w:val="24"/>
          <w:szCs w:val="24"/>
        </w:rPr>
        <w:t xml:space="preserve">Zheng, W., Tao, Y., 2013. Structure and assembly of the influenza A virus ribonucleoprotein </w:t>
      </w:r>
    </w:p>
    <w:p w:rsidR="00D12F52" w:rsidRPr="00571B65" w:rsidRDefault="00D12F52" w:rsidP="00D12F52">
      <w:pPr>
        <w:ind w:firstLine="720"/>
        <w:jc w:val="both"/>
        <w:rPr>
          <w:rFonts w:asciiTheme="majorBidi" w:hAnsiTheme="majorBidi" w:cstheme="majorBidi"/>
          <w:sz w:val="24"/>
          <w:szCs w:val="24"/>
        </w:rPr>
      </w:pPr>
      <w:r w:rsidRPr="00571B65">
        <w:rPr>
          <w:rFonts w:asciiTheme="majorBidi" w:hAnsiTheme="majorBidi" w:cstheme="majorBidi"/>
          <w:sz w:val="24"/>
          <w:szCs w:val="24"/>
        </w:rPr>
        <w:t xml:space="preserve">complex. </w:t>
      </w:r>
      <w:r w:rsidRPr="00571B65">
        <w:rPr>
          <w:rFonts w:asciiTheme="majorBidi" w:hAnsiTheme="majorBidi" w:cstheme="majorBidi"/>
          <w:i/>
          <w:iCs/>
          <w:sz w:val="24"/>
          <w:szCs w:val="24"/>
        </w:rPr>
        <w:t>ELSEVIER</w:t>
      </w:r>
      <w:r w:rsidRPr="00571B65">
        <w:rPr>
          <w:rFonts w:asciiTheme="majorBidi" w:hAnsiTheme="majorBidi" w:cstheme="majorBidi"/>
          <w:sz w:val="24"/>
          <w:szCs w:val="24"/>
        </w:rPr>
        <w:t>, 587, pp. 1204-1214.</w:t>
      </w:r>
    </w:p>
    <w:p w:rsidR="002A66D6" w:rsidRPr="00571B65" w:rsidRDefault="00D12F52" w:rsidP="002A66D6">
      <w:pPr>
        <w:rPr>
          <w:rFonts w:asciiTheme="majorBidi" w:hAnsiTheme="majorBidi" w:cstheme="majorBidi"/>
          <w:sz w:val="24"/>
          <w:szCs w:val="24"/>
        </w:rPr>
      </w:pPr>
      <w:r w:rsidRPr="00571B65">
        <w:rPr>
          <w:rFonts w:asciiTheme="majorBidi" w:hAnsiTheme="majorBidi" w:cstheme="majorBidi"/>
          <w:sz w:val="24"/>
          <w:szCs w:val="24"/>
        </w:rPr>
        <w:t>Zinder, D., Bedford, T., Baskerville, E., 2014. Seasonality in the migra</w:t>
      </w:r>
      <w:r w:rsidR="002A66D6" w:rsidRPr="00571B65">
        <w:rPr>
          <w:rFonts w:asciiTheme="majorBidi" w:hAnsiTheme="majorBidi" w:cstheme="majorBidi"/>
          <w:sz w:val="24"/>
          <w:szCs w:val="24"/>
        </w:rPr>
        <w:t xml:space="preserve">tion and establishment of </w:t>
      </w:r>
    </w:p>
    <w:p w:rsidR="00D12F52" w:rsidRPr="00571B65" w:rsidRDefault="002A66D6" w:rsidP="002A66D6">
      <w:pPr>
        <w:rPr>
          <w:rFonts w:asciiTheme="majorBidi" w:hAnsiTheme="majorBidi" w:cstheme="majorBidi"/>
          <w:sz w:val="24"/>
          <w:szCs w:val="24"/>
        </w:rPr>
      </w:pPr>
      <w:r w:rsidRPr="00571B65">
        <w:rPr>
          <w:rFonts w:asciiTheme="majorBidi" w:hAnsiTheme="majorBidi" w:cstheme="majorBidi"/>
          <w:sz w:val="24"/>
          <w:szCs w:val="24"/>
        </w:rPr>
        <w:tab/>
        <w:t xml:space="preserve">H3N2 </w:t>
      </w:r>
      <w:r w:rsidR="00D12F52" w:rsidRPr="00571B65">
        <w:rPr>
          <w:rFonts w:asciiTheme="majorBidi" w:hAnsiTheme="majorBidi" w:cstheme="majorBidi"/>
          <w:sz w:val="24"/>
          <w:szCs w:val="24"/>
        </w:rPr>
        <w:t xml:space="preserve">Influenza lineages with epidemic growth and decline. BMC Evolutionary </w:t>
      </w:r>
      <w:r w:rsidRPr="00571B65">
        <w:rPr>
          <w:rFonts w:asciiTheme="majorBidi" w:hAnsiTheme="majorBidi" w:cstheme="majorBidi"/>
          <w:sz w:val="24"/>
          <w:szCs w:val="24"/>
        </w:rPr>
        <w:tab/>
      </w:r>
      <w:r w:rsidR="00D12F52" w:rsidRPr="00571B65">
        <w:rPr>
          <w:rFonts w:asciiTheme="majorBidi" w:hAnsiTheme="majorBidi" w:cstheme="majorBidi"/>
          <w:sz w:val="24"/>
          <w:szCs w:val="24"/>
        </w:rPr>
        <w:t>Bioology, [e-journal], 14, https://doi.org/10.1186/s12862-014-0272-2</w:t>
      </w:r>
    </w:p>
    <w:p w:rsidR="00D12F52" w:rsidRPr="00571B65" w:rsidRDefault="00D12F52" w:rsidP="00D12F52">
      <w:pPr>
        <w:jc w:val="both"/>
        <w:rPr>
          <w:rFonts w:asciiTheme="majorBidi" w:hAnsiTheme="majorBidi" w:cstheme="majorBidi"/>
          <w:sz w:val="24"/>
          <w:szCs w:val="24"/>
        </w:rPr>
      </w:pPr>
    </w:p>
    <w:p w:rsidR="00D12F52" w:rsidRPr="00571B65" w:rsidRDefault="00D12F52" w:rsidP="00D12F52">
      <w:pPr>
        <w:jc w:val="both"/>
        <w:rPr>
          <w:rFonts w:asciiTheme="majorBidi" w:hAnsiTheme="majorBidi" w:cstheme="majorBidi"/>
          <w:sz w:val="24"/>
          <w:szCs w:val="24"/>
        </w:rPr>
      </w:pPr>
    </w:p>
    <w:p w:rsidR="00D12F52" w:rsidRPr="00571B65" w:rsidRDefault="00D12F52" w:rsidP="00D12F52">
      <w:pPr>
        <w:jc w:val="both"/>
        <w:rPr>
          <w:rFonts w:asciiTheme="majorBidi" w:hAnsiTheme="majorBidi" w:cstheme="majorBidi"/>
          <w:sz w:val="24"/>
          <w:szCs w:val="24"/>
        </w:rPr>
      </w:pPr>
    </w:p>
    <w:p w:rsidR="00D12F52" w:rsidRPr="00571B65" w:rsidRDefault="00D12F52" w:rsidP="00D12F52">
      <w:pPr>
        <w:jc w:val="both"/>
        <w:rPr>
          <w:rFonts w:asciiTheme="majorBidi" w:hAnsiTheme="majorBidi" w:cstheme="majorBidi"/>
          <w:sz w:val="24"/>
          <w:szCs w:val="24"/>
        </w:rPr>
      </w:pPr>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br w:type="page"/>
      </w:r>
    </w:p>
    <w:p w:rsidR="00D12F52" w:rsidRPr="00571B65" w:rsidRDefault="00D12F52" w:rsidP="00D12F52">
      <w:pPr>
        <w:pStyle w:val="1"/>
      </w:pPr>
      <w:bookmarkStart w:id="80" w:name="_Toc504928637"/>
      <w:r w:rsidRPr="00571B65">
        <w:lastRenderedPageBreak/>
        <w:t>Appendices</w:t>
      </w:r>
      <w:bookmarkEnd w:id="80"/>
    </w:p>
    <w:p w:rsidR="00D12F52" w:rsidRPr="00571B65" w:rsidRDefault="00D12F52" w:rsidP="00B26A64">
      <w:pPr>
        <w:pStyle w:val="2"/>
        <w:rPr>
          <w:shd w:val="clear" w:color="auto" w:fill="FFFFFF"/>
        </w:rPr>
      </w:pPr>
      <w:bookmarkStart w:id="81" w:name="_Toc504928638"/>
      <w:r w:rsidRPr="00571B65">
        <w:rPr>
          <w:shd w:val="clear" w:color="auto" w:fill="FFFFFF"/>
        </w:rPr>
        <w:t>Appendix 1</w:t>
      </w:r>
      <w:r w:rsidR="00B26A64" w:rsidRPr="00571B65">
        <w:rPr>
          <w:shd w:val="clear" w:color="auto" w:fill="FFFFFF"/>
        </w:rPr>
        <w:t>:</w:t>
      </w:r>
      <w:bookmarkEnd w:id="81"/>
    </w:p>
    <w:p w:rsidR="00D12F52" w:rsidRPr="00571B65" w:rsidRDefault="00D12F52" w:rsidP="00D12F52">
      <w:pPr>
        <w:pStyle w:val="2"/>
        <w:rPr>
          <w:szCs w:val="24"/>
          <w:shd w:val="clear" w:color="auto" w:fill="FFFFFF"/>
        </w:rPr>
      </w:pPr>
      <w:bookmarkStart w:id="82" w:name="_Toc504928639"/>
      <w:r w:rsidRPr="00571B65">
        <w:rPr>
          <w:szCs w:val="24"/>
          <w:shd w:val="clear" w:color="auto" w:fill="FFFFFF"/>
        </w:rPr>
        <w:t>RNA extraction</w:t>
      </w:r>
      <w:bookmarkEnd w:id="82"/>
    </w:p>
    <w:p w:rsidR="00D12F52" w:rsidRPr="00571B65" w:rsidRDefault="00D12F52" w:rsidP="00D12F52">
      <w:pPr>
        <w:jc w:val="both"/>
        <w:rPr>
          <w:rFonts w:asciiTheme="majorBidi" w:hAnsiTheme="majorBidi" w:cstheme="majorBidi"/>
          <w:b/>
          <w:bCs/>
          <w:sz w:val="24"/>
          <w:szCs w:val="24"/>
          <w:shd w:val="clear" w:color="auto" w:fill="FFFFFF"/>
        </w:rPr>
      </w:pPr>
      <w:r w:rsidRPr="00571B65">
        <w:rPr>
          <w:rFonts w:asciiTheme="majorBidi" w:hAnsiTheme="majorBidi" w:cstheme="majorBidi"/>
          <w:b/>
          <w:bCs/>
          <w:sz w:val="24"/>
          <w:szCs w:val="24"/>
          <w:shd w:val="clear" w:color="auto" w:fill="FFFFFF"/>
        </w:rPr>
        <w:t>Protocol:</w:t>
      </w:r>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Kit used: High Pure Viral RNA Kit (Cat # 11858882001; Roche Applied Science)</w:t>
      </w:r>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Usage: The High Pure Viral RNA Kit is used to purify viral RNA from serum, plasma, NPA and other body fluid samples.</w:t>
      </w:r>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Kit contents:</w:t>
      </w:r>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A- Ready to use contents is as the following:</w:t>
      </w:r>
    </w:p>
    <w:p w:rsidR="00D12F52" w:rsidRPr="00571B65" w:rsidRDefault="00D12F52" w:rsidP="00D12F52">
      <w:pPr>
        <w:numPr>
          <w:ilvl w:val="0"/>
          <w:numId w:val="2"/>
        </w:num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Binding Buffer (Green cap)</w:t>
      </w:r>
    </w:p>
    <w:p w:rsidR="00D12F52" w:rsidRPr="00571B65" w:rsidRDefault="00D12F52" w:rsidP="00D12F52">
      <w:pPr>
        <w:numPr>
          <w:ilvl w:val="0"/>
          <w:numId w:val="2"/>
        </w:num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Elution Buffer (White cap)</w:t>
      </w:r>
    </w:p>
    <w:p w:rsidR="00D12F52" w:rsidRPr="00571B65" w:rsidRDefault="00D12F52" w:rsidP="00D12F52">
      <w:pPr>
        <w:numPr>
          <w:ilvl w:val="0"/>
          <w:numId w:val="2"/>
        </w:num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High Pure Spin Filter Tubes </w:t>
      </w:r>
    </w:p>
    <w:p w:rsidR="00D12F52" w:rsidRPr="00571B65" w:rsidRDefault="00D12F52" w:rsidP="00D12F52">
      <w:pPr>
        <w:numPr>
          <w:ilvl w:val="0"/>
          <w:numId w:val="2"/>
        </w:num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Collection Tubes</w:t>
      </w:r>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B- Before beginning, the preparation of working solutions is needed. Beside the ready-to-use solutions supplied with this kit, you will need to prepare the following working solution: </w:t>
      </w:r>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1. Poly (A) carrier RNA (Vial 2):</w:t>
      </w:r>
    </w:p>
    <w:p w:rsidR="00D12F52" w:rsidRPr="00571B65" w:rsidRDefault="00D12F52" w:rsidP="00D12F52">
      <w:pPr>
        <w:pStyle w:val="a3"/>
        <w:numPr>
          <w:ilvl w:val="0"/>
          <w:numId w:val="4"/>
        </w:num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Dissolve poly A carrier RNA (vial 2) in 0.4 ml Elution Buffer (vial 4).</w:t>
      </w:r>
    </w:p>
    <w:p w:rsidR="00D12F52" w:rsidRPr="00571B65" w:rsidRDefault="00D12F52" w:rsidP="00D12F52">
      <w:pPr>
        <w:pStyle w:val="a3"/>
        <w:numPr>
          <w:ilvl w:val="0"/>
          <w:numId w:val="4"/>
        </w:num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Prepare aliquots of 50 µl into 1.5 eppendorf tubes for running 8 x 12 purifications.</w:t>
      </w:r>
    </w:p>
    <w:p w:rsidR="00D12F52" w:rsidRPr="00571B65" w:rsidRDefault="00D12F52" w:rsidP="00D12F52">
      <w:pPr>
        <w:pStyle w:val="a3"/>
        <w:numPr>
          <w:ilvl w:val="0"/>
          <w:numId w:val="4"/>
        </w:num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Store at -15 to -25°C.</w:t>
      </w:r>
    </w:p>
    <w:p w:rsidR="00D12F52" w:rsidRPr="00571B65" w:rsidRDefault="00D12F52" w:rsidP="00D12F52">
      <w:pPr>
        <w:pStyle w:val="a3"/>
        <w:numPr>
          <w:ilvl w:val="0"/>
          <w:numId w:val="4"/>
        </w:num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For the preparation of working solution</w:t>
      </w:r>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2. Working solution: </w:t>
      </w:r>
    </w:p>
    <w:p w:rsidR="00D12F52" w:rsidRPr="00571B65" w:rsidRDefault="00D12F52" w:rsidP="00D12F52">
      <w:pPr>
        <w:pStyle w:val="a3"/>
        <w:numPr>
          <w:ilvl w:val="0"/>
          <w:numId w:val="7"/>
        </w:num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For 12 purifications, thaw one vial with 50 µl poly A carrier RNA and mix thoroughly with 5 ml Binding Buffer (vial 1).</w:t>
      </w:r>
    </w:p>
    <w:p w:rsidR="00D12F52" w:rsidRPr="00571B65" w:rsidRDefault="00D12F52" w:rsidP="00D12F52">
      <w:pPr>
        <w:pStyle w:val="a3"/>
        <w:numPr>
          <w:ilvl w:val="0"/>
          <w:numId w:val="7"/>
        </w:num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lastRenderedPageBreak/>
        <w:t>Prepare always fresh before use! Do not store!</w:t>
      </w:r>
    </w:p>
    <w:p w:rsidR="00D12F52" w:rsidRPr="00571B65" w:rsidRDefault="00D12F52" w:rsidP="00D12F52">
      <w:pPr>
        <w:pStyle w:val="a3"/>
        <w:numPr>
          <w:ilvl w:val="0"/>
          <w:numId w:val="7"/>
        </w:num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Protocol step 1 </w:t>
      </w:r>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3. Inhibitor Removal Buffer (Vial 3; black cap) </w:t>
      </w:r>
    </w:p>
    <w:p w:rsidR="00D12F52" w:rsidRPr="00571B65" w:rsidRDefault="00D12F52" w:rsidP="00D12F52">
      <w:pPr>
        <w:pStyle w:val="a3"/>
        <w:numPr>
          <w:ilvl w:val="0"/>
          <w:numId w:val="8"/>
        </w:num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Add 20 ml absolute ethanol to Inhibitor Removal Buffer and mix well.</w:t>
      </w:r>
    </w:p>
    <w:p w:rsidR="00D12F52" w:rsidRPr="00571B65" w:rsidRDefault="00D12F52" w:rsidP="00D12F52">
      <w:pPr>
        <w:pStyle w:val="a3"/>
        <w:numPr>
          <w:ilvl w:val="0"/>
          <w:numId w:val="8"/>
        </w:num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Label and date bottle accordingly after adding ethanol.</w:t>
      </w:r>
    </w:p>
    <w:p w:rsidR="00D12F52" w:rsidRPr="00571B65" w:rsidRDefault="00D12F52" w:rsidP="00D12F52">
      <w:pPr>
        <w:pStyle w:val="a3"/>
        <w:numPr>
          <w:ilvl w:val="0"/>
          <w:numId w:val="8"/>
        </w:num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Store at +15 to +25°C. (Stable through the expiration date printed on kit label).</w:t>
      </w:r>
    </w:p>
    <w:p w:rsidR="00D12F52" w:rsidRPr="00571B65" w:rsidRDefault="00D12F52" w:rsidP="00D12F52">
      <w:pPr>
        <w:pStyle w:val="a3"/>
        <w:numPr>
          <w:ilvl w:val="0"/>
          <w:numId w:val="8"/>
        </w:num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Protocol Step 5: To remove PCR inhibitors </w:t>
      </w:r>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4. Wash Buffer (Vial 4; blue cap)</w:t>
      </w:r>
    </w:p>
    <w:p w:rsidR="00D12F52" w:rsidRPr="00571B65" w:rsidRDefault="00D12F52" w:rsidP="00D12F52">
      <w:pPr>
        <w:pStyle w:val="a3"/>
        <w:numPr>
          <w:ilvl w:val="0"/>
          <w:numId w:val="9"/>
        </w:num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Add 40 ml ethanol to each vial Wash Buffer before use and mix well.</w:t>
      </w:r>
    </w:p>
    <w:p w:rsidR="00D12F52" w:rsidRPr="00571B65" w:rsidRDefault="00D12F52" w:rsidP="00D12F52">
      <w:pPr>
        <w:pStyle w:val="a3"/>
        <w:numPr>
          <w:ilvl w:val="0"/>
          <w:numId w:val="9"/>
        </w:num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Label and date bottle accordingly after adding ethanol.</w:t>
      </w:r>
    </w:p>
    <w:p w:rsidR="00D12F52" w:rsidRPr="00571B65" w:rsidRDefault="00D12F52" w:rsidP="00D12F52">
      <w:pPr>
        <w:pStyle w:val="a3"/>
        <w:numPr>
          <w:ilvl w:val="0"/>
          <w:numId w:val="9"/>
        </w:num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Store at +15 to +25°C. (Stable through the expiration date printed on kit label).</w:t>
      </w:r>
    </w:p>
    <w:p w:rsidR="00D12F52" w:rsidRPr="00571B65" w:rsidRDefault="00D12F52" w:rsidP="00D12F52">
      <w:pPr>
        <w:pStyle w:val="a3"/>
        <w:numPr>
          <w:ilvl w:val="0"/>
          <w:numId w:val="9"/>
        </w:num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Protocol Step 6 and 7: Removal of residual impurities</w:t>
      </w:r>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b/>
          <w:bCs/>
          <w:sz w:val="24"/>
          <w:szCs w:val="24"/>
          <w:shd w:val="clear" w:color="auto" w:fill="FFFFFF"/>
        </w:rPr>
        <w:t>Procedure</w:t>
      </w:r>
      <w:r w:rsidRPr="00571B65">
        <w:rPr>
          <w:rFonts w:asciiTheme="majorBidi" w:hAnsiTheme="majorBidi" w:cstheme="majorBidi"/>
          <w:sz w:val="24"/>
          <w:szCs w:val="24"/>
          <w:shd w:val="clear" w:color="auto" w:fill="FFFFFF"/>
        </w:rPr>
        <w:t>:</w:t>
      </w:r>
    </w:p>
    <w:p w:rsidR="00D12F52" w:rsidRPr="00571B65" w:rsidRDefault="00D12F52" w:rsidP="00D12F52">
      <w:pPr>
        <w:pStyle w:val="a3"/>
        <w:numPr>
          <w:ilvl w:val="0"/>
          <w:numId w:val="10"/>
        </w:numPr>
        <w:spacing w:line="360" w:lineRule="auto"/>
        <w:jc w:val="both"/>
        <w:rPr>
          <w:rFonts w:asciiTheme="majorBidi" w:hAnsiTheme="majorBidi" w:cstheme="majorBidi"/>
          <w:sz w:val="24"/>
          <w:szCs w:val="24"/>
        </w:rPr>
      </w:pPr>
      <w:r w:rsidRPr="00571B65">
        <w:rPr>
          <w:rFonts w:asciiTheme="majorBidi" w:hAnsiTheme="majorBidi" w:cstheme="majorBidi"/>
          <w:sz w:val="24"/>
          <w:szCs w:val="24"/>
          <w:shd w:val="clear" w:color="auto" w:fill="FFFFFF"/>
        </w:rPr>
        <w:t>Thaw one vial of 50 µl poly A carrier RNA for 12 preparations.</w:t>
      </w:r>
    </w:p>
    <w:p w:rsidR="00D12F52" w:rsidRPr="00571B65" w:rsidRDefault="00D12F52" w:rsidP="00D12F52">
      <w:pPr>
        <w:pStyle w:val="a3"/>
        <w:numPr>
          <w:ilvl w:val="0"/>
          <w:numId w:val="10"/>
        </w:numPr>
        <w:spacing w:line="360" w:lineRule="auto"/>
        <w:jc w:val="both"/>
        <w:rPr>
          <w:rFonts w:asciiTheme="majorBidi" w:hAnsiTheme="majorBidi" w:cstheme="majorBidi"/>
          <w:sz w:val="24"/>
          <w:szCs w:val="24"/>
        </w:rPr>
      </w:pPr>
      <w:r w:rsidRPr="00571B65">
        <w:rPr>
          <w:rFonts w:asciiTheme="majorBidi" w:hAnsiTheme="majorBidi" w:cstheme="majorBidi"/>
          <w:sz w:val="24"/>
          <w:szCs w:val="24"/>
          <w:shd w:val="clear" w:color="auto" w:fill="FFFFFF"/>
        </w:rPr>
        <w:t>Mix thoroughly with 5 ml Binding Buffer (vial 1).</w:t>
      </w:r>
    </w:p>
    <w:p w:rsidR="00D12F52" w:rsidRPr="00571B65" w:rsidRDefault="00D12F52" w:rsidP="00D12F52">
      <w:pPr>
        <w:pStyle w:val="a3"/>
        <w:numPr>
          <w:ilvl w:val="0"/>
          <w:numId w:val="10"/>
        </w:numPr>
        <w:spacing w:line="360" w:lineRule="auto"/>
        <w:jc w:val="both"/>
        <w:rPr>
          <w:rFonts w:asciiTheme="majorBidi" w:hAnsiTheme="majorBidi" w:cstheme="majorBidi"/>
          <w:sz w:val="24"/>
          <w:szCs w:val="24"/>
        </w:rPr>
      </w:pPr>
      <w:r w:rsidRPr="00571B65">
        <w:rPr>
          <w:rFonts w:asciiTheme="majorBidi" w:hAnsiTheme="majorBidi" w:cstheme="majorBidi"/>
          <w:sz w:val="24"/>
          <w:szCs w:val="24"/>
          <w:shd w:val="clear" w:color="auto" w:fill="FFFFFF"/>
        </w:rPr>
        <w:t xml:space="preserve">Aliquot 400 </w:t>
      </w:r>
      <w:r w:rsidRPr="00571B65">
        <w:rPr>
          <w:rFonts w:asciiTheme="majorBidi" w:hAnsiTheme="majorBidi" w:cstheme="majorBidi"/>
          <w:sz w:val="24"/>
          <w:szCs w:val="24"/>
        </w:rPr>
        <w:t>μL Binding buffer supplemented with Poly-A in separate eppendrof tubes.</w:t>
      </w:r>
    </w:p>
    <w:p w:rsidR="00D12F52" w:rsidRPr="00571B65" w:rsidRDefault="00D12F52" w:rsidP="00D12F52">
      <w:pPr>
        <w:pStyle w:val="a3"/>
        <w:numPr>
          <w:ilvl w:val="0"/>
          <w:numId w:val="10"/>
        </w:numPr>
        <w:spacing w:line="360" w:lineRule="auto"/>
        <w:jc w:val="both"/>
        <w:rPr>
          <w:rFonts w:asciiTheme="majorBidi" w:hAnsiTheme="majorBidi" w:cstheme="majorBidi"/>
          <w:sz w:val="24"/>
          <w:szCs w:val="24"/>
        </w:rPr>
      </w:pPr>
      <w:r w:rsidRPr="00571B65">
        <w:rPr>
          <w:rFonts w:asciiTheme="majorBidi" w:hAnsiTheme="majorBidi" w:cstheme="majorBidi"/>
          <w:sz w:val="24"/>
          <w:szCs w:val="24"/>
        </w:rPr>
        <w:t xml:space="preserve"> Add 200 μL from each NPA sample to the mixture, mixed gently to avoid the aerosols.</w:t>
      </w:r>
    </w:p>
    <w:p w:rsidR="00D12F52" w:rsidRPr="00571B65" w:rsidRDefault="00D12F52" w:rsidP="00D12F52">
      <w:pPr>
        <w:pStyle w:val="a3"/>
        <w:numPr>
          <w:ilvl w:val="0"/>
          <w:numId w:val="10"/>
        </w:numPr>
        <w:spacing w:line="360" w:lineRule="auto"/>
        <w:jc w:val="both"/>
        <w:rPr>
          <w:rFonts w:asciiTheme="majorBidi" w:hAnsiTheme="majorBidi" w:cstheme="majorBidi"/>
          <w:sz w:val="24"/>
          <w:szCs w:val="24"/>
        </w:rPr>
      </w:pPr>
      <w:r w:rsidRPr="00571B65">
        <w:rPr>
          <w:rFonts w:asciiTheme="majorBidi" w:hAnsiTheme="majorBidi" w:cstheme="majorBidi"/>
          <w:sz w:val="24"/>
          <w:szCs w:val="24"/>
        </w:rPr>
        <w:t>Add to the upper reservoir of High Pure Filter Tube.</w:t>
      </w:r>
    </w:p>
    <w:p w:rsidR="00D12F52" w:rsidRPr="00571B65" w:rsidRDefault="00D12F52" w:rsidP="00D12F52">
      <w:pPr>
        <w:pStyle w:val="a3"/>
        <w:numPr>
          <w:ilvl w:val="0"/>
          <w:numId w:val="10"/>
        </w:numPr>
        <w:spacing w:line="360" w:lineRule="auto"/>
        <w:jc w:val="both"/>
        <w:rPr>
          <w:rFonts w:asciiTheme="majorBidi" w:hAnsiTheme="majorBidi" w:cstheme="majorBidi"/>
          <w:sz w:val="24"/>
          <w:szCs w:val="24"/>
        </w:rPr>
      </w:pPr>
      <w:r w:rsidRPr="00571B65">
        <w:rPr>
          <w:rFonts w:asciiTheme="majorBidi" w:hAnsiTheme="majorBidi" w:cstheme="majorBidi"/>
          <w:sz w:val="24"/>
          <w:szCs w:val="24"/>
        </w:rPr>
        <w:t>Centrifuge at 8000g (approximately 10,000 rpm) for one minute.</w:t>
      </w:r>
    </w:p>
    <w:p w:rsidR="00D12F52" w:rsidRPr="00571B65" w:rsidRDefault="00D12F52" w:rsidP="00D12F52">
      <w:pPr>
        <w:pStyle w:val="a3"/>
        <w:numPr>
          <w:ilvl w:val="0"/>
          <w:numId w:val="10"/>
        </w:numPr>
        <w:spacing w:line="360" w:lineRule="auto"/>
        <w:jc w:val="both"/>
        <w:rPr>
          <w:rFonts w:asciiTheme="majorBidi" w:hAnsiTheme="majorBidi" w:cstheme="majorBidi"/>
          <w:sz w:val="24"/>
          <w:szCs w:val="24"/>
        </w:rPr>
      </w:pPr>
      <w:r w:rsidRPr="00571B65">
        <w:rPr>
          <w:rFonts w:asciiTheme="majorBidi" w:hAnsiTheme="majorBidi" w:cstheme="majorBidi"/>
          <w:sz w:val="24"/>
          <w:szCs w:val="24"/>
        </w:rPr>
        <w:t xml:space="preserve"> Transfer the filter to another collection tube.</w:t>
      </w:r>
    </w:p>
    <w:p w:rsidR="00D12F52" w:rsidRPr="00571B65" w:rsidRDefault="00D12F52" w:rsidP="00D12F52">
      <w:pPr>
        <w:pStyle w:val="a3"/>
        <w:numPr>
          <w:ilvl w:val="0"/>
          <w:numId w:val="10"/>
        </w:numPr>
        <w:spacing w:line="360" w:lineRule="auto"/>
        <w:jc w:val="both"/>
        <w:rPr>
          <w:rFonts w:asciiTheme="majorBidi" w:hAnsiTheme="majorBidi" w:cstheme="majorBidi"/>
          <w:sz w:val="24"/>
          <w:szCs w:val="24"/>
        </w:rPr>
      </w:pPr>
      <w:r w:rsidRPr="00571B65">
        <w:rPr>
          <w:rFonts w:asciiTheme="majorBidi" w:hAnsiTheme="majorBidi" w:cstheme="majorBidi"/>
          <w:sz w:val="24"/>
          <w:szCs w:val="24"/>
        </w:rPr>
        <w:t>Add 500 μL of inhibitor removal buffer to the filter.</w:t>
      </w:r>
    </w:p>
    <w:p w:rsidR="00D12F52" w:rsidRPr="00571B65" w:rsidRDefault="00D12F52" w:rsidP="00D12F52">
      <w:pPr>
        <w:pStyle w:val="a3"/>
        <w:numPr>
          <w:ilvl w:val="0"/>
          <w:numId w:val="10"/>
        </w:numPr>
        <w:spacing w:line="360" w:lineRule="auto"/>
        <w:jc w:val="both"/>
        <w:rPr>
          <w:rFonts w:asciiTheme="majorBidi" w:hAnsiTheme="majorBidi" w:cstheme="majorBidi"/>
          <w:sz w:val="24"/>
          <w:szCs w:val="24"/>
        </w:rPr>
      </w:pPr>
      <w:r w:rsidRPr="00571B65">
        <w:rPr>
          <w:rFonts w:asciiTheme="majorBidi" w:hAnsiTheme="majorBidi" w:cstheme="majorBidi"/>
          <w:sz w:val="24"/>
          <w:szCs w:val="24"/>
        </w:rPr>
        <w:t>Centrifuge at 8000g for one minute.</w:t>
      </w:r>
    </w:p>
    <w:p w:rsidR="00D12F52" w:rsidRPr="00571B65" w:rsidRDefault="00D12F52" w:rsidP="00D12F52">
      <w:pPr>
        <w:pStyle w:val="a3"/>
        <w:numPr>
          <w:ilvl w:val="0"/>
          <w:numId w:val="10"/>
        </w:numPr>
        <w:spacing w:line="360" w:lineRule="auto"/>
        <w:jc w:val="both"/>
        <w:rPr>
          <w:rFonts w:asciiTheme="majorBidi" w:hAnsiTheme="majorBidi" w:cstheme="majorBidi"/>
          <w:sz w:val="24"/>
          <w:szCs w:val="24"/>
        </w:rPr>
      </w:pPr>
      <w:r w:rsidRPr="00571B65">
        <w:rPr>
          <w:rFonts w:asciiTheme="majorBidi" w:hAnsiTheme="majorBidi" w:cstheme="majorBidi"/>
          <w:sz w:val="24"/>
          <w:szCs w:val="24"/>
        </w:rPr>
        <w:t>Transfer the filter to another clean collection tube.</w:t>
      </w:r>
    </w:p>
    <w:p w:rsidR="00D12F52" w:rsidRPr="00571B65" w:rsidRDefault="00D12F52" w:rsidP="00D12F52">
      <w:pPr>
        <w:pStyle w:val="a3"/>
        <w:numPr>
          <w:ilvl w:val="0"/>
          <w:numId w:val="10"/>
        </w:numPr>
        <w:spacing w:line="360" w:lineRule="auto"/>
        <w:jc w:val="both"/>
        <w:rPr>
          <w:rFonts w:asciiTheme="majorBidi" w:hAnsiTheme="majorBidi" w:cstheme="majorBidi"/>
          <w:sz w:val="24"/>
          <w:szCs w:val="24"/>
        </w:rPr>
      </w:pPr>
      <w:r w:rsidRPr="00571B65">
        <w:rPr>
          <w:rFonts w:asciiTheme="majorBidi" w:hAnsiTheme="majorBidi" w:cstheme="majorBidi"/>
          <w:sz w:val="24"/>
          <w:szCs w:val="24"/>
        </w:rPr>
        <w:t>Add 450 μL of wash buffer.</w:t>
      </w:r>
    </w:p>
    <w:p w:rsidR="00D12F52" w:rsidRPr="00571B65" w:rsidRDefault="00D12F52" w:rsidP="00D12F52">
      <w:pPr>
        <w:pStyle w:val="a3"/>
        <w:numPr>
          <w:ilvl w:val="0"/>
          <w:numId w:val="10"/>
        </w:numPr>
        <w:spacing w:line="360" w:lineRule="auto"/>
        <w:jc w:val="both"/>
        <w:rPr>
          <w:rFonts w:asciiTheme="majorBidi" w:hAnsiTheme="majorBidi" w:cstheme="majorBidi"/>
          <w:sz w:val="24"/>
          <w:szCs w:val="24"/>
        </w:rPr>
      </w:pPr>
      <w:r w:rsidRPr="00571B65">
        <w:rPr>
          <w:rFonts w:asciiTheme="majorBidi" w:hAnsiTheme="majorBidi" w:cstheme="majorBidi"/>
          <w:sz w:val="24"/>
          <w:szCs w:val="24"/>
        </w:rPr>
        <w:t>Centrifuge at 8000g for one minute.</w:t>
      </w:r>
    </w:p>
    <w:p w:rsidR="00D12F52" w:rsidRPr="00571B65" w:rsidRDefault="00D12F52" w:rsidP="00D12F52">
      <w:pPr>
        <w:pStyle w:val="a3"/>
        <w:numPr>
          <w:ilvl w:val="0"/>
          <w:numId w:val="10"/>
        </w:numPr>
        <w:spacing w:line="360" w:lineRule="auto"/>
        <w:jc w:val="both"/>
        <w:rPr>
          <w:rFonts w:asciiTheme="majorBidi" w:hAnsiTheme="majorBidi" w:cstheme="majorBidi"/>
          <w:sz w:val="24"/>
          <w:szCs w:val="24"/>
        </w:rPr>
      </w:pPr>
      <w:r w:rsidRPr="00571B65">
        <w:rPr>
          <w:rFonts w:asciiTheme="majorBidi" w:hAnsiTheme="majorBidi" w:cstheme="majorBidi"/>
          <w:sz w:val="24"/>
          <w:szCs w:val="24"/>
        </w:rPr>
        <w:t>Repeat the wash buffer step one more time, at the end of this step the filter was centrifuged at the maximum speed at 13,000g for 15 seconds to dry the filter.</w:t>
      </w:r>
    </w:p>
    <w:p w:rsidR="00D12F52" w:rsidRPr="00571B65" w:rsidRDefault="00D12F52" w:rsidP="00D12F52">
      <w:pPr>
        <w:pStyle w:val="a3"/>
        <w:numPr>
          <w:ilvl w:val="0"/>
          <w:numId w:val="10"/>
        </w:numPr>
        <w:spacing w:line="360" w:lineRule="auto"/>
        <w:jc w:val="both"/>
        <w:rPr>
          <w:rFonts w:asciiTheme="majorBidi" w:hAnsiTheme="majorBidi" w:cstheme="majorBidi"/>
          <w:sz w:val="24"/>
          <w:szCs w:val="24"/>
        </w:rPr>
      </w:pPr>
      <w:r w:rsidRPr="00571B65">
        <w:rPr>
          <w:rFonts w:asciiTheme="majorBidi" w:hAnsiTheme="majorBidi" w:cstheme="majorBidi"/>
          <w:sz w:val="24"/>
          <w:szCs w:val="24"/>
        </w:rPr>
        <w:lastRenderedPageBreak/>
        <w:t xml:space="preserve"> In the last step, transfer the filter to an eppendorf tube.</w:t>
      </w:r>
    </w:p>
    <w:p w:rsidR="00D12F52" w:rsidRPr="00571B65" w:rsidRDefault="00D12F52" w:rsidP="00D12F52">
      <w:pPr>
        <w:pStyle w:val="a3"/>
        <w:numPr>
          <w:ilvl w:val="0"/>
          <w:numId w:val="10"/>
        </w:numPr>
        <w:spacing w:line="360" w:lineRule="auto"/>
        <w:jc w:val="both"/>
        <w:rPr>
          <w:rFonts w:asciiTheme="majorBidi" w:hAnsiTheme="majorBidi" w:cstheme="majorBidi"/>
          <w:sz w:val="24"/>
          <w:szCs w:val="24"/>
        </w:rPr>
      </w:pPr>
      <w:r w:rsidRPr="00571B65">
        <w:rPr>
          <w:rFonts w:asciiTheme="majorBidi" w:hAnsiTheme="majorBidi" w:cstheme="majorBidi"/>
          <w:sz w:val="24"/>
          <w:szCs w:val="24"/>
        </w:rPr>
        <w:t>Add 50 μL of the elution buffer.</w:t>
      </w:r>
    </w:p>
    <w:p w:rsidR="00D12F52" w:rsidRPr="00571B65" w:rsidRDefault="00D12F52" w:rsidP="00D12F52">
      <w:pPr>
        <w:pStyle w:val="a3"/>
        <w:numPr>
          <w:ilvl w:val="0"/>
          <w:numId w:val="10"/>
        </w:numPr>
        <w:spacing w:line="360" w:lineRule="auto"/>
        <w:jc w:val="both"/>
        <w:rPr>
          <w:rFonts w:asciiTheme="majorBidi" w:hAnsiTheme="majorBidi" w:cstheme="majorBidi"/>
          <w:sz w:val="24"/>
          <w:szCs w:val="24"/>
        </w:rPr>
      </w:pPr>
      <w:r w:rsidRPr="00571B65">
        <w:rPr>
          <w:rFonts w:asciiTheme="majorBidi" w:hAnsiTheme="majorBidi" w:cstheme="majorBidi"/>
          <w:sz w:val="24"/>
          <w:szCs w:val="24"/>
        </w:rPr>
        <w:t>Soaked for 30 seconds and centrifuged at 8000g for one minute.</w:t>
      </w:r>
    </w:p>
    <w:p w:rsidR="00D12F52" w:rsidRPr="00571B65" w:rsidRDefault="00D12F52" w:rsidP="00D12F52">
      <w:pPr>
        <w:pStyle w:val="a3"/>
        <w:numPr>
          <w:ilvl w:val="0"/>
          <w:numId w:val="10"/>
        </w:numPr>
        <w:spacing w:line="360" w:lineRule="auto"/>
        <w:jc w:val="both"/>
        <w:rPr>
          <w:rFonts w:asciiTheme="majorBidi" w:hAnsiTheme="majorBidi" w:cstheme="majorBidi"/>
          <w:sz w:val="24"/>
          <w:szCs w:val="24"/>
        </w:rPr>
      </w:pPr>
      <w:r w:rsidRPr="00571B65">
        <w:rPr>
          <w:rFonts w:asciiTheme="majorBidi" w:hAnsiTheme="majorBidi" w:cstheme="majorBidi"/>
          <w:sz w:val="24"/>
          <w:szCs w:val="24"/>
        </w:rPr>
        <w:t xml:space="preserve">The collect is in the eppendorf tube. </w:t>
      </w:r>
    </w:p>
    <w:p w:rsidR="00FF51F2" w:rsidRPr="00571B65" w:rsidRDefault="00FF51F2" w:rsidP="00D12F52">
      <w:pPr>
        <w:spacing w:line="360" w:lineRule="auto"/>
        <w:jc w:val="both"/>
        <w:rPr>
          <w:rFonts w:asciiTheme="majorBidi" w:hAnsiTheme="majorBidi" w:cstheme="majorBidi"/>
          <w:sz w:val="24"/>
          <w:szCs w:val="24"/>
        </w:rPr>
      </w:pPr>
      <w:r w:rsidRPr="00571B65">
        <w:rPr>
          <w:rFonts w:asciiTheme="majorBidi" w:hAnsiTheme="majorBidi" w:cstheme="majorBidi"/>
          <w:sz w:val="24"/>
          <w:szCs w:val="24"/>
        </w:rPr>
        <w:br w:type="page"/>
      </w:r>
    </w:p>
    <w:p w:rsidR="00D12F52" w:rsidRPr="00571B65" w:rsidRDefault="00946E00" w:rsidP="00946E00">
      <w:pPr>
        <w:pStyle w:val="2"/>
      </w:pPr>
      <w:bookmarkStart w:id="83" w:name="_Toc504928640"/>
      <w:r w:rsidRPr="00571B65">
        <w:rPr>
          <w:shd w:val="clear" w:color="auto" w:fill="FFFFFF"/>
        </w:rPr>
        <w:lastRenderedPageBreak/>
        <w:t>Appendix 2:</w:t>
      </w:r>
      <w:bookmarkEnd w:id="83"/>
    </w:p>
    <w:p w:rsidR="00D12F52" w:rsidRPr="00571B65" w:rsidRDefault="00D12F52" w:rsidP="00D12F52">
      <w:pPr>
        <w:pStyle w:val="2"/>
        <w:rPr>
          <w:shd w:val="clear" w:color="auto" w:fill="FFFFFF"/>
        </w:rPr>
      </w:pPr>
      <w:bookmarkStart w:id="84" w:name="_Toc504928641"/>
      <w:r w:rsidRPr="00571B65">
        <w:rPr>
          <w:shd w:val="clear" w:color="auto" w:fill="FFFFFF"/>
        </w:rPr>
        <w:t>Real Time RT-PCR detection</w:t>
      </w:r>
      <w:bookmarkEnd w:id="84"/>
    </w:p>
    <w:p w:rsidR="00D12F52" w:rsidRPr="00571B65" w:rsidRDefault="00D12F52" w:rsidP="00D12F52">
      <w:pPr>
        <w:spacing w:line="360" w:lineRule="auto"/>
        <w:jc w:val="both"/>
        <w:rPr>
          <w:rFonts w:asciiTheme="majorBidi" w:hAnsiTheme="majorBidi" w:cstheme="majorBidi"/>
          <w:b/>
          <w:bCs/>
          <w:sz w:val="24"/>
          <w:szCs w:val="24"/>
          <w:shd w:val="clear" w:color="auto" w:fill="FFFFFF"/>
        </w:rPr>
      </w:pPr>
      <w:r w:rsidRPr="00571B65">
        <w:rPr>
          <w:rFonts w:asciiTheme="majorBidi" w:hAnsiTheme="majorBidi" w:cstheme="majorBidi"/>
          <w:b/>
          <w:bCs/>
          <w:sz w:val="24"/>
          <w:szCs w:val="24"/>
          <w:shd w:val="clear" w:color="auto" w:fill="FFFFFF"/>
        </w:rPr>
        <w:t>Principle:</w:t>
      </w:r>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Specific sequence within Nucleic acid can be amplified exponentially to millions of copies using specific primers, DNA polymerase and a thermal cycler. Fluorescent dyes were used to measure the amount of DNA after each cycle. They were linked to the probes that hybridize with the PCR product during amplification. Thus, the amplicons generated is directly proportional to the increase in the fluorescent signal. An amplification plot is generated by the instrument against the cycle number and the relative fluorescence.</w:t>
      </w:r>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Different fluorescent dyes were linked to different probes at their 5` end as the A(H1N1)pdm09 probe is linked to Cy-5; seasonal A(H3N2) probe is linked to VIC; Influenza A probe and seasonal A(H1N1) were linked to FAM, the reason behind using different labels is that they </w:t>
      </w:r>
      <w:r w:rsidRPr="00571B65">
        <w:rPr>
          <w:rFonts w:asciiTheme="majorBidi" w:hAnsiTheme="majorBidi" w:cstheme="majorBidi"/>
          <w:sz w:val="24"/>
          <w:szCs w:val="24"/>
        </w:rPr>
        <w:t xml:space="preserve">emit light at different wave lengths and can be read through separate detecting channels and consequently easy to interpret the results. </w:t>
      </w:r>
      <w:r w:rsidRPr="00571B65">
        <w:rPr>
          <w:rFonts w:asciiTheme="majorBidi" w:hAnsiTheme="majorBidi" w:cstheme="majorBidi"/>
          <w:sz w:val="24"/>
          <w:szCs w:val="24"/>
          <w:shd w:val="clear" w:color="auto" w:fill="FFFFFF"/>
        </w:rPr>
        <w:t>Matrix (M) gene was targeted in Influenza A and Hemagglutinin (HA) gene was targeted for the subtypes (WHO, 2011; Mak et al. 2011; Hindiyeh et al. 2013).</w:t>
      </w:r>
    </w:p>
    <w:p w:rsidR="00D12F52" w:rsidRPr="00571B65" w:rsidRDefault="00D12F52" w:rsidP="00D12F52">
      <w:pPr>
        <w:spacing w:line="360" w:lineRule="auto"/>
        <w:jc w:val="both"/>
        <w:rPr>
          <w:rFonts w:asciiTheme="majorBidi" w:hAnsiTheme="majorBidi" w:cstheme="majorBidi"/>
          <w:b/>
          <w:bCs/>
          <w:sz w:val="24"/>
          <w:szCs w:val="24"/>
          <w:shd w:val="clear" w:color="auto" w:fill="FFFFFF"/>
        </w:rPr>
      </w:pPr>
      <w:r w:rsidRPr="00571B65">
        <w:rPr>
          <w:rFonts w:asciiTheme="majorBidi" w:hAnsiTheme="majorBidi" w:cstheme="majorBidi"/>
          <w:b/>
          <w:bCs/>
          <w:sz w:val="24"/>
          <w:szCs w:val="24"/>
          <w:shd w:val="clear" w:color="auto" w:fill="FFFFFF"/>
        </w:rPr>
        <w:t>PCR components:</w:t>
      </w:r>
    </w:p>
    <w:p w:rsidR="00D12F52" w:rsidRPr="00571B65" w:rsidRDefault="00D12F52" w:rsidP="00D12F52">
      <w:pPr>
        <w:pStyle w:val="a3"/>
        <w:numPr>
          <w:ilvl w:val="0"/>
          <w:numId w:val="3"/>
        </w:num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Reverse transcriptase enzyme</w:t>
      </w:r>
    </w:p>
    <w:p w:rsidR="00D12F52" w:rsidRPr="00571B65" w:rsidRDefault="00D12F52" w:rsidP="00D12F52">
      <w:pPr>
        <w:pStyle w:val="a3"/>
        <w:numPr>
          <w:ilvl w:val="0"/>
          <w:numId w:val="3"/>
        </w:num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Primers and probes sequences are listed in table 1</w:t>
      </w:r>
    </w:p>
    <w:p w:rsidR="00D12F52" w:rsidRPr="00571B65" w:rsidRDefault="00D12F52" w:rsidP="00D12F52">
      <w:pPr>
        <w:pStyle w:val="a3"/>
        <w:numPr>
          <w:ilvl w:val="0"/>
          <w:numId w:val="3"/>
        </w:num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Molecular grade water</w:t>
      </w:r>
    </w:p>
    <w:p w:rsidR="00D12F52" w:rsidRPr="00571B65" w:rsidRDefault="00D12F52" w:rsidP="00D12F52">
      <w:pPr>
        <w:pStyle w:val="a3"/>
        <w:numPr>
          <w:ilvl w:val="0"/>
          <w:numId w:val="3"/>
        </w:num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Master Mix (Roche cat. No. </w:t>
      </w:r>
      <w:r w:rsidRPr="00571B65">
        <w:rPr>
          <w:rFonts w:asciiTheme="majorBidi" w:hAnsiTheme="majorBidi" w:cstheme="majorBidi"/>
          <w:sz w:val="24"/>
          <w:szCs w:val="24"/>
        </w:rPr>
        <w:t>05992877001) is sufficient for 1000 reactions</w:t>
      </w:r>
    </w:p>
    <w:p w:rsidR="00D12F52" w:rsidRPr="00571B65" w:rsidRDefault="00D12F52" w:rsidP="00D12F52">
      <w:pPr>
        <w:pStyle w:val="a3"/>
        <w:numPr>
          <w:ilvl w:val="0"/>
          <w:numId w:val="3"/>
        </w:num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Template (Extracted RNA)</w:t>
      </w:r>
    </w:p>
    <w:tbl>
      <w:tblPr>
        <w:tblW w:w="0" w:type="auto"/>
        <w:tblBorders>
          <w:top w:val="single" w:sz="6" w:space="0" w:color="000000"/>
          <w:bottom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198"/>
      </w:tblGrid>
      <w:tr w:rsidR="00D12F52" w:rsidRPr="00571B65" w:rsidTr="00E806A2">
        <w:tc>
          <w:tcPr>
            <w:tcW w:w="0" w:type="auto"/>
            <w:tcBorders>
              <w:top w:val="nil"/>
              <w:left w:val="nil"/>
              <w:bottom w:val="nil"/>
              <w:right w:val="nil"/>
            </w:tcBorders>
            <w:shd w:val="clear" w:color="auto" w:fill="FFFFFF"/>
            <w:tcMar>
              <w:top w:w="48" w:type="dxa"/>
              <w:left w:w="96" w:type="dxa"/>
              <w:bottom w:w="48" w:type="dxa"/>
              <w:right w:w="96" w:type="dxa"/>
            </w:tcMar>
            <w:hideMark/>
          </w:tcPr>
          <w:p w:rsidR="00D12F52" w:rsidRPr="00571B65" w:rsidRDefault="00D12F52" w:rsidP="00E806A2">
            <w:pPr>
              <w:spacing w:before="332" w:after="332" w:line="360" w:lineRule="auto"/>
              <w:jc w:val="both"/>
              <w:rPr>
                <w:rFonts w:asciiTheme="majorBidi" w:eastAsia="Times New Roman" w:hAnsiTheme="majorBidi" w:cstheme="majorBidi"/>
                <w:sz w:val="24"/>
                <w:szCs w:val="24"/>
              </w:rPr>
            </w:pPr>
          </w:p>
        </w:tc>
      </w:tr>
    </w:tbl>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The work has been done in a clean room designed with Negative pressure containing a freezer (-30C), refrigerator (4C), vortex and a clean hood contains different sizes of sterile filtered tips, automatic pipettes and PCR reaction wells</w:t>
      </w:r>
    </w:p>
    <w:p w:rsidR="00FF51F2" w:rsidRPr="00571B65" w:rsidRDefault="00FF51F2" w:rsidP="00D12F52">
      <w:pPr>
        <w:spacing w:line="360" w:lineRule="auto"/>
        <w:jc w:val="both"/>
        <w:rPr>
          <w:rFonts w:asciiTheme="majorBidi" w:hAnsiTheme="majorBidi" w:cstheme="majorBidi"/>
          <w:b/>
          <w:bCs/>
          <w:sz w:val="24"/>
          <w:szCs w:val="24"/>
          <w:shd w:val="clear" w:color="auto" w:fill="FFFFFF"/>
        </w:rPr>
      </w:pPr>
    </w:p>
    <w:p w:rsidR="00D12F52" w:rsidRPr="00571B65" w:rsidRDefault="00D12F52" w:rsidP="00D12F52">
      <w:pPr>
        <w:spacing w:line="360" w:lineRule="auto"/>
        <w:jc w:val="both"/>
        <w:rPr>
          <w:rFonts w:asciiTheme="majorBidi" w:hAnsiTheme="majorBidi" w:cstheme="majorBidi"/>
          <w:b/>
          <w:bCs/>
          <w:sz w:val="24"/>
          <w:szCs w:val="24"/>
          <w:shd w:val="clear" w:color="auto" w:fill="FFFFFF"/>
        </w:rPr>
      </w:pPr>
      <w:r w:rsidRPr="00571B65">
        <w:rPr>
          <w:rFonts w:asciiTheme="majorBidi" w:hAnsiTheme="majorBidi" w:cstheme="majorBidi"/>
          <w:b/>
          <w:bCs/>
          <w:sz w:val="24"/>
          <w:szCs w:val="24"/>
          <w:shd w:val="clear" w:color="auto" w:fill="FFFFFF"/>
        </w:rPr>
        <w:lastRenderedPageBreak/>
        <w:t>Procedure:</w:t>
      </w:r>
    </w:p>
    <w:p w:rsidR="00D12F52" w:rsidRPr="00571B65" w:rsidRDefault="00D12F52" w:rsidP="00D12F52">
      <w:pPr>
        <w:pStyle w:val="a3"/>
        <w:numPr>
          <w:ilvl w:val="0"/>
          <w:numId w:val="11"/>
        </w:numPr>
        <w:spacing w:line="360" w:lineRule="auto"/>
        <w:jc w:val="both"/>
        <w:rPr>
          <w:rFonts w:asciiTheme="majorBidi" w:hAnsiTheme="majorBidi" w:cstheme="majorBidi"/>
          <w:sz w:val="24"/>
          <w:szCs w:val="24"/>
        </w:rPr>
      </w:pPr>
      <w:r w:rsidRPr="00571B65">
        <w:rPr>
          <w:rFonts w:asciiTheme="majorBidi" w:hAnsiTheme="majorBidi" w:cstheme="majorBidi"/>
          <w:sz w:val="24"/>
          <w:szCs w:val="24"/>
          <w:shd w:val="clear" w:color="auto" w:fill="FFFFFF"/>
        </w:rPr>
        <w:t xml:space="preserve">The Master Mix has been purchased ready to use (Roche cat. No. </w:t>
      </w:r>
      <w:r w:rsidRPr="00571B65">
        <w:rPr>
          <w:rFonts w:asciiTheme="majorBidi" w:hAnsiTheme="majorBidi" w:cstheme="majorBidi"/>
          <w:sz w:val="24"/>
          <w:szCs w:val="24"/>
        </w:rPr>
        <w:t>05992877001)</w:t>
      </w:r>
      <w:r w:rsidRPr="00571B65">
        <w:rPr>
          <w:rFonts w:asciiTheme="majorBidi" w:hAnsiTheme="majorBidi" w:cstheme="majorBidi"/>
          <w:sz w:val="24"/>
          <w:szCs w:val="24"/>
          <w:shd w:val="clear" w:color="auto" w:fill="FFFFFF"/>
        </w:rPr>
        <w:t>, it is divided into 1.5 ml eppendrof tubes as not to thaw the whole volume every time used to prevent its degradation and contamination.</w:t>
      </w:r>
    </w:p>
    <w:p w:rsidR="00D12F52" w:rsidRPr="00571B65" w:rsidRDefault="00D12F52" w:rsidP="00D12F52">
      <w:pPr>
        <w:pStyle w:val="a3"/>
        <w:numPr>
          <w:ilvl w:val="0"/>
          <w:numId w:val="11"/>
        </w:num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The reverse transcriptase enzyme is ready to use.</w:t>
      </w:r>
    </w:p>
    <w:p w:rsidR="00D12F52" w:rsidRPr="00571B65" w:rsidRDefault="00D12F52" w:rsidP="00D12F52">
      <w:pPr>
        <w:pStyle w:val="a3"/>
        <w:numPr>
          <w:ilvl w:val="0"/>
          <w:numId w:val="11"/>
        </w:num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Primers and probes are diluted to 1 X before use. Stock concentration are listed in table 2</w:t>
      </w:r>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The above mentioned requirements were saved at -30C.</w:t>
      </w:r>
    </w:p>
    <w:p w:rsidR="00D12F52" w:rsidRPr="00571B65" w:rsidRDefault="00D12F52" w:rsidP="00D12F52">
      <w:pPr>
        <w:spacing w:line="360" w:lineRule="auto"/>
        <w:jc w:val="both"/>
        <w:rPr>
          <w:rFonts w:asciiTheme="majorBidi" w:hAnsiTheme="majorBidi" w:cstheme="majorBidi"/>
          <w:b/>
          <w:bCs/>
          <w:sz w:val="24"/>
          <w:szCs w:val="24"/>
        </w:rPr>
      </w:pPr>
      <w:r w:rsidRPr="00571B65">
        <w:rPr>
          <w:rFonts w:asciiTheme="majorBidi" w:hAnsiTheme="majorBidi" w:cstheme="majorBidi"/>
          <w:b/>
          <w:bCs/>
          <w:sz w:val="24"/>
          <w:szCs w:val="24"/>
        </w:rPr>
        <w:t>Plate preparation:</w:t>
      </w:r>
    </w:p>
    <w:p w:rsidR="00D12F52" w:rsidRPr="00571B65" w:rsidRDefault="00D12F52" w:rsidP="00D12F52">
      <w:pPr>
        <w:spacing w:line="360" w:lineRule="auto"/>
        <w:jc w:val="both"/>
        <w:rPr>
          <w:rFonts w:asciiTheme="majorBidi" w:hAnsiTheme="majorBidi" w:cstheme="majorBidi"/>
          <w:sz w:val="24"/>
          <w:szCs w:val="24"/>
        </w:rPr>
      </w:pPr>
      <w:r w:rsidRPr="00571B65">
        <w:rPr>
          <w:rFonts w:asciiTheme="majorBidi" w:hAnsiTheme="majorBidi" w:cstheme="majorBidi"/>
          <w:sz w:val="24"/>
          <w:szCs w:val="24"/>
        </w:rPr>
        <w:t>All the components used, the Master Mix, the 1X dilution of the primers and the probes for influenza A, A(H1N1)pdm09 and A(H3N2) were gently mixed prior to use. The master mix is denser than the other components; gentle mixing ensures the reaction precision. Besides, spin for 2 seconds to collect the contents at the bottom of the container and to eliminate any air bubbles from the solutions. All were placed on a cold plate in the hood</w:t>
      </w:r>
    </w:p>
    <w:p w:rsidR="00D12F52" w:rsidRPr="00571B65" w:rsidRDefault="00D12F52" w:rsidP="00D12F52">
      <w:pPr>
        <w:spacing w:line="360" w:lineRule="auto"/>
        <w:jc w:val="both"/>
        <w:rPr>
          <w:rFonts w:asciiTheme="majorBidi" w:hAnsiTheme="majorBidi" w:cstheme="majorBidi"/>
          <w:b/>
          <w:bCs/>
          <w:sz w:val="24"/>
          <w:szCs w:val="24"/>
        </w:rPr>
      </w:pPr>
      <w:r w:rsidRPr="00571B65">
        <w:rPr>
          <w:rFonts w:asciiTheme="majorBidi" w:hAnsiTheme="majorBidi" w:cstheme="majorBidi"/>
          <w:b/>
          <w:bCs/>
          <w:sz w:val="24"/>
          <w:szCs w:val="24"/>
        </w:rPr>
        <w:t xml:space="preserve">Plate loading: </w:t>
      </w:r>
    </w:p>
    <w:p w:rsidR="00D12F52" w:rsidRPr="00571B65" w:rsidRDefault="00D12F52" w:rsidP="00D12F52">
      <w:pPr>
        <w:pStyle w:val="a3"/>
        <w:numPr>
          <w:ilvl w:val="0"/>
          <w:numId w:val="12"/>
        </w:numPr>
        <w:spacing w:line="360" w:lineRule="auto"/>
        <w:jc w:val="both"/>
        <w:rPr>
          <w:rFonts w:asciiTheme="majorBidi" w:hAnsiTheme="majorBidi" w:cstheme="majorBidi"/>
          <w:sz w:val="24"/>
          <w:szCs w:val="24"/>
        </w:rPr>
      </w:pPr>
      <w:r w:rsidRPr="00571B65">
        <w:rPr>
          <w:rFonts w:asciiTheme="majorBidi" w:hAnsiTheme="majorBidi" w:cstheme="majorBidi"/>
          <w:sz w:val="24"/>
          <w:szCs w:val="24"/>
        </w:rPr>
        <w:t>A working solution has been prepared according to the number of samples that shall be processed at each specific run.</w:t>
      </w:r>
    </w:p>
    <w:p w:rsidR="00D12F52" w:rsidRPr="00571B65" w:rsidRDefault="00D12F52" w:rsidP="00D12F52">
      <w:pPr>
        <w:pStyle w:val="a3"/>
        <w:numPr>
          <w:ilvl w:val="0"/>
          <w:numId w:val="12"/>
        </w:numPr>
        <w:spacing w:line="360" w:lineRule="auto"/>
        <w:jc w:val="both"/>
        <w:rPr>
          <w:rFonts w:asciiTheme="majorBidi" w:hAnsiTheme="majorBidi" w:cstheme="majorBidi"/>
          <w:sz w:val="24"/>
          <w:szCs w:val="24"/>
        </w:rPr>
      </w:pPr>
      <w:r w:rsidRPr="00571B65">
        <w:rPr>
          <w:rFonts w:asciiTheme="majorBidi" w:hAnsiTheme="majorBidi" w:cstheme="majorBidi"/>
          <w:sz w:val="24"/>
          <w:szCs w:val="24"/>
        </w:rPr>
        <w:t>The volume needed for each sample is as the table below</w:t>
      </w:r>
    </w:p>
    <w:p w:rsidR="00D12F52" w:rsidRPr="00571B65" w:rsidRDefault="00D12F52" w:rsidP="00D12F52">
      <w:pPr>
        <w:spacing w:line="240" w:lineRule="auto"/>
        <w:jc w:val="both"/>
        <w:rPr>
          <w:rFonts w:asciiTheme="majorBidi" w:hAnsiTheme="majorBidi" w:cstheme="majorBidi"/>
          <w:sz w:val="24"/>
          <w:szCs w:val="24"/>
        </w:rPr>
      </w:pPr>
      <w:r w:rsidRPr="00571B65">
        <w:rPr>
          <w:rFonts w:asciiTheme="majorBidi" w:hAnsiTheme="majorBidi" w:cstheme="majorBidi"/>
          <w:sz w:val="24"/>
          <w:szCs w:val="24"/>
        </w:rPr>
        <w:t>Reagents and designed volume needed to run PCR.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10"/>
      </w:tblGrid>
      <w:tr w:rsidR="00D12F52" w:rsidRPr="00571B65" w:rsidTr="00E806A2">
        <w:tc>
          <w:tcPr>
            <w:tcW w:w="2808" w:type="dxa"/>
          </w:tcPr>
          <w:p w:rsidR="00D12F52" w:rsidRPr="00571B65" w:rsidRDefault="00D12F52" w:rsidP="00E806A2">
            <w:pPr>
              <w:jc w:val="both"/>
              <w:rPr>
                <w:rFonts w:asciiTheme="majorBidi" w:hAnsiTheme="majorBidi" w:cstheme="majorBidi"/>
                <w:sz w:val="24"/>
                <w:szCs w:val="24"/>
              </w:rPr>
            </w:pPr>
            <w:r w:rsidRPr="00571B65">
              <w:rPr>
                <w:rFonts w:asciiTheme="majorBidi" w:hAnsiTheme="majorBidi" w:cstheme="majorBidi"/>
                <w:sz w:val="24"/>
                <w:szCs w:val="24"/>
              </w:rPr>
              <w:t>Reagent</w:t>
            </w:r>
          </w:p>
        </w:tc>
        <w:tc>
          <w:tcPr>
            <w:tcW w:w="2610" w:type="dxa"/>
          </w:tcPr>
          <w:p w:rsidR="00D12F52" w:rsidRPr="00571B65" w:rsidRDefault="00D12F52" w:rsidP="00E806A2">
            <w:pPr>
              <w:jc w:val="both"/>
              <w:rPr>
                <w:rFonts w:asciiTheme="majorBidi" w:hAnsiTheme="majorBidi" w:cstheme="majorBidi"/>
                <w:sz w:val="24"/>
                <w:szCs w:val="24"/>
              </w:rPr>
            </w:pPr>
            <w:r w:rsidRPr="00571B65">
              <w:rPr>
                <w:rFonts w:asciiTheme="majorBidi" w:hAnsiTheme="majorBidi" w:cstheme="majorBidi"/>
                <w:sz w:val="24"/>
                <w:szCs w:val="24"/>
              </w:rPr>
              <w:t>Volume / μL</w:t>
            </w:r>
          </w:p>
        </w:tc>
      </w:tr>
      <w:tr w:rsidR="00D12F52" w:rsidRPr="00571B65" w:rsidTr="00E806A2">
        <w:tc>
          <w:tcPr>
            <w:tcW w:w="2808" w:type="dxa"/>
          </w:tcPr>
          <w:p w:rsidR="00D12F52" w:rsidRPr="00571B65" w:rsidRDefault="00D12F52" w:rsidP="00E806A2">
            <w:pPr>
              <w:jc w:val="both"/>
              <w:rPr>
                <w:rFonts w:asciiTheme="majorBidi" w:hAnsiTheme="majorBidi" w:cstheme="majorBidi"/>
                <w:sz w:val="24"/>
                <w:szCs w:val="24"/>
              </w:rPr>
            </w:pPr>
            <w:r w:rsidRPr="00571B65">
              <w:rPr>
                <w:rFonts w:asciiTheme="majorBidi" w:hAnsiTheme="majorBidi" w:cstheme="majorBidi"/>
                <w:sz w:val="24"/>
                <w:szCs w:val="24"/>
              </w:rPr>
              <w:t>Master Mix</w:t>
            </w:r>
          </w:p>
        </w:tc>
        <w:tc>
          <w:tcPr>
            <w:tcW w:w="2610" w:type="dxa"/>
          </w:tcPr>
          <w:p w:rsidR="00D12F52" w:rsidRPr="00571B65" w:rsidRDefault="00D12F52" w:rsidP="00E806A2">
            <w:pPr>
              <w:jc w:val="both"/>
              <w:rPr>
                <w:rFonts w:asciiTheme="majorBidi" w:hAnsiTheme="majorBidi" w:cstheme="majorBidi"/>
                <w:sz w:val="24"/>
                <w:szCs w:val="24"/>
              </w:rPr>
            </w:pPr>
            <w:r w:rsidRPr="00571B65">
              <w:rPr>
                <w:rFonts w:asciiTheme="majorBidi" w:hAnsiTheme="majorBidi" w:cstheme="majorBidi"/>
                <w:sz w:val="24"/>
                <w:szCs w:val="24"/>
              </w:rPr>
              <w:t>12.5</w:t>
            </w:r>
          </w:p>
        </w:tc>
      </w:tr>
      <w:tr w:rsidR="00D12F52" w:rsidRPr="00571B65" w:rsidTr="00E806A2">
        <w:tc>
          <w:tcPr>
            <w:tcW w:w="2808" w:type="dxa"/>
          </w:tcPr>
          <w:p w:rsidR="00D12F52" w:rsidRPr="00571B65" w:rsidRDefault="00D12F52" w:rsidP="00E806A2">
            <w:pPr>
              <w:jc w:val="both"/>
              <w:rPr>
                <w:rFonts w:asciiTheme="majorBidi" w:hAnsiTheme="majorBidi" w:cstheme="majorBidi"/>
                <w:sz w:val="24"/>
                <w:szCs w:val="24"/>
              </w:rPr>
            </w:pPr>
            <w:r w:rsidRPr="00571B65">
              <w:rPr>
                <w:rFonts w:asciiTheme="majorBidi" w:hAnsiTheme="majorBidi" w:cstheme="majorBidi"/>
                <w:sz w:val="24"/>
                <w:szCs w:val="24"/>
              </w:rPr>
              <w:t>H2O</w:t>
            </w:r>
          </w:p>
        </w:tc>
        <w:tc>
          <w:tcPr>
            <w:tcW w:w="2610" w:type="dxa"/>
          </w:tcPr>
          <w:p w:rsidR="00D12F52" w:rsidRPr="00571B65" w:rsidRDefault="00D12F52" w:rsidP="00E806A2">
            <w:pPr>
              <w:jc w:val="both"/>
              <w:rPr>
                <w:rFonts w:asciiTheme="majorBidi" w:hAnsiTheme="majorBidi" w:cstheme="majorBidi"/>
                <w:sz w:val="24"/>
                <w:szCs w:val="24"/>
              </w:rPr>
            </w:pPr>
            <w:r w:rsidRPr="00571B65">
              <w:rPr>
                <w:rFonts w:asciiTheme="majorBidi" w:hAnsiTheme="majorBidi" w:cstheme="majorBidi"/>
                <w:sz w:val="24"/>
                <w:szCs w:val="24"/>
              </w:rPr>
              <w:t>2</w:t>
            </w:r>
          </w:p>
        </w:tc>
      </w:tr>
      <w:tr w:rsidR="00D12F52" w:rsidRPr="00571B65" w:rsidTr="00E806A2">
        <w:tc>
          <w:tcPr>
            <w:tcW w:w="2808"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A(H1N1)pdm09-F</w:t>
            </w:r>
          </w:p>
        </w:tc>
        <w:tc>
          <w:tcPr>
            <w:tcW w:w="2610" w:type="dxa"/>
          </w:tcPr>
          <w:p w:rsidR="00D12F52" w:rsidRPr="00571B65" w:rsidRDefault="00D12F52" w:rsidP="00E806A2">
            <w:pPr>
              <w:jc w:val="both"/>
              <w:rPr>
                <w:rFonts w:asciiTheme="majorBidi" w:hAnsiTheme="majorBidi" w:cstheme="majorBidi"/>
                <w:sz w:val="24"/>
                <w:szCs w:val="24"/>
              </w:rPr>
            </w:pPr>
            <w:r w:rsidRPr="00571B65">
              <w:rPr>
                <w:rFonts w:asciiTheme="majorBidi" w:hAnsiTheme="majorBidi" w:cstheme="majorBidi"/>
                <w:sz w:val="24"/>
                <w:szCs w:val="24"/>
                <w:shd w:val="clear" w:color="auto" w:fill="FFFFFF"/>
              </w:rPr>
              <w:t>0.5</w:t>
            </w:r>
          </w:p>
        </w:tc>
      </w:tr>
      <w:tr w:rsidR="00D12F52" w:rsidRPr="00571B65" w:rsidTr="00E806A2">
        <w:tc>
          <w:tcPr>
            <w:tcW w:w="2808"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A(H1N1)pdm09-R</w:t>
            </w:r>
          </w:p>
        </w:tc>
        <w:tc>
          <w:tcPr>
            <w:tcW w:w="2610" w:type="dxa"/>
          </w:tcPr>
          <w:p w:rsidR="00D12F52" w:rsidRPr="00571B65" w:rsidRDefault="00D12F52" w:rsidP="00E806A2">
            <w:pPr>
              <w:jc w:val="both"/>
              <w:rPr>
                <w:rFonts w:asciiTheme="majorBidi" w:hAnsiTheme="majorBidi" w:cstheme="majorBidi"/>
                <w:sz w:val="24"/>
                <w:szCs w:val="24"/>
              </w:rPr>
            </w:pPr>
            <w:r w:rsidRPr="00571B65">
              <w:rPr>
                <w:rFonts w:asciiTheme="majorBidi" w:hAnsiTheme="majorBidi" w:cstheme="majorBidi"/>
                <w:sz w:val="24"/>
                <w:szCs w:val="24"/>
                <w:shd w:val="clear" w:color="auto" w:fill="FFFFFF"/>
              </w:rPr>
              <w:t>0.5</w:t>
            </w:r>
          </w:p>
        </w:tc>
      </w:tr>
      <w:tr w:rsidR="00D12F52" w:rsidRPr="00571B65" w:rsidTr="00E806A2">
        <w:tc>
          <w:tcPr>
            <w:tcW w:w="2808"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A(H1N1)pdm09-P</w:t>
            </w:r>
          </w:p>
        </w:tc>
        <w:tc>
          <w:tcPr>
            <w:tcW w:w="2610" w:type="dxa"/>
          </w:tcPr>
          <w:p w:rsidR="00D12F52" w:rsidRPr="00571B65" w:rsidRDefault="00D12F52" w:rsidP="00E806A2">
            <w:pPr>
              <w:jc w:val="both"/>
              <w:rPr>
                <w:rFonts w:asciiTheme="majorBidi" w:hAnsiTheme="majorBidi" w:cstheme="majorBidi"/>
                <w:sz w:val="24"/>
                <w:szCs w:val="24"/>
              </w:rPr>
            </w:pPr>
            <w:r w:rsidRPr="00571B65">
              <w:rPr>
                <w:rFonts w:asciiTheme="majorBidi" w:hAnsiTheme="majorBidi" w:cstheme="majorBidi"/>
                <w:sz w:val="24"/>
                <w:szCs w:val="24"/>
                <w:shd w:val="clear" w:color="auto" w:fill="FFFFFF"/>
              </w:rPr>
              <w:t>0.5</w:t>
            </w:r>
          </w:p>
        </w:tc>
      </w:tr>
      <w:tr w:rsidR="00D12F52" w:rsidRPr="00571B65" w:rsidTr="00E806A2">
        <w:tc>
          <w:tcPr>
            <w:tcW w:w="2808"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lastRenderedPageBreak/>
              <w:t>Influenza-A-F</w:t>
            </w:r>
          </w:p>
        </w:tc>
        <w:tc>
          <w:tcPr>
            <w:tcW w:w="2610" w:type="dxa"/>
          </w:tcPr>
          <w:p w:rsidR="00D12F52" w:rsidRPr="00571B65" w:rsidRDefault="00D12F52" w:rsidP="00E806A2">
            <w:pPr>
              <w:jc w:val="both"/>
              <w:rPr>
                <w:rFonts w:asciiTheme="majorBidi" w:hAnsiTheme="majorBidi" w:cstheme="majorBidi"/>
                <w:sz w:val="24"/>
                <w:szCs w:val="24"/>
              </w:rPr>
            </w:pPr>
            <w:r w:rsidRPr="00571B65">
              <w:rPr>
                <w:rFonts w:asciiTheme="majorBidi" w:hAnsiTheme="majorBidi" w:cstheme="majorBidi"/>
                <w:sz w:val="24"/>
                <w:szCs w:val="24"/>
                <w:shd w:val="clear" w:color="auto" w:fill="FFFFFF"/>
              </w:rPr>
              <w:t>0.5</w:t>
            </w:r>
          </w:p>
        </w:tc>
      </w:tr>
      <w:tr w:rsidR="00D12F52" w:rsidRPr="00571B65" w:rsidTr="00E806A2">
        <w:tc>
          <w:tcPr>
            <w:tcW w:w="2808"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Influenza-A-R</w:t>
            </w:r>
          </w:p>
        </w:tc>
        <w:tc>
          <w:tcPr>
            <w:tcW w:w="2610" w:type="dxa"/>
          </w:tcPr>
          <w:p w:rsidR="00D12F52" w:rsidRPr="00571B65" w:rsidRDefault="00D12F52" w:rsidP="00E806A2">
            <w:pPr>
              <w:jc w:val="both"/>
              <w:rPr>
                <w:rFonts w:asciiTheme="majorBidi" w:hAnsiTheme="majorBidi" w:cstheme="majorBidi"/>
                <w:sz w:val="24"/>
                <w:szCs w:val="24"/>
              </w:rPr>
            </w:pPr>
            <w:r w:rsidRPr="00571B65">
              <w:rPr>
                <w:rFonts w:asciiTheme="majorBidi" w:hAnsiTheme="majorBidi" w:cstheme="majorBidi"/>
                <w:sz w:val="24"/>
                <w:szCs w:val="24"/>
                <w:shd w:val="clear" w:color="auto" w:fill="FFFFFF"/>
              </w:rPr>
              <w:t>0.5</w:t>
            </w:r>
          </w:p>
        </w:tc>
      </w:tr>
      <w:tr w:rsidR="00D12F52" w:rsidRPr="00571B65" w:rsidTr="00E806A2">
        <w:tc>
          <w:tcPr>
            <w:tcW w:w="2808"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Influenza-A-P</w:t>
            </w:r>
          </w:p>
        </w:tc>
        <w:tc>
          <w:tcPr>
            <w:tcW w:w="2610" w:type="dxa"/>
          </w:tcPr>
          <w:p w:rsidR="00D12F52" w:rsidRPr="00571B65" w:rsidRDefault="00D12F52" w:rsidP="00E806A2">
            <w:pPr>
              <w:jc w:val="both"/>
              <w:rPr>
                <w:rFonts w:asciiTheme="majorBidi" w:hAnsiTheme="majorBidi" w:cstheme="majorBidi"/>
                <w:sz w:val="24"/>
                <w:szCs w:val="24"/>
              </w:rPr>
            </w:pPr>
            <w:r w:rsidRPr="00571B65">
              <w:rPr>
                <w:rFonts w:asciiTheme="majorBidi" w:hAnsiTheme="majorBidi" w:cstheme="majorBidi"/>
                <w:sz w:val="24"/>
                <w:szCs w:val="24"/>
                <w:shd w:val="clear" w:color="auto" w:fill="FFFFFF"/>
              </w:rPr>
              <w:t>0.5</w:t>
            </w:r>
          </w:p>
        </w:tc>
      </w:tr>
      <w:tr w:rsidR="00D12F52" w:rsidRPr="00571B65" w:rsidTr="00E806A2">
        <w:tc>
          <w:tcPr>
            <w:tcW w:w="2808"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Influenza-A-H3-F</w:t>
            </w:r>
          </w:p>
        </w:tc>
        <w:tc>
          <w:tcPr>
            <w:tcW w:w="2610" w:type="dxa"/>
          </w:tcPr>
          <w:p w:rsidR="00D12F52" w:rsidRPr="00571B65" w:rsidRDefault="00D12F52" w:rsidP="00E806A2">
            <w:pPr>
              <w:jc w:val="both"/>
              <w:rPr>
                <w:rFonts w:asciiTheme="majorBidi" w:hAnsiTheme="majorBidi" w:cstheme="majorBidi"/>
                <w:sz w:val="24"/>
                <w:szCs w:val="24"/>
              </w:rPr>
            </w:pPr>
            <w:r w:rsidRPr="00571B65">
              <w:rPr>
                <w:rFonts w:asciiTheme="majorBidi" w:hAnsiTheme="majorBidi" w:cstheme="majorBidi"/>
                <w:sz w:val="24"/>
                <w:szCs w:val="24"/>
                <w:shd w:val="clear" w:color="auto" w:fill="FFFFFF"/>
              </w:rPr>
              <w:t>0.5</w:t>
            </w:r>
          </w:p>
        </w:tc>
      </w:tr>
      <w:tr w:rsidR="00D12F52" w:rsidRPr="00571B65" w:rsidTr="00E806A2">
        <w:tc>
          <w:tcPr>
            <w:tcW w:w="2808"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Influenza-A-H3-R</w:t>
            </w:r>
          </w:p>
        </w:tc>
        <w:tc>
          <w:tcPr>
            <w:tcW w:w="2610" w:type="dxa"/>
          </w:tcPr>
          <w:p w:rsidR="00D12F52" w:rsidRPr="00571B65" w:rsidRDefault="00D12F52" w:rsidP="00E806A2">
            <w:pPr>
              <w:jc w:val="both"/>
              <w:rPr>
                <w:rFonts w:asciiTheme="majorBidi" w:hAnsiTheme="majorBidi" w:cstheme="majorBidi"/>
                <w:sz w:val="24"/>
                <w:szCs w:val="24"/>
              </w:rPr>
            </w:pPr>
            <w:r w:rsidRPr="00571B65">
              <w:rPr>
                <w:rFonts w:asciiTheme="majorBidi" w:hAnsiTheme="majorBidi" w:cstheme="majorBidi"/>
                <w:sz w:val="24"/>
                <w:szCs w:val="24"/>
                <w:shd w:val="clear" w:color="auto" w:fill="FFFFFF"/>
              </w:rPr>
              <w:t>0.5</w:t>
            </w:r>
          </w:p>
        </w:tc>
      </w:tr>
      <w:tr w:rsidR="00D12F52" w:rsidRPr="00571B65" w:rsidTr="00E806A2">
        <w:tc>
          <w:tcPr>
            <w:tcW w:w="2808"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Influenza-A-H3-P</w:t>
            </w:r>
          </w:p>
        </w:tc>
        <w:tc>
          <w:tcPr>
            <w:tcW w:w="2610" w:type="dxa"/>
          </w:tcPr>
          <w:p w:rsidR="00D12F52" w:rsidRPr="00571B65" w:rsidRDefault="00D12F52" w:rsidP="00E806A2">
            <w:pPr>
              <w:jc w:val="both"/>
              <w:rPr>
                <w:rFonts w:asciiTheme="majorBidi" w:hAnsiTheme="majorBidi" w:cstheme="majorBidi"/>
                <w:sz w:val="24"/>
                <w:szCs w:val="24"/>
              </w:rPr>
            </w:pPr>
            <w:r w:rsidRPr="00571B65">
              <w:rPr>
                <w:rFonts w:asciiTheme="majorBidi" w:hAnsiTheme="majorBidi" w:cstheme="majorBidi"/>
                <w:sz w:val="24"/>
                <w:szCs w:val="24"/>
                <w:shd w:val="clear" w:color="auto" w:fill="FFFFFF"/>
              </w:rPr>
              <w:t>0.5</w:t>
            </w:r>
          </w:p>
        </w:tc>
      </w:tr>
      <w:tr w:rsidR="00D12F52" w:rsidRPr="00571B65" w:rsidTr="00E806A2">
        <w:tc>
          <w:tcPr>
            <w:tcW w:w="2808" w:type="dxa"/>
          </w:tcPr>
          <w:p w:rsidR="00D12F52" w:rsidRPr="00571B65" w:rsidRDefault="00D12F52" w:rsidP="00E806A2">
            <w:pPr>
              <w:jc w:val="both"/>
              <w:rPr>
                <w:rFonts w:asciiTheme="majorBidi" w:hAnsiTheme="majorBidi" w:cstheme="majorBidi"/>
                <w:sz w:val="24"/>
                <w:szCs w:val="24"/>
              </w:rPr>
            </w:pPr>
            <w:r w:rsidRPr="00571B65">
              <w:rPr>
                <w:rFonts w:asciiTheme="majorBidi" w:hAnsiTheme="majorBidi" w:cstheme="majorBidi"/>
                <w:sz w:val="24"/>
                <w:szCs w:val="24"/>
                <w:shd w:val="clear" w:color="auto" w:fill="FFFFFF"/>
              </w:rPr>
              <w:t>RT-Enzyme</w:t>
            </w:r>
          </w:p>
        </w:tc>
        <w:tc>
          <w:tcPr>
            <w:tcW w:w="2610" w:type="dxa"/>
          </w:tcPr>
          <w:p w:rsidR="00D12F52" w:rsidRPr="00571B65" w:rsidRDefault="00D12F52" w:rsidP="00E806A2">
            <w:pPr>
              <w:jc w:val="both"/>
              <w:rPr>
                <w:rFonts w:asciiTheme="majorBidi" w:hAnsiTheme="majorBidi" w:cstheme="majorBidi"/>
                <w:sz w:val="24"/>
                <w:szCs w:val="24"/>
              </w:rPr>
            </w:pPr>
            <w:r w:rsidRPr="00571B65">
              <w:rPr>
                <w:rFonts w:asciiTheme="majorBidi" w:hAnsiTheme="majorBidi" w:cstheme="majorBidi"/>
                <w:sz w:val="24"/>
                <w:szCs w:val="24"/>
              </w:rPr>
              <w:t>1</w:t>
            </w:r>
          </w:p>
        </w:tc>
      </w:tr>
      <w:tr w:rsidR="00D12F52" w:rsidRPr="00571B65" w:rsidTr="00E806A2">
        <w:tc>
          <w:tcPr>
            <w:tcW w:w="2808" w:type="dxa"/>
          </w:tcPr>
          <w:p w:rsidR="00D12F52" w:rsidRPr="00571B65" w:rsidRDefault="00D12F52" w:rsidP="00E806A2">
            <w:pPr>
              <w:jc w:val="both"/>
              <w:rPr>
                <w:rFonts w:asciiTheme="majorBidi" w:hAnsiTheme="majorBidi" w:cstheme="majorBidi"/>
                <w:sz w:val="24"/>
                <w:szCs w:val="24"/>
              </w:rPr>
            </w:pPr>
            <w:r w:rsidRPr="00571B65">
              <w:rPr>
                <w:rFonts w:asciiTheme="majorBidi" w:hAnsiTheme="majorBidi" w:cstheme="majorBidi"/>
                <w:sz w:val="24"/>
                <w:szCs w:val="24"/>
              </w:rPr>
              <w:t>Final Volume</w:t>
            </w:r>
          </w:p>
        </w:tc>
        <w:tc>
          <w:tcPr>
            <w:tcW w:w="2610" w:type="dxa"/>
          </w:tcPr>
          <w:p w:rsidR="00D12F52" w:rsidRPr="00571B65" w:rsidRDefault="00D12F52" w:rsidP="00E806A2">
            <w:pPr>
              <w:jc w:val="both"/>
              <w:rPr>
                <w:rFonts w:asciiTheme="majorBidi" w:hAnsiTheme="majorBidi" w:cstheme="majorBidi"/>
                <w:sz w:val="24"/>
                <w:szCs w:val="24"/>
              </w:rPr>
            </w:pPr>
            <w:r w:rsidRPr="00571B65">
              <w:rPr>
                <w:rFonts w:asciiTheme="majorBidi" w:hAnsiTheme="majorBidi" w:cstheme="majorBidi"/>
                <w:sz w:val="24"/>
                <w:szCs w:val="24"/>
              </w:rPr>
              <w:t>20</w:t>
            </w:r>
          </w:p>
        </w:tc>
      </w:tr>
    </w:tbl>
    <w:p w:rsidR="00D12F52" w:rsidRPr="00571B65" w:rsidRDefault="00D12F52" w:rsidP="00D12F52">
      <w:pPr>
        <w:pStyle w:val="a3"/>
        <w:numPr>
          <w:ilvl w:val="0"/>
          <w:numId w:val="13"/>
        </w:numPr>
        <w:spacing w:line="360" w:lineRule="auto"/>
        <w:jc w:val="both"/>
        <w:rPr>
          <w:rFonts w:asciiTheme="majorBidi" w:hAnsiTheme="majorBidi" w:cstheme="majorBidi"/>
          <w:sz w:val="24"/>
          <w:szCs w:val="24"/>
        </w:rPr>
      </w:pPr>
      <w:r w:rsidRPr="00571B65">
        <w:rPr>
          <w:rFonts w:asciiTheme="majorBidi" w:hAnsiTheme="majorBidi" w:cstheme="majorBidi"/>
          <w:sz w:val="24"/>
          <w:szCs w:val="24"/>
        </w:rPr>
        <w:t xml:space="preserve">The reverse transcriptase is added in the last step, it is taken from the -30C refrigerator were all the components are kept, gently swirled and spin for one second as not to lower the enzyme activity upon excessive centrifugation, then it is added to the working solution in a volume equals to 1 μL per sample. </w:t>
      </w:r>
    </w:p>
    <w:p w:rsidR="00D12F52" w:rsidRPr="00571B65" w:rsidRDefault="00D12F52" w:rsidP="00D12F52">
      <w:pPr>
        <w:pStyle w:val="a3"/>
        <w:numPr>
          <w:ilvl w:val="0"/>
          <w:numId w:val="13"/>
        </w:numPr>
        <w:spacing w:line="360" w:lineRule="auto"/>
        <w:jc w:val="both"/>
        <w:rPr>
          <w:rFonts w:asciiTheme="majorBidi" w:hAnsiTheme="majorBidi" w:cstheme="majorBidi"/>
          <w:sz w:val="24"/>
          <w:szCs w:val="24"/>
        </w:rPr>
      </w:pPr>
      <w:r w:rsidRPr="00571B65">
        <w:rPr>
          <w:rFonts w:asciiTheme="majorBidi" w:hAnsiTheme="majorBidi" w:cstheme="majorBidi"/>
          <w:sz w:val="24"/>
          <w:szCs w:val="24"/>
        </w:rPr>
        <w:t>The eppendrof containing the working solution is gently mixed and spin for two seconds and 20 μL is divided into the desired number of the Real time reaction wells.</w:t>
      </w:r>
    </w:p>
    <w:p w:rsidR="00D12F52" w:rsidRPr="00571B65" w:rsidRDefault="00D12F52" w:rsidP="00D12F52">
      <w:pPr>
        <w:spacing w:line="360" w:lineRule="auto"/>
        <w:jc w:val="both"/>
        <w:rPr>
          <w:rFonts w:asciiTheme="majorBidi" w:hAnsiTheme="majorBidi" w:cstheme="majorBidi"/>
          <w:b/>
          <w:bCs/>
          <w:sz w:val="24"/>
          <w:szCs w:val="24"/>
        </w:rPr>
      </w:pPr>
      <w:r w:rsidRPr="00571B65">
        <w:rPr>
          <w:rFonts w:asciiTheme="majorBidi" w:hAnsiTheme="majorBidi" w:cstheme="majorBidi"/>
          <w:b/>
          <w:bCs/>
          <w:sz w:val="24"/>
          <w:szCs w:val="24"/>
        </w:rPr>
        <w:t>Plate sealing:</w:t>
      </w:r>
    </w:p>
    <w:p w:rsidR="00D12F52" w:rsidRPr="00571B65" w:rsidRDefault="00D12F52" w:rsidP="00D12F52">
      <w:pPr>
        <w:spacing w:line="360" w:lineRule="auto"/>
        <w:jc w:val="both"/>
        <w:rPr>
          <w:rFonts w:asciiTheme="majorBidi" w:hAnsiTheme="majorBidi" w:cstheme="majorBidi"/>
          <w:sz w:val="24"/>
          <w:szCs w:val="24"/>
        </w:rPr>
      </w:pPr>
      <w:r w:rsidRPr="00571B65">
        <w:rPr>
          <w:rFonts w:asciiTheme="majorBidi" w:hAnsiTheme="majorBidi" w:cstheme="majorBidi"/>
          <w:sz w:val="24"/>
          <w:szCs w:val="24"/>
        </w:rPr>
        <w:t>The wells are gently covered with the designated caps and transferred to the loading room where 5ul of each RNA sample is loaded to each well. Positive controls for A(H1N1)pdm09 and seasonal H3 were loaded in the first two well, the Negative control which is an elution buffer in the third well and the rest of the samples.</w:t>
      </w:r>
    </w:p>
    <w:p w:rsidR="00D12F52" w:rsidRPr="00571B65" w:rsidRDefault="00D12F52" w:rsidP="00D12F52">
      <w:pPr>
        <w:spacing w:line="360" w:lineRule="auto"/>
        <w:jc w:val="both"/>
        <w:rPr>
          <w:rFonts w:asciiTheme="majorBidi" w:hAnsiTheme="majorBidi" w:cstheme="majorBidi"/>
          <w:sz w:val="24"/>
          <w:szCs w:val="24"/>
        </w:rPr>
      </w:pPr>
      <w:r w:rsidRPr="00571B65">
        <w:rPr>
          <w:rFonts w:asciiTheme="majorBidi" w:hAnsiTheme="majorBidi" w:cstheme="majorBidi"/>
          <w:sz w:val="24"/>
          <w:szCs w:val="24"/>
        </w:rPr>
        <w:t>The wells are capped firmly, spin for two seconds to mix the contents then the bottom of the wells were inspected for any leakage, air bubbles that might interfere with the fluorescence or to observe any empty well then they were transferred to the Real time PCR instrument.</w:t>
      </w:r>
    </w:p>
    <w:p w:rsidR="00D12F52" w:rsidRPr="00571B65" w:rsidRDefault="00D12F52" w:rsidP="00D12F52">
      <w:pPr>
        <w:spacing w:line="360" w:lineRule="auto"/>
        <w:jc w:val="both"/>
        <w:rPr>
          <w:rFonts w:asciiTheme="majorBidi" w:hAnsiTheme="majorBidi" w:cstheme="majorBidi"/>
          <w:b/>
          <w:bCs/>
          <w:sz w:val="24"/>
          <w:szCs w:val="24"/>
        </w:rPr>
      </w:pPr>
      <w:r w:rsidRPr="00571B65">
        <w:rPr>
          <w:rFonts w:asciiTheme="majorBidi" w:hAnsiTheme="majorBidi" w:cstheme="majorBidi"/>
          <w:b/>
          <w:bCs/>
          <w:sz w:val="24"/>
          <w:szCs w:val="24"/>
        </w:rPr>
        <w:t>7500 Real time PCR:</w:t>
      </w:r>
    </w:p>
    <w:p w:rsidR="00D12F52" w:rsidRPr="00571B65" w:rsidRDefault="00D12F52" w:rsidP="00D12F52">
      <w:pPr>
        <w:spacing w:line="360" w:lineRule="auto"/>
        <w:jc w:val="both"/>
        <w:rPr>
          <w:rFonts w:asciiTheme="majorBidi" w:hAnsiTheme="majorBidi" w:cstheme="majorBidi"/>
          <w:sz w:val="24"/>
          <w:szCs w:val="24"/>
        </w:rPr>
      </w:pPr>
      <w:r w:rsidRPr="00571B65">
        <w:rPr>
          <w:rFonts w:asciiTheme="majorBidi" w:hAnsiTheme="majorBidi" w:cstheme="majorBidi"/>
          <w:sz w:val="24"/>
          <w:szCs w:val="24"/>
        </w:rPr>
        <w:lastRenderedPageBreak/>
        <w:t>New document is created for each run that contains the chosen types of dyes and a log of the samples run; all of the data was saved in a file belongs to the instrument named regarding to the examined types of viruses, name of the technologist and the date.</w:t>
      </w:r>
    </w:p>
    <w:p w:rsidR="00D12F52" w:rsidRPr="00571B65" w:rsidRDefault="00D12F52" w:rsidP="00D12F52">
      <w:pPr>
        <w:spacing w:line="360" w:lineRule="auto"/>
        <w:jc w:val="both"/>
        <w:rPr>
          <w:rFonts w:asciiTheme="majorBidi" w:hAnsiTheme="majorBidi" w:cstheme="majorBidi"/>
          <w:b/>
          <w:bCs/>
          <w:sz w:val="24"/>
          <w:szCs w:val="24"/>
          <w:shd w:val="clear" w:color="auto" w:fill="FFFFFF"/>
        </w:rPr>
      </w:pPr>
      <w:r w:rsidRPr="00571B65">
        <w:rPr>
          <w:rFonts w:asciiTheme="majorBidi" w:hAnsiTheme="majorBidi" w:cstheme="majorBidi"/>
          <w:b/>
          <w:bCs/>
          <w:sz w:val="24"/>
          <w:szCs w:val="24"/>
          <w:shd w:val="clear" w:color="auto" w:fill="FFFFFF"/>
        </w:rPr>
        <w:t>Run Steps:</w:t>
      </w:r>
    </w:p>
    <w:p w:rsidR="00D12F52" w:rsidRPr="00571B65" w:rsidRDefault="00D12F52" w:rsidP="00D12F52">
      <w:pPr>
        <w:spacing w:line="360" w:lineRule="auto"/>
        <w:jc w:val="both"/>
        <w:rPr>
          <w:rFonts w:asciiTheme="majorBidi" w:hAnsiTheme="majorBidi" w:cstheme="majorBidi"/>
          <w:sz w:val="24"/>
          <w:szCs w:val="24"/>
        </w:rPr>
      </w:pPr>
      <w:r w:rsidRPr="00571B65">
        <w:rPr>
          <w:rFonts w:asciiTheme="majorBidi" w:hAnsiTheme="majorBidi" w:cstheme="majorBidi"/>
          <w:sz w:val="24"/>
          <w:szCs w:val="24"/>
          <w:shd w:val="clear" w:color="auto" w:fill="FFFFFF"/>
        </w:rPr>
        <w:t>The sample volume is 25</w:t>
      </w:r>
      <w:r w:rsidRPr="00571B65">
        <w:rPr>
          <w:rFonts w:asciiTheme="majorBidi" w:hAnsiTheme="majorBidi" w:cstheme="majorBidi"/>
          <w:sz w:val="24"/>
          <w:szCs w:val="24"/>
        </w:rPr>
        <w:t xml:space="preserve"> μL</w:t>
      </w:r>
    </w:p>
    <w:p w:rsidR="00D12F52" w:rsidRPr="00571B65" w:rsidRDefault="00D12F52" w:rsidP="00D12F52">
      <w:pPr>
        <w:spacing w:line="24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Steps to run reverse transcriptase Real time PCR</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1442"/>
        <w:gridCol w:w="1408"/>
        <w:gridCol w:w="1260"/>
        <w:gridCol w:w="4770"/>
      </w:tblGrid>
      <w:tr w:rsidR="00D12F52" w:rsidRPr="00571B65" w:rsidTr="00FF51F2">
        <w:tc>
          <w:tcPr>
            <w:tcW w:w="750" w:type="dxa"/>
          </w:tcPr>
          <w:p w:rsidR="00D12F52" w:rsidRPr="00571B65" w:rsidRDefault="00D12F52" w:rsidP="00E806A2">
            <w:pPr>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Stage</w:t>
            </w:r>
          </w:p>
        </w:tc>
        <w:tc>
          <w:tcPr>
            <w:tcW w:w="1442" w:type="dxa"/>
          </w:tcPr>
          <w:p w:rsidR="00D12F52" w:rsidRPr="00571B65" w:rsidRDefault="00D12F52" w:rsidP="00E806A2">
            <w:pPr>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Temp. ©</w:t>
            </w:r>
          </w:p>
        </w:tc>
        <w:tc>
          <w:tcPr>
            <w:tcW w:w="1408" w:type="dxa"/>
          </w:tcPr>
          <w:p w:rsidR="00D12F52" w:rsidRPr="00571B65" w:rsidRDefault="00D12F52" w:rsidP="00E806A2">
            <w:pPr>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Time (min)</w:t>
            </w:r>
          </w:p>
        </w:tc>
        <w:tc>
          <w:tcPr>
            <w:tcW w:w="1260" w:type="dxa"/>
          </w:tcPr>
          <w:p w:rsidR="00D12F52" w:rsidRPr="00571B65" w:rsidRDefault="00D12F52" w:rsidP="00E806A2">
            <w:pPr>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Replicates</w:t>
            </w:r>
          </w:p>
        </w:tc>
        <w:tc>
          <w:tcPr>
            <w:tcW w:w="4770" w:type="dxa"/>
          </w:tcPr>
          <w:p w:rsidR="00D12F52" w:rsidRPr="00571B65" w:rsidRDefault="00D12F52" w:rsidP="00E806A2">
            <w:pPr>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Reason</w:t>
            </w:r>
          </w:p>
        </w:tc>
      </w:tr>
      <w:tr w:rsidR="00D12F52" w:rsidRPr="00571B65" w:rsidTr="00FF51F2">
        <w:tc>
          <w:tcPr>
            <w:tcW w:w="750" w:type="dxa"/>
          </w:tcPr>
          <w:p w:rsidR="00D12F52" w:rsidRPr="00571B65" w:rsidRDefault="00D12F52" w:rsidP="00E806A2">
            <w:pPr>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1</w:t>
            </w:r>
          </w:p>
        </w:tc>
        <w:tc>
          <w:tcPr>
            <w:tcW w:w="1442" w:type="dxa"/>
          </w:tcPr>
          <w:p w:rsidR="00D12F52" w:rsidRPr="00571B65" w:rsidRDefault="00D12F52" w:rsidP="00E806A2">
            <w:pPr>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48</w:t>
            </w:r>
          </w:p>
        </w:tc>
        <w:tc>
          <w:tcPr>
            <w:tcW w:w="1408" w:type="dxa"/>
          </w:tcPr>
          <w:p w:rsidR="00D12F52" w:rsidRPr="00571B65" w:rsidRDefault="00D12F52" w:rsidP="00E806A2">
            <w:pPr>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30</w:t>
            </w:r>
          </w:p>
        </w:tc>
        <w:tc>
          <w:tcPr>
            <w:tcW w:w="1260" w:type="dxa"/>
          </w:tcPr>
          <w:p w:rsidR="00D12F52" w:rsidRPr="00571B65" w:rsidRDefault="00D12F52" w:rsidP="00E806A2">
            <w:pPr>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1</w:t>
            </w:r>
          </w:p>
        </w:tc>
        <w:tc>
          <w:tcPr>
            <w:tcW w:w="4770" w:type="dxa"/>
          </w:tcPr>
          <w:p w:rsidR="00D12F52" w:rsidRPr="00571B65" w:rsidRDefault="00D12F52" w:rsidP="00E806A2">
            <w:pPr>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Reverse transcription of RNA into cDNA</w:t>
            </w:r>
          </w:p>
        </w:tc>
      </w:tr>
      <w:tr w:rsidR="00D12F52" w:rsidRPr="00571B65" w:rsidTr="00FF51F2">
        <w:tc>
          <w:tcPr>
            <w:tcW w:w="750" w:type="dxa"/>
          </w:tcPr>
          <w:p w:rsidR="00D12F52" w:rsidRPr="00571B65" w:rsidRDefault="00D12F52" w:rsidP="00E806A2">
            <w:pPr>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2</w:t>
            </w:r>
          </w:p>
        </w:tc>
        <w:tc>
          <w:tcPr>
            <w:tcW w:w="1442" w:type="dxa"/>
          </w:tcPr>
          <w:p w:rsidR="00D12F52" w:rsidRPr="00571B65" w:rsidRDefault="00D12F52" w:rsidP="00E806A2">
            <w:pPr>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95</w:t>
            </w:r>
          </w:p>
        </w:tc>
        <w:tc>
          <w:tcPr>
            <w:tcW w:w="1408" w:type="dxa"/>
          </w:tcPr>
          <w:p w:rsidR="00D12F52" w:rsidRPr="00571B65" w:rsidRDefault="00D12F52" w:rsidP="00E806A2">
            <w:pPr>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10</w:t>
            </w:r>
          </w:p>
        </w:tc>
        <w:tc>
          <w:tcPr>
            <w:tcW w:w="1260" w:type="dxa"/>
          </w:tcPr>
          <w:p w:rsidR="00D12F52" w:rsidRPr="00571B65" w:rsidRDefault="00D12F52" w:rsidP="00E806A2">
            <w:pPr>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1</w:t>
            </w:r>
          </w:p>
        </w:tc>
        <w:tc>
          <w:tcPr>
            <w:tcW w:w="4770" w:type="dxa"/>
          </w:tcPr>
          <w:p w:rsidR="00D12F52" w:rsidRPr="00571B65" w:rsidRDefault="00D12F52" w:rsidP="00E806A2">
            <w:pPr>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All DNA strands melt into single strands </w:t>
            </w:r>
          </w:p>
        </w:tc>
      </w:tr>
      <w:tr w:rsidR="00D12F52" w:rsidRPr="00571B65" w:rsidTr="00FF51F2">
        <w:tc>
          <w:tcPr>
            <w:tcW w:w="750" w:type="dxa"/>
          </w:tcPr>
          <w:p w:rsidR="00D12F52" w:rsidRPr="00571B65" w:rsidRDefault="00D12F52" w:rsidP="00E806A2">
            <w:pPr>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3</w:t>
            </w:r>
          </w:p>
        </w:tc>
        <w:tc>
          <w:tcPr>
            <w:tcW w:w="2850" w:type="dxa"/>
            <w:gridSpan w:val="2"/>
          </w:tcPr>
          <w:p w:rsidR="00D12F52" w:rsidRPr="00571B65" w:rsidRDefault="00D12F52" w:rsidP="00E806A2">
            <w:pPr>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95C for 00:15 sec followed by 60C for 1 min.</w:t>
            </w:r>
          </w:p>
        </w:tc>
        <w:tc>
          <w:tcPr>
            <w:tcW w:w="1260" w:type="dxa"/>
          </w:tcPr>
          <w:p w:rsidR="00D12F52" w:rsidRPr="00571B65" w:rsidRDefault="00D12F52" w:rsidP="00E806A2">
            <w:pPr>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50</w:t>
            </w:r>
          </w:p>
        </w:tc>
        <w:tc>
          <w:tcPr>
            <w:tcW w:w="4770" w:type="dxa"/>
          </w:tcPr>
          <w:p w:rsidR="00D12F52" w:rsidRPr="00571B65" w:rsidRDefault="00D12F52" w:rsidP="00E806A2">
            <w:pPr>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To allow partial DNA melting, primer annealing and DNA polymerase building blocks</w:t>
            </w:r>
          </w:p>
        </w:tc>
      </w:tr>
    </w:tbl>
    <w:p w:rsidR="00D12F52" w:rsidRPr="00571B65" w:rsidRDefault="00D12F52" w:rsidP="00D12F52">
      <w:pPr>
        <w:spacing w:line="360" w:lineRule="auto"/>
        <w:jc w:val="both"/>
        <w:rPr>
          <w:rFonts w:asciiTheme="majorBidi" w:hAnsiTheme="majorBidi" w:cstheme="majorBidi"/>
          <w:b/>
          <w:bCs/>
          <w:sz w:val="24"/>
          <w:szCs w:val="24"/>
          <w:shd w:val="clear" w:color="auto" w:fill="FFFFFF"/>
        </w:rPr>
      </w:pPr>
    </w:p>
    <w:p w:rsidR="00D12F52" w:rsidRPr="00571B65" w:rsidRDefault="00D12F52" w:rsidP="00D12F52">
      <w:pPr>
        <w:spacing w:line="360" w:lineRule="auto"/>
        <w:jc w:val="both"/>
        <w:rPr>
          <w:rFonts w:asciiTheme="majorBidi" w:hAnsiTheme="majorBidi" w:cstheme="majorBidi"/>
          <w:b/>
          <w:bCs/>
          <w:sz w:val="24"/>
          <w:szCs w:val="24"/>
          <w:shd w:val="clear" w:color="auto" w:fill="FFFFFF"/>
        </w:rPr>
      </w:pPr>
      <w:r w:rsidRPr="00571B65">
        <w:rPr>
          <w:rFonts w:asciiTheme="majorBidi" w:hAnsiTheme="majorBidi" w:cstheme="majorBidi"/>
          <w:b/>
          <w:bCs/>
          <w:sz w:val="24"/>
          <w:szCs w:val="24"/>
          <w:shd w:val="clear" w:color="auto" w:fill="FFFFFF"/>
        </w:rPr>
        <w:br w:type="page"/>
      </w:r>
    </w:p>
    <w:p w:rsidR="00D12F52" w:rsidRPr="00571B65" w:rsidRDefault="00D12F52" w:rsidP="00D12F52">
      <w:pPr>
        <w:spacing w:line="360" w:lineRule="auto"/>
        <w:jc w:val="both"/>
        <w:rPr>
          <w:rFonts w:asciiTheme="majorBidi" w:hAnsiTheme="majorBidi" w:cstheme="majorBidi"/>
          <w:b/>
          <w:bCs/>
          <w:sz w:val="24"/>
          <w:szCs w:val="24"/>
          <w:shd w:val="clear" w:color="auto" w:fill="FFFFFF"/>
        </w:rPr>
      </w:pPr>
      <w:r w:rsidRPr="00571B65">
        <w:rPr>
          <w:rFonts w:asciiTheme="majorBidi" w:hAnsiTheme="majorBidi" w:cstheme="majorBidi"/>
          <w:b/>
          <w:bCs/>
          <w:sz w:val="24"/>
          <w:szCs w:val="24"/>
          <w:shd w:val="clear" w:color="auto" w:fill="FFFFFF"/>
        </w:rPr>
        <w:lastRenderedPageBreak/>
        <w:t>Data analysis:</w:t>
      </w:r>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The Real time PCR instrument constructs an amplification plot: the X axis is the number of cycles and the Y axis is the fluorescent signal. The Threshold is set to be 0.104. The amplification plot is checked for each sample and Cycle Threshold (CT) result is registered. Cycle &lt; 40 is positive.</w:t>
      </w:r>
    </w:p>
    <w:p w:rsidR="00D12F52" w:rsidRPr="00571B65" w:rsidRDefault="00D12F52" w:rsidP="00D12F52">
      <w:pPr>
        <w:spacing w:line="24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Table 1: a list of the primers and probes used for influenza A detection and subtyping (WHO, 2011).</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
        <w:gridCol w:w="900"/>
        <w:gridCol w:w="1620"/>
        <w:gridCol w:w="5670"/>
      </w:tblGrid>
      <w:tr w:rsidR="00D12F52" w:rsidRPr="00571B65" w:rsidTr="00E806A2">
        <w:tc>
          <w:tcPr>
            <w:tcW w:w="1458" w:type="dxa"/>
          </w:tcPr>
          <w:p w:rsidR="00D12F52" w:rsidRPr="00571B65" w:rsidRDefault="00D12F52" w:rsidP="00E806A2">
            <w:pPr>
              <w:jc w:val="both"/>
              <w:rPr>
                <w:rFonts w:asciiTheme="majorBidi" w:hAnsiTheme="majorBidi" w:cstheme="majorBidi"/>
                <w:b/>
                <w:bCs/>
                <w:sz w:val="24"/>
                <w:szCs w:val="24"/>
                <w:shd w:val="clear" w:color="auto" w:fill="FFFFFF"/>
              </w:rPr>
            </w:pPr>
            <w:r w:rsidRPr="00571B65">
              <w:rPr>
                <w:rFonts w:asciiTheme="majorBidi" w:hAnsiTheme="majorBidi" w:cstheme="majorBidi"/>
                <w:b/>
                <w:bCs/>
                <w:sz w:val="24"/>
                <w:szCs w:val="24"/>
                <w:shd w:val="clear" w:color="auto" w:fill="FFFFFF"/>
              </w:rPr>
              <w:t>Type/Subtype</w:t>
            </w:r>
          </w:p>
        </w:tc>
        <w:tc>
          <w:tcPr>
            <w:tcW w:w="900" w:type="dxa"/>
          </w:tcPr>
          <w:p w:rsidR="00D12F52" w:rsidRPr="00571B65" w:rsidRDefault="00D12F52" w:rsidP="00E806A2">
            <w:pPr>
              <w:jc w:val="both"/>
              <w:rPr>
                <w:rFonts w:asciiTheme="majorBidi" w:hAnsiTheme="majorBidi" w:cstheme="majorBidi"/>
                <w:b/>
                <w:bCs/>
                <w:sz w:val="24"/>
                <w:szCs w:val="24"/>
                <w:shd w:val="clear" w:color="auto" w:fill="FFFFFF"/>
              </w:rPr>
            </w:pPr>
            <w:r w:rsidRPr="00571B65">
              <w:rPr>
                <w:rFonts w:asciiTheme="majorBidi" w:hAnsiTheme="majorBidi" w:cstheme="majorBidi"/>
                <w:b/>
                <w:bCs/>
                <w:sz w:val="24"/>
                <w:szCs w:val="24"/>
                <w:shd w:val="clear" w:color="auto" w:fill="FFFFFF"/>
              </w:rPr>
              <w:t>Gene</w:t>
            </w:r>
          </w:p>
        </w:tc>
        <w:tc>
          <w:tcPr>
            <w:tcW w:w="1620" w:type="dxa"/>
          </w:tcPr>
          <w:p w:rsidR="00D12F52" w:rsidRPr="00571B65" w:rsidRDefault="00D12F52" w:rsidP="00E806A2">
            <w:pPr>
              <w:jc w:val="both"/>
              <w:rPr>
                <w:rFonts w:asciiTheme="majorBidi" w:hAnsiTheme="majorBidi" w:cstheme="majorBidi"/>
                <w:b/>
                <w:bCs/>
                <w:sz w:val="24"/>
                <w:szCs w:val="24"/>
                <w:shd w:val="clear" w:color="auto" w:fill="FFFFFF"/>
              </w:rPr>
            </w:pPr>
            <w:r w:rsidRPr="00571B65">
              <w:rPr>
                <w:rFonts w:asciiTheme="majorBidi" w:hAnsiTheme="majorBidi" w:cstheme="majorBidi"/>
                <w:b/>
                <w:bCs/>
                <w:sz w:val="24"/>
                <w:szCs w:val="24"/>
                <w:shd w:val="clear" w:color="auto" w:fill="FFFFFF"/>
              </w:rPr>
              <w:t>Name</w:t>
            </w:r>
          </w:p>
        </w:tc>
        <w:tc>
          <w:tcPr>
            <w:tcW w:w="5670" w:type="dxa"/>
          </w:tcPr>
          <w:p w:rsidR="00D12F52" w:rsidRPr="00571B65" w:rsidRDefault="00D12F52" w:rsidP="00E806A2">
            <w:pPr>
              <w:jc w:val="both"/>
              <w:rPr>
                <w:rFonts w:asciiTheme="majorBidi" w:hAnsiTheme="majorBidi" w:cstheme="majorBidi"/>
                <w:b/>
                <w:bCs/>
                <w:sz w:val="24"/>
                <w:szCs w:val="24"/>
                <w:shd w:val="clear" w:color="auto" w:fill="FFFFFF"/>
              </w:rPr>
            </w:pPr>
            <w:r w:rsidRPr="00571B65">
              <w:rPr>
                <w:rFonts w:asciiTheme="majorBidi" w:hAnsiTheme="majorBidi" w:cstheme="majorBidi"/>
                <w:b/>
                <w:bCs/>
                <w:sz w:val="24"/>
                <w:szCs w:val="24"/>
                <w:shd w:val="clear" w:color="auto" w:fill="FFFFFF"/>
              </w:rPr>
              <w:t>Sequence</w:t>
            </w:r>
          </w:p>
        </w:tc>
      </w:tr>
      <w:tr w:rsidR="00D12F52" w:rsidRPr="00571B65" w:rsidTr="00E806A2">
        <w:tc>
          <w:tcPr>
            <w:tcW w:w="1458"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Seasonal A(H1N1)</w:t>
            </w:r>
          </w:p>
        </w:tc>
        <w:tc>
          <w:tcPr>
            <w:tcW w:w="900"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HA</w:t>
            </w:r>
          </w:p>
        </w:tc>
        <w:tc>
          <w:tcPr>
            <w:tcW w:w="1620" w:type="dxa"/>
          </w:tcPr>
          <w:p w:rsidR="00D12F52" w:rsidRPr="00571B65" w:rsidRDefault="00D12F52" w:rsidP="00E806A2">
            <w:pPr>
              <w:jc w:val="both"/>
              <w:rPr>
                <w:rFonts w:asciiTheme="majorBidi" w:hAnsiTheme="majorBidi" w:cstheme="majorBidi"/>
                <w:sz w:val="24"/>
                <w:szCs w:val="24"/>
              </w:rPr>
            </w:pPr>
            <w:r w:rsidRPr="00571B65">
              <w:rPr>
                <w:rFonts w:asciiTheme="majorBidi" w:hAnsiTheme="majorBidi" w:cstheme="majorBidi"/>
                <w:sz w:val="24"/>
                <w:szCs w:val="24"/>
              </w:rPr>
              <w:t>H1h-678Fw H1h-840Rv H1h-715probe</w:t>
            </w:r>
          </w:p>
        </w:tc>
        <w:tc>
          <w:tcPr>
            <w:tcW w:w="5670"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5`- </w:t>
            </w:r>
            <w:r w:rsidRPr="00571B65">
              <w:rPr>
                <w:rFonts w:asciiTheme="majorBidi" w:hAnsiTheme="majorBidi" w:cstheme="majorBidi"/>
                <w:sz w:val="24"/>
                <w:szCs w:val="24"/>
              </w:rPr>
              <w:t>CACCCCAGAAATAGCCAAAA</w:t>
            </w:r>
            <w:r w:rsidRPr="00571B65">
              <w:rPr>
                <w:rFonts w:asciiTheme="majorBidi" w:hAnsiTheme="majorBidi" w:cstheme="majorBidi"/>
                <w:sz w:val="24"/>
                <w:szCs w:val="24"/>
                <w:shd w:val="clear" w:color="auto" w:fill="FFFFFF"/>
              </w:rPr>
              <w:t xml:space="preserve"> -3`</w:t>
            </w:r>
          </w:p>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5`- </w:t>
            </w:r>
            <w:r w:rsidRPr="00571B65">
              <w:rPr>
                <w:rFonts w:asciiTheme="majorBidi" w:hAnsiTheme="majorBidi" w:cstheme="majorBidi"/>
                <w:sz w:val="24"/>
                <w:szCs w:val="24"/>
              </w:rPr>
              <w:t>TCCTGATCCAAAGCCTCTAC</w:t>
            </w:r>
            <w:r w:rsidRPr="00571B65">
              <w:rPr>
                <w:rFonts w:asciiTheme="majorBidi" w:hAnsiTheme="majorBidi" w:cstheme="majorBidi"/>
                <w:sz w:val="24"/>
                <w:szCs w:val="24"/>
                <w:shd w:val="clear" w:color="auto" w:fill="FFFFFF"/>
              </w:rPr>
              <w:t xml:space="preserve"> -3`</w:t>
            </w:r>
          </w:p>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5'-Fam-</w:t>
            </w:r>
            <w:r w:rsidRPr="00571B65">
              <w:rPr>
                <w:rFonts w:asciiTheme="majorBidi" w:hAnsiTheme="majorBidi" w:cstheme="majorBidi"/>
                <w:sz w:val="24"/>
                <w:szCs w:val="24"/>
              </w:rPr>
              <w:t>CAGGAAGGAAGAATCAACTA</w:t>
            </w:r>
            <w:r w:rsidRPr="00571B65">
              <w:rPr>
                <w:rFonts w:asciiTheme="majorBidi" w:hAnsiTheme="majorBidi" w:cstheme="majorBidi"/>
                <w:sz w:val="24"/>
                <w:szCs w:val="24"/>
                <w:shd w:val="clear" w:color="auto" w:fill="FFFFFF"/>
              </w:rPr>
              <w:t>-BHQ-1-3`</w:t>
            </w:r>
          </w:p>
        </w:tc>
      </w:tr>
      <w:tr w:rsidR="00D12F52" w:rsidRPr="00571B65" w:rsidTr="00E806A2">
        <w:tc>
          <w:tcPr>
            <w:tcW w:w="1458"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A(H1N1)pdm09</w:t>
            </w:r>
          </w:p>
        </w:tc>
        <w:tc>
          <w:tcPr>
            <w:tcW w:w="900"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HA</w:t>
            </w:r>
          </w:p>
        </w:tc>
        <w:tc>
          <w:tcPr>
            <w:tcW w:w="1620" w:type="dxa"/>
          </w:tcPr>
          <w:p w:rsidR="00D12F52" w:rsidRPr="00571B65" w:rsidRDefault="00D12F52" w:rsidP="00E806A2">
            <w:pPr>
              <w:jc w:val="both"/>
              <w:rPr>
                <w:rFonts w:asciiTheme="majorBidi" w:hAnsiTheme="majorBidi" w:cstheme="majorBidi"/>
                <w:sz w:val="24"/>
                <w:szCs w:val="24"/>
              </w:rPr>
            </w:pPr>
            <w:r w:rsidRPr="00571B65">
              <w:rPr>
                <w:rFonts w:asciiTheme="majorBidi" w:hAnsiTheme="majorBidi" w:cstheme="majorBidi"/>
                <w:sz w:val="24"/>
                <w:szCs w:val="24"/>
              </w:rPr>
              <w:t>H1-sw-91F H1-sw-205R H1-sw-119P</w:t>
            </w:r>
          </w:p>
        </w:tc>
        <w:tc>
          <w:tcPr>
            <w:tcW w:w="5670"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5`-</w:t>
            </w:r>
            <w:r w:rsidRPr="00571B65">
              <w:rPr>
                <w:rFonts w:asciiTheme="majorBidi" w:hAnsiTheme="majorBidi" w:cstheme="majorBidi"/>
                <w:sz w:val="24"/>
                <w:szCs w:val="24"/>
              </w:rPr>
              <w:t xml:space="preserve"> GCATAACGGGAAACTATGCAA-</w:t>
            </w:r>
            <w:r w:rsidRPr="00571B65">
              <w:rPr>
                <w:rFonts w:asciiTheme="majorBidi" w:hAnsiTheme="majorBidi" w:cstheme="majorBidi"/>
                <w:sz w:val="24"/>
                <w:szCs w:val="24"/>
                <w:shd w:val="clear" w:color="auto" w:fill="FFFFFF"/>
              </w:rPr>
              <w:t>3`</w:t>
            </w:r>
          </w:p>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5`- </w:t>
            </w:r>
            <w:r w:rsidRPr="00571B65">
              <w:rPr>
                <w:rFonts w:asciiTheme="majorBidi" w:hAnsiTheme="majorBidi" w:cstheme="majorBidi"/>
                <w:sz w:val="24"/>
                <w:szCs w:val="24"/>
              </w:rPr>
              <w:t>GCTTGCTGTGGAGAGTGATTC</w:t>
            </w:r>
            <w:r w:rsidRPr="00571B65">
              <w:rPr>
                <w:rFonts w:asciiTheme="majorBidi" w:hAnsiTheme="majorBidi" w:cstheme="majorBidi"/>
                <w:sz w:val="24"/>
                <w:szCs w:val="24"/>
                <w:shd w:val="clear" w:color="auto" w:fill="FFFFFF"/>
              </w:rPr>
              <w:t>-3`</w:t>
            </w:r>
          </w:p>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5`-Cy5-</w:t>
            </w:r>
            <w:r w:rsidRPr="00571B65">
              <w:rPr>
                <w:rFonts w:asciiTheme="majorBidi" w:hAnsiTheme="majorBidi" w:cstheme="majorBidi"/>
                <w:sz w:val="24"/>
                <w:szCs w:val="24"/>
              </w:rPr>
              <w:t xml:space="preserve"> TTACCCAAATGCAATGGGGCTACCCC(BBQ)3’</w:t>
            </w:r>
          </w:p>
        </w:tc>
      </w:tr>
      <w:tr w:rsidR="00D12F52" w:rsidRPr="00571B65" w:rsidTr="00E806A2">
        <w:tc>
          <w:tcPr>
            <w:tcW w:w="1458"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A(H3N2)</w:t>
            </w:r>
          </w:p>
        </w:tc>
        <w:tc>
          <w:tcPr>
            <w:tcW w:w="900"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HA</w:t>
            </w:r>
          </w:p>
        </w:tc>
        <w:tc>
          <w:tcPr>
            <w:tcW w:w="1620"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rPr>
              <w:t>H3h-319Fw H3h-377Rv H3h-358Probe</w:t>
            </w:r>
          </w:p>
        </w:tc>
        <w:tc>
          <w:tcPr>
            <w:tcW w:w="5670"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5`- </w:t>
            </w:r>
            <w:r w:rsidRPr="00571B65">
              <w:rPr>
                <w:rFonts w:asciiTheme="majorBidi" w:hAnsiTheme="majorBidi" w:cstheme="majorBidi"/>
                <w:sz w:val="24"/>
                <w:szCs w:val="24"/>
              </w:rPr>
              <w:t xml:space="preserve">AGCAAAGCCTACAGCAA </w:t>
            </w:r>
            <w:r w:rsidRPr="00571B65">
              <w:rPr>
                <w:rFonts w:asciiTheme="majorBidi" w:hAnsiTheme="majorBidi" w:cstheme="majorBidi"/>
                <w:sz w:val="24"/>
                <w:szCs w:val="24"/>
                <w:shd w:val="clear" w:color="auto" w:fill="FFFFFF"/>
              </w:rPr>
              <w:t>-3`</w:t>
            </w:r>
          </w:p>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5′- </w:t>
            </w:r>
            <w:r w:rsidRPr="00571B65">
              <w:rPr>
                <w:rFonts w:asciiTheme="majorBidi" w:hAnsiTheme="majorBidi" w:cstheme="majorBidi"/>
                <w:sz w:val="24"/>
                <w:szCs w:val="24"/>
              </w:rPr>
              <w:t>GACCTAAGGGAGGCATAA</w:t>
            </w:r>
            <w:r w:rsidRPr="00571B65">
              <w:rPr>
                <w:rFonts w:asciiTheme="majorBidi" w:hAnsiTheme="majorBidi" w:cstheme="majorBidi"/>
                <w:sz w:val="24"/>
                <w:szCs w:val="24"/>
                <w:shd w:val="clear" w:color="auto" w:fill="FFFFFF"/>
              </w:rPr>
              <w:t xml:space="preserve"> -3′</w:t>
            </w:r>
          </w:p>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5`-VIC</w:t>
            </w:r>
            <w:r w:rsidRPr="00571B65">
              <w:rPr>
                <w:rFonts w:asciiTheme="majorBidi" w:hAnsiTheme="majorBidi" w:cstheme="majorBidi"/>
                <w:sz w:val="24"/>
                <w:szCs w:val="24"/>
              </w:rPr>
              <w:t xml:space="preserve"> CCGGCACATCATAAGGGTAACA 3'-BHQ-1</w:t>
            </w:r>
            <w:r w:rsidRPr="00571B65">
              <w:rPr>
                <w:rFonts w:asciiTheme="majorBidi" w:hAnsiTheme="majorBidi" w:cstheme="majorBidi"/>
                <w:sz w:val="24"/>
                <w:szCs w:val="24"/>
                <w:shd w:val="clear" w:color="auto" w:fill="FFFFFF"/>
              </w:rPr>
              <w:t>-3`</w:t>
            </w:r>
          </w:p>
        </w:tc>
      </w:tr>
      <w:tr w:rsidR="00D12F52" w:rsidRPr="00571B65" w:rsidTr="00E806A2">
        <w:tc>
          <w:tcPr>
            <w:tcW w:w="1458"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Influenza A</w:t>
            </w:r>
          </w:p>
        </w:tc>
        <w:tc>
          <w:tcPr>
            <w:tcW w:w="900"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M</w:t>
            </w:r>
          </w:p>
        </w:tc>
        <w:tc>
          <w:tcPr>
            <w:tcW w:w="1620"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rPr>
              <w:t>GRAM/7Fw GRAM/161Rv GRAM probe/52/+</w:t>
            </w:r>
          </w:p>
        </w:tc>
        <w:tc>
          <w:tcPr>
            <w:tcW w:w="5670"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5`- </w:t>
            </w:r>
            <w:r w:rsidRPr="00571B65">
              <w:rPr>
                <w:rFonts w:asciiTheme="majorBidi" w:hAnsiTheme="majorBidi" w:cstheme="majorBidi"/>
                <w:sz w:val="24"/>
                <w:szCs w:val="24"/>
              </w:rPr>
              <w:t>CTTCTAACCGAGGTCGAAACGTA</w:t>
            </w:r>
            <w:r w:rsidRPr="00571B65">
              <w:rPr>
                <w:rFonts w:asciiTheme="majorBidi" w:hAnsiTheme="majorBidi" w:cstheme="majorBidi"/>
                <w:sz w:val="24"/>
                <w:szCs w:val="24"/>
                <w:shd w:val="clear" w:color="auto" w:fill="FFFFFF"/>
              </w:rPr>
              <w:t xml:space="preserve"> -3`</w:t>
            </w:r>
          </w:p>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5`-</w:t>
            </w:r>
            <w:r w:rsidRPr="00571B65">
              <w:rPr>
                <w:rFonts w:asciiTheme="majorBidi" w:hAnsiTheme="majorBidi" w:cstheme="majorBidi"/>
                <w:sz w:val="24"/>
                <w:szCs w:val="24"/>
              </w:rPr>
              <w:t xml:space="preserve"> GGTGACAGGATTGGTCTTGTCTTTA</w:t>
            </w:r>
            <w:r w:rsidRPr="00571B65">
              <w:rPr>
                <w:rFonts w:asciiTheme="majorBidi" w:hAnsiTheme="majorBidi" w:cstheme="majorBidi"/>
                <w:sz w:val="24"/>
                <w:szCs w:val="24"/>
                <w:shd w:val="clear" w:color="auto" w:fill="FFFFFF"/>
              </w:rPr>
              <w:t xml:space="preserve"> -3`</w:t>
            </w:r>
          </w:p>
          <w:p w:rsidR="00D12F52" w:rsidRPr="00571B65" w:rsidRDefault="00D12F52" w:rsidP="00E806A2">
            <w:pPr>
              <w:jc w:val="both"/>
              <w:rPr>
                <w:rFonts w:asciiTheme="majorBidi" w:hAnsiTheme="majorBidi" w:cstheme="majorBidi"/>
                <w:sz w:val="24"/>
                <w:szCs w:val="24"/>
              </w:rPr>
            </w:pPr>
            <w:r w:rsidRPr="00571B65">
              <w:rPr>
                <w:rFonts w:asciiTheme="majorBidi" w:hAnsiTheme="majorBidi" w:cstheme="majorBidi"/>
                <w:sz w:val="24"/>
                <w:szCs w:val="24"/>
                <w:shd w:val="clear" w:color="auto" w:fill="FFFFFF"/>
              </w:rPr>
              <w:t>5`-</w:t>
            </w:r>
            <w:r w:rsidRPr="00571B65">
              <w:rPr>
                <w:rFonts w:asciiTheme="majorBidi" w:hAnsiTheme="majorBidi" w:cstheme="majorBidi"/>
                <w:sz w:val="24"/>
                <w:szCs w:val="24"/>
              </w:rPr>
              <w:t>FAM- TCAGGCCCCCTCAAAGCCGAG -BHQ1</w:t>
            </w:r>
            <w:r w:rsidRPr="00571B65">
              <w:rPr>
                <w:rFonts w:asciiTheme="majorBidi" w:hAnsiTheme="majorBidi" w:cstheme="majorBidi"/>
                <w:sz w:val="24"/>
                <w:szCs w:val="24"/>
                <w:shd w:val="clear" w:color="auto" w:fill="FFFFFF"/>
              </w:rPr>
              <w:t>-3`</w:t>
            </w:r>
          </w:p>
        </w:tc>
      </w:tr>
    </w:tbl>
    <w:p w:rsidR="00D12F52" w:rsidRPr="00571B65" w:rsidRDefault="00D12F52" w:rsidP="00D12F52">
      <w:pPr>
        <w:spacing w:line="360" w:lineRule="auto"/>
        <w:jc w:val="both"/>
        <w:rPr>
          <w:rFonts w:asciiTheme="majorBidi" w:hAnsiTheme="majorBidi" w:cstheme="majorBidi"/>
          <w:sz w:val="24"/>
          <w:szCs w:val="24"/>
          <w:shd w:val="clear" w:color="auto" w:fill="FFFFFF"/>
        </w:rPr>
      </w:pPr>
    </w:p>
    <w:p w:rsidR="00D12F52" w:rsidRPr="00571B65" w:rsidRDefault="00D12F52" w:rsidP="00D12F52">
      <w:pPr>
        <w:spacing w:line="24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Table 2: primers and probes used with their labels and concentration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5"/>
        <w:gridCol w:w="2368"/>
        <w:gridCol w:w="2368"/>
        <w:gridCol w:w="2455"/>
      </w:tblGrid>
      <w:tr w:rsidR="00D12F52" w:rsidRPr="00571B65" w:rsidTr="00E806A2">
        <w:tc>
          <w:tcPr>
            <w:tcW w:w="2394"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lastRenderedPageBreak/>
              <w:t>Primers and probes</w:t>
            </w:r>
          </w:p>
        </w:tc>
        <w:tc>
          <w:tcPr>
            <w:tcW w:w="2394"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Label</w:t>
            </w:r>
          </w:p>
        </w:tc>
        <w:tc>
          <w:tcPr>
            <w:tcW w:w="2394"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Stock</w:t>
            </w:r>
          </w:p>
        </w:tc>
        <w:tc>
          <w:tcPr>
            <w:tcW w:w="2466"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Concentration</w:t>
            </w:r>
          </w:p>
        </w:tc>
      </w:tr>
      <w:tr w:rsidR="00D12F52" w:rsidRPr="00571B65" w:rsidTr="00E806A2">
        <w:tc>
          <w:tcPr>
            <w:tcW w:w="2394"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A(H1N1)pdm09-F</w:t>
            </w:r>
          </w:p>
        </w:tc>
        <w:tc>
          <w:tcPr>
            <w:tcW w:w="2394" w:type="dxa"/>
          </w:tcPr>
          <w:p w:rsidR="00D12F52" w:rsidRPr="00571B65" w:rsidRDefault="00D12F52" w:rsidP="00E806A2">
            <w:pPr>
              <w:jc w:val="both"/>
              <w:rPr>
                <w:rFonts w:asciiTheme="majorBidi" w:hAnsiTheme="majorBidi" w:cstheme="majorBidi"/>
                <w:sz w:val="24"/>
                <w:szCs w:val="24"/>
                <w:shd w:val="clear" w:color="auto" w:fill="FFFFFF"/>
              </w:rPr>
            </w:pPr>
          </w:p>
        </w:tc>
        <w:tc>
          <w:tcPr>
            <w:tcW w:w="2394"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2X</w:t>
            </w:r>
          </w:p>
        </w:tc>
        <w:tc>
          <w:tcPr>
            <w:tcW w:w="2466"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400nM/10pmol</w:t>
            </w:r>
          </w:p>
        </w:tc>
      </w:tr>
      <w:tr w:rsidR="00D12F52" w:rsidRPr="00571B65" w:rsidTr="00E806A2">
        <w:tc>
          <w:tcPr>
            <w:tcW w:w="2394"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A(H1N1)pdm09-R</w:t>
            </w:r>
          </w:p>
        </w:tc>
        <w:tc>
          <w:tcPr>
            <w:tcW w:w="2394" w:type="dxa"/>
          </w:tcPr>
          <w:p w:rsidR="00D12F52" w:rsidRPr="00571B65" w:rsidRDefault="00D12F52" w:rsidP="00E806A2">
            <w:pPr>
              <w:jc w:val="both"/>
              <w:rPr>
                <w:rFonts w:asciiTheme="majorBidi" w:hAnsiTheme="majorBidi" w:cstheme="majorBidi"/>
                <w:sz w:val="24"/>
                <w:szCs w:val="24"/>
                <w:shd w:val="clear" w:color="auto" w:fill="FFFFFF"/>
              </w:rPr>
            </w:pPr>
          </w:p>
        </w:tc>
        <w:tc>
          <w:tcPr>
            <w:tcW w:w="2394"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2X</w:t>
            </w:r>
          </w:p>
        </w:tc>
        <w:tc>
          <w:tcPr>
            <w:tcW w:w="2466"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400nM/10pmol</w:t>
            </w:r>
          </w:p>
        </w:tc>
      </w:tr>
      <w:tr w:rsidR="00D12F52" w:rsidRPr="00571B65" w:rsidTr="00E806A2">
        <w:tc>
          <w:tcPr>
            <w:tcW w:w="2394"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A(H1N1)pdm09-P</w:t>
            </w:r>
          </w:p>
        </w:tc>
        <w:tc>
          <w:tcPr>
            <w:tcW w:w="2394"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Cy-5</w:t>
            </w:r>
          </w:p>
        </w:tc>
        <w:tc>
          <w:tcPr>
            <w:tcW w:w="2394"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2X</w:t>
            </w:r>
          </w:p>
        </w:tc>
        <w:tc>
          <w:tcPr>
            <w:tcW w:w="2466"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200nM/5pmol</w:t>
            </w:r>
          </w:p>
        </w:tc>
      </w:tr>
      <w:tr w:rsidR="00D12F52" w:rsidRPr="00571B65" w:rsidTr="00E806A2">
        <w:tc>
          <w:tcPr>
            <w:tcW w:w="2394"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Influenza-A-F</w:t>
            </w:r>
          </w:p>
        </w:tc>
        <w:tc>
          <w:tcPr>
            <w:tcW w:w="2394" w:type="dxa"/>
          </w:tcPr>
          <w:p w:rsidR="00D12F52" w:rsidRPr="00571B65" w:rsidRDefault="00D12F52" w:rsidP="00E806A2">
            <w:pPr>
              <w:jc w:val="both"/>
              <w:rPr>
                <w:rFonts w:asciiTheme="majorBidi" w:hAnsiTheme="majorBidi" w:cstheme="majorBidi"/>
                <w:sz w:val="24"/>
                <w:szCs w:val="24"/>
                <w:shd w:val="clear" w:color="auto" w:fill="FFFFFF"/>
              </w:rPr>
            </w:pPr>
          </w:p>
        </w:tc>
        <w:tc>
          <w:tcPr>
            <w:tcW w:w="2394"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20X</w:t>
            </w:r>
          </w:p>
        </w:tc>
        <w:tc>
          <w:tcPr>
            <w:tcW w:w="2466"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300nM/7.5pmol</w:t>
            </w:r>
          </w:p>
        </w:tc>
      </w:tr>
      <w:tr w:rsidR="00D12F52" w:rsidRPr="00571B65" w:rsidTr="00E806A2">
        <w:tc>
          <w:tcPr>
            <w:tcW w:w="2394"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Influenza-A-R</w:t>
            </w:r>
          </w:p>
        </w:tc>
        <w:tc>
          <w:tcPr>
            <w:tcW w:w="2394" w:type="dxa"/>
          </w:tcPr>
          <w:p w:rsidR="00D12F52" w:rsidRPr="00571B65" w:rsidRDefault="00D12F52" w:rsidP="00E806A2">
            <w:pPr>
              <w:jc w:val="both"/>
              <w:rPr>
                <w:rFonts w:asciiTheme="majorBidi" w:hAnsiTheme="majorBidi" w:cstheme="majorBidi"/>
                <w:sz w:val="24"/>
                <w:szCs w:val="24"/>
                <w:shd w:val="clear" w:color="auto" w:fill="FFFFFF"/>
              </w:rPr>
            </w:pPr>
          </w:p>
        </w:tc>
        <w:tc>
          <w:tcPr>
            <w:tcW w:w="2394"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20X</w:t>
            </w:r>
          </w:p>
        </w:tc>
        <w:tc>
          <w:tcPr>
            <w:tcW w:w="2466"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300nM/7.5pmol</w:t>
            </w:r>
          </w:p>
        </w:tc>
      </w:tr>
      <w:tr w:rsidR="00D12F52" w:rsidRPr="00571B65" w:rsidTr="00E806A2">
        <w:tc>
          <w:tcPr>
            <w:tcW w:w="2394"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Influenza-A-P</w:t>
            </w:r>
          </w:p>
        </w:tc>
        <w:tc>
          <w:tcPr>
            <w:tcW w:w="2394"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FAM</w:t>
            </w:r>
          </w:p>
        </w:tc>
        <w:tc>
          <w:tcPr>
            <w:tcW w:w="2394"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20X</w:t>
            </w:r>
          </w:p>
        </w:tc>
        <w:tc>
          <w:tcPr>
            <w:tcW w:w="2466"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200nM/5pmol</w:t>
            </w:r>
          </w:p>
        </w:tc>
      </w:tr>
      <w:tr w:rsidR="00D12F52" w:rsidRPr="00571B65" w:rsidTr="00E806A2">
        <w:tc>
          <w:tcPr>
            <w:tcW w:w="2394"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Influenza-A-H3-F</w:t>
            </w:r>
          </w:p>
        </w:tc>
        <w:tc>
          <w:tcPr>
            <w:tcW w:w="2394" w:type="dxa"/>
          </w:tcPr>
          <w:p w:rsidR="00D12F52" w:rsidRPr="00571B65" w:rsidRDefault="00D12F52" w:rsidP="00E806A2">
            <w:pPr>
              <w:jc w:val="both"/>
              <w:rPr>
                <w:rFonts w:asciiTheme="majorBidi" w:hAnsiTheme="majorBidi" w:cstheme="majorBidi"/>
                <w:sz w:val="24"/>
                <w:szCs w:val="24"/>
                <w:shd w:val="clear" w:color="auto" w:fill="FFFFFF"/>
              </w:rPr>
            </w:pPr>
          </w:p>
        </w:tc>
        <w:tc>
          <w:tcPr>
            <w:tcW w:w="2394"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20X</w:t>
            </w:r>
          </w:p>
        </w:tc>
        <w:tc>
          <w:tcPr>
            <w:tcW w:w="2466"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300nM/7.5pmol</w:t>
            </w:r>
          </w:p>
        </w:tc>
      </w:tr>
      <w:tr w:rsidR="00D12F52" w:rsidRPr="00571B65" w:rsidTr="00E806A2">
        <w:tc>
          <w:tcPr>
            <w:tcW w:w="2394"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Influenza-A-H3-R</w:t>
            </w:r>
          </w:p>
        </w:tc>
        <w:tc>
          <w:tcPr>
            <w:tcW w:w="2394" w:type="dxa"/>
          </w:tcPr>
          <w:p w:rsidR="00D12F52" w:rsidRPr="00571B65" w:rsidRDefault="00D12F52" w:rsidP="00E806A2">
            <w:pPr>
              <w:jc w:val="both"/>
              <w:rPr>
                <w:rFonts w:asciiTheme="majorBidi" w:hAnsiTheme="majorBidi" w:cstheme="majorBidi"/>
                <w:sz w:val="24"/>
                <w:szCs w:val="24"/>
                <w:shd w:val="clear" w:color="auto" w:fill="FFFFFF"/>
              </w:rPr>
            </w:pPr>
          </w:p>
        </w:tc>
        <w:tc>
          <w:tcPr>
            <w:tcW w:w="2394"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20X</w:t>
            </w:r>
          </w:p>
        </w:tc>
        <w:tc>
          <w:tcPr>
            <w:tcW w:w="2466"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300nM/7.5pmol</w:t>
            </w:r>
          </w:p>
        </w:tc>
      </w:tr>
      <w:tr w:rsidR="00D12F52" w:rsidRPr="00571B65" w:rsidTr="00E806A2">
        <w:tc>
          <w:tcPr>
            <w:tcW w:w="2394"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Influenza-A-H3-P</w:t>
            </w:r>
          </w:p>
        </w:tc>
        <w:tc>
          <w:tcPr>
            <w:tcW w:w="2394"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VIC</w:t>
            </w:r>
          </w:p>
        </w:tc>
        <w:tc>
          <w:tcPr>
            <w:tcW w:w="2394"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20X</w:t>
            </w:r>
          </w:p>
        </w:tc>
        <w:tc>
          <w:tcPr>
            <w:tcW w:w="2466"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200nM/5pmol</w:t>
            </w:r>
          </w:p>
        </w:tc>
      </w:tr>
    </w:tbl>
    <w:p w:rsidR="00D12F52" w:rsidRPr="00571B65" w:rsidRDefault="00FF51F2" w:rsidP="00FF51F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br w:type="page"/>
      </w:r>
    </w:p>
    <w:p w:rsidR="00D12F52" w:rsidRPr="00571B65" w:rsidRDefault="00D12F52" w:rsidP="00D12F52">
      <w:pPr>
        <w:pStyle w:val="2"/>
        <w:rPr>
          <w:shd w:val="clear" w:color="auto" w:fill="FFFFFF"/>
        </w:rPr>
      </w:pPr>
      <w:bookmarkStart w:id="85" w:name="_Toc504928642"/>
      <w:r w:rsidRPr="00571B65">
        <w:rPr>
          <w:shd w:val="clear" w:color="auto" w:fill="FFFFFF"/>
        </w:rPr>
        <w:lastRenderedPageBreak/>
        <w:t xml:space="preserve">Appendix </w:t>
      </w:r>
      <w:r w:rsidR="00946E00" w:rsidRPr="00571B65">
        <w:rPr>
          <w:shd w:val="clear" w:color="auto" w:fill="FFFFFF"/>
        </w:rPr>
        <w:t>3:</w:t>
      </w:r>
      <w:bookmarkEnd w:id="85"/>
    </w:p>
    <w:p w:rsidR="00D12F52" w:rsidRPr="00571B65" w:rsidRDefault="00D12F52" w:rsidP="00D12F52">
      <w:pPr>
        <w:pStyle w:val="2"/>
        <w:rPr>
          <w:shd w:val="clear" w:color="auto" w:fill="FFFFFF"/>
        </w:rPr>
      </w:pPr>
      <w:bookmarkStart w:id="86" w:name="_Toc504928643"/>
      <w:r w:rsidRPr="00571B65">
        <w:rPr>
          <w:shd w:val="clear" w:color="auto" w:fill="FFFFFF"/>
        </w:rPr>
        <w:t>PCR reactions for sequencing:</w:t>
      </w:r>
      <w:bookmarkEnd w:id="86"/>
    </w:p>
    <w:p w:rsidR="00D12F52" w:rsidRPr="00571B65" w:rsidRDefault="00D12F52" w:rsidP="00D12F52">
      <w:pPr>
        <w:jc w:val="both"/>
        <w:rPr>
          <w:rFonts w:asciiTheme="majorBidi" w:hAnsiTheme="majorBidi" w:cstheme="majorBidi"/>
          <w:b/>
          <w:bCs/>
          <w:sz w:val="24"/>
          <w:szCs w:val="24"/>
          <w:shd w:val="clear" w:color="auto" w:fill="FFFFFF"/>
        </w:rPr>
      </w:pPr>
      <w:r w:rsidRPr="00571B65">
        <w:rPr>
          <w:rFonts w:asciiTheme="majorBidi" w:hAnsiTheme="majorBidi" w:cstheme="majorBidi"/>
          <w:b/>
          <w:bCs/>
          <w:sz w:val="24"/>
          <w:szCs w:val="24"/>
          <w:shd w:val="clear" w:color="auto" w:fill="FFFFFF"/>
        </w:rPr>
        <w:t>Materials needed</w:t>
      </w:r>
    </w:p>
    <w:p w:rsidR="00D12F52" w:rsidRPr="00571B65" w:rsidRDefault="00D12F52" w:rsidP="00D12F52">
      <w:pPr>
        <w:spacing w:line="360" w:lineRule="auto"/>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 xml:space="preserve">The Master Mix (Roche cat. No. </w:t>
      </w:r>
      <w:r w:rsidRPr="00571B65">
        <w:rPr>
          <w:rFonts w:asciiTheme="majorBidi" w:hAnsiTheme="majorBidi" w:cstheme="majorBidi"/>
          <w:sz w:val="24"/>
          <w:szCs w:val="24"/>
        </w:rPr>
        <w:t xml:space="preserve">05992877001) </w:t>
      </w:r>
      <w:r w:rsidRPr="00571B65">
        <w:rPr>
          <w:rFonts w:asciiTheme="majorBidi" w:hAnsiTheme="majorBidi" w:cstheme="majorBidi"/>
          <w:sz w:val="24"/>
          <w:szCs w:val="24"/>
          <w:shd w:val="clear" w:color="auto" w:fill="FFFFFF"/>
        </w:rPr>
        <w:t>and the reverse transcriptase enzymes which were purchased ready to use besides Molecular grade H2O and the primers listed in table 1.</w:t>
      </w:r>
    </w:p>
    <w:p w:rsidR="00D12F52" w:rsidRPr="00571B65" w:rsidRDefault="00D12F52" w:rsidP="00D12F52">
      <w:pPr>
        <w:spacing w:line="360" w:lineRule="auto"/>
        <w:rPr>
          <w:rFonts w:asciiTheme="majorBidi" w:hAnsiTheme="majorBidi" w:cstheme="majorBidi"/>
          <w:b/>
          <w:bCs/>
          <w:sz w:val="24"/>
          <w:szCs w:val="24"/>
          <w:shd w:val="clear" w:color="auto" w:fill="FFFFFF"/>
        </w:rPr>
      </w:pPr>
      <w:r w:rsidRPr="00571B65">
        <w:rPr>
          <w:rFonts w:asciiTheme="majorBidi" w:hAnsiTheme="majorBidi" w:cstheme="majorBidi"/>
          <w:b/>
          <w:bCs/>
          <w:sz w:val="24"/>
          <w:szCs w:val="24"/>
          <w:shd w:val="clear" w:color="auto" w:fill="FFFFFF"/>
        </w:rPr>
        <w:t>Primers preparation</w:t>
      </w:r>
    </w:p>
    <w:p w:rsidR="00D12F52" w:rsidRPr="00571B65" w:rsidRDefault="00D12F52" w:rsidP="00D12F52">
      <w:pPr>
        <w:spacing w:line="360" w:lineRule="auto"/>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The primers were received in a lyophilized form with a synthesis report shows all the data needed including number of bases, GC content, melting temperature and weight; they were suspended as the following:</w:t>
      </w:r>
    </w:p>
    <w:p w:rsidR="00D12F52" w:rsidRPr="00571B65" w:rsidRDefault="00D12F52" w:rsidP="00D12F52">
      <w:pPr>
        <w:spacing w:line="360" w:lineRule="auto"/>
        <w:rPr>
          <w:rFonts w:asciiTheme="majorBidi" w:hAnsiTheme="majorBidi" w:cstheme="majorBidi"/>
          <w:sz w:val="24"/>
          <w:szCs w:val="24"/>
        </w:rPr>
      </w:pPr>
      <w:r w:rsidRPr="00571B65">
        <w:rPr>
          <w:rFonts w:asciiTheme="majorBidi" w:hAnsiTheme="majorBidi" w:cstheme="majorBidi"/>
          <w:sz w:val="24"/>
          <w:szCs w:val="24"/>
          <w:shd w:val="clear" w:color="auto" w:fill="FFFFFF"/>
        </w:rPr>
        <w:t>Starting with HA gene, H1F1 primer as an example, it is of 22.1 nmol, 221μL of molecular grade water is added to get a concentration of 100 pmol/</w:t>
      </w:r>
      <w:r w:rsidRPr="00571B65">
        <w:rPr>
          <w:rFonts w:asciiTheme="majorBidi" w:hAnsiTheme="majorBidi" w:cstheme="majorBidi"/>
          <w:sz w:val="24"/>
          <w:szCs w:val="24"/>
        </w:rPr>
        <w:t xml:space="preserve"> μL followed by good mixing, vortex and spin then it is divided into eppendrof tubes 50 μL in each with good labeling. One eppendrof tube from the stock is further diluted 1:5 to reach a final working concentration of 20 pmol/ μL and aliquot. This step is applied to the other primers which are suspended according to the table below.</w:t>
      </w:r>
    </w:p>
    <w:p w:rsidR="00D12F52" w:rsidRPr="00571B65" w:rsidRDefault="00D12F52" w:rsidP="00D12F5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Table 1: a list of the sequencing primers and their concentration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2790"/>
        <w:gridCol w:w="2250"/>
        <w:gridCol w:w="3528"/>
      </w:tblGrid>
      <w:tr w:rsidR="00D12F52" w:rsidRPr="00571B65" w:rsidTr="00FF51F2">
        <w:tc>
          <w:tcPr>
            <w:tcW w:w="1008" w:type="dxa"/>
          </w:tcPr>
          <w:p w:rsidR="00D12F52" w:rsidRPr="00571B65" w:rsidRDefault="00D12F52" w:rsidP="00E806A2">
            <w:pPr>
              <w:jc w:val="both"/>
              <w:rPr>
                <w:rFonts w:asciiTheme="majorBidi" w:hAnsiTheme="majorBidi" w:cstheme="majorBidi"/>
                <w:sz w:val="24"/>
                <w:szCs w:val="24"/>
              </w:rPr>
            </w:pPr>
            <w:r w:rsidRPr="00571B65">
              <w:rPr>
                <w:rFonts w:asciiTheme="majorBidi" w:hAnsiTheme="majorBidi" w:cstheme="majorBidi"/>
                <w:sz w:val="24"/>
                <w:szCs w:val="24"/>
              </w:rPr>
              <w:t>Gene</w:t>
            </w:r>
          </w:p>
        </w:tc>
        <w:tc>
          <w:tcPr>
            <w:tcW w:w="2790" w:type="dxa"/>
          </w:tcPr>
          <w:p w:rsidR="00D12F52" w:rsidRPr="00571B65" w:rsidRDefault="00D12F52" w:rsidP="00E806A2">
            <w:pPr>
              <w:jc w:val="both"/>
              <w:rPr>
                <w:rFonts w:asciiTheme="majorBidi" w:hAnsiTheme="majorBidi" w:cstheme="majorBidi"/>
                <w:sz w:val="24"/>
                <w:szCs w:val="24"/>
              </w:rPr>
            </w:pPr>
            <w:r w:rsidRPr="00571B65">
              <w:rPr>
                <w:rFonts w:asciiTheme="majorBidi" w:hAnsiTheme="majorBidi" w:cstheme="majorBidi"/>
                <w:sz w:val="24"/>
                <w:szCs w:val="24"/>
              </w:rPr>
              <w:t xml:space="preserve">Primer location </w:t>
            </w:r>
          </w:p>
        </w:tc>
        <w:tc>
          <w:tcPr>
            <w:tcW w:w="2250" w:type="dxa"/>
          </w:tcPr>
          <w:p w:rsidR="00D12F52" w:rsidRPr="00571B65" w:rsidRDefault="00D12F52" w:rsidP="00E806A2">
            <w:pPr>
              <w:jc w:val="both"/>
              <w:rPr>
                <w:rFonts w:asciiTheme="majorBidi" w:hAnsiTheme="majorBidi" w:cstheme="majorBidi"/>
                <w:sz w:val="24"/>
                <w:szCs w:val="24"/>
              </w:rPr>
            </w:pPr>
            <w:r w:rsidRPr="00571B65">
              <w:rPr>
                <w:rFonts w:asciiTheme="majorBidi" w:hAnsiTheme="majorBidi" w:cstheme="majorBidi"/>
                <w:sz w:val="24"/>
                <w:szCs w:val="24"/>
              </w:rPr>
              <w:t>Weight</w:t>
            </w:r>
          </w:p>
        </w:tc>
        <w:tc>
          <w:tcPr>
            <w:tcW w:w="3528" w:type="dxa"/>
          </w:tcPr>
          <w:p w:rsidR="00D12F52" w:rsidRPr="00571B65" w:rsidRDefault="00D12F52" w:rsidP="00E806A2">
            <w:pPr>
              <w:jc w:val="both"/>
              <w:rPr>
                <w:rFonts w:asciiTheme="majorBidi" w:hAnsiTheme="majorBidi" w:cstheme="majorBidi"/>
                <w:sz w:val="24"/>
                <w:szCs w:val="24"/>
              </w:rPr>
            </w:pPr>
            <w:r w:rsidRPr="00571B65">
              <w:rPr>
                <w:rFonts w:asciiTheme="majorBidi" w:hAnsiTheme="majorBidi" w:cstheme="majorBidi"/>
                <w:sz w:val="24"/>
                <w:szCs w:val="24"/>
              </w:rPr>
              <w:t>For 100 pmol/ μL dissolve in (μL)</w:t>
            </w:r>
          </w:p>
        </w:tc>
      </w:tr>
      <w:tr w:rsidR="00D12F52" w:rsidRPr="00571B65" w:rsidTr="00FF51F2">
        <w:tc>
          <w:tcPr>
            <w:tcW w:w="1008" w:type="dxa"/>
          </w:tcPr>
          <w:p w:rsidR="00D12F52" w:rsidRPr="00571B65" w:rsidRDefault="00D12F52" w:rsidP="00E806A2">
            <w:pPr>
              <w:jc w:val="both"/>
              <w:rPr>
                <w:rFonts w:asciiTheme="majorBidi" w:hAnsiTheme="majorBidi" w:cstheme="majorBidi"/>
                <w:sz w:val="24"/>
                <w:szCs w:val="24"/>
              </w:rPr>
            </w:pPr>
            <w:r w:rsidRPr="00571B65">
              <w:rPr>
                <w:rFonts w:asciiTheme="majorBidi" w:hAnsiTheme="majorBidi" w:cstheme="majorBidi"/>
                <w:sz w:val="24"/>
                <w:szCs w:val="24"/>
              </w:rPr>
              <w:t>HA</w:t>
            </w:r>
          </w:p>
        </w:tc>
        <w:tc>
          <w:tcPr>
            <w:tcW w:w="2790" w:type="dxa"/>
          </w:tcPr>
          <w:p w:rsidR="00D12F52" w:rsidRPr="00571B65" w:rsidRDefault="00D12F52" w:rsidP="00E806A2">
            <w:pPr>
              <w:jc w:val="both"/>
              <w:rPr>
                <w:rFonts w:asciiTheme="majorBidi" w:hAnsiTheme="majorBidi" w:cstheme="majorBidi"/>
                <w:sz w:val="24"/>
                <w:szCs w:val="24"/>
              </w:rPr>
            </w:pPr>
            <w:r w:rsidRPr="00571B65">
              <w:rPr>
                <w:rFonts w:asciiTheme="majorBidi" w:hAnsiTheme="majorBidi" w:cstheme="majorBidi"/>
                <w:sz w:val="24"/>
                <w:szCs w:val="24"/>
                <w:shd w:val="clear" w:color="auto" w:fill="FFFFFF"/>
              </w:rPr>
              <w:t>H1F1</w:t>
            </w:r>
          </w:p>
        </w:tc>
        <w:tc>
          <w:tcPr>
            <w:tcW w:w="2250"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22.1 nmol</w:t>
            </w:r>
          </w:p>
        </w:tc>
        <w:tc>
          <w:tcPr>
            <w:tcW w:w="3528" w:type="dxa"/>
          </w:tcPr>
          <w:p w:rsidR="00D12F52" w:rsidRPr="00571B65" w:rsidRDefault="00D12F52" w:rsidP="00E806A2">
            <w:pPr>
              <w:jc w:val="both"/>
              <w:rPr>
                <w:rFonts w:asciiTheme="majorBidi" w:hAnsiTheme="majorBidi" w:cstheme="majorBidi"/>
                <w:sz w:val="24"/>
                <w:szCs w:val="24"/>
              </w:rPr>
            </w:pPr>
            <w:r w:rsidRPr="00571B65">
              <w:rPr>
                <w:rFonts w:asciiTheme="majorBidi" w:hAnsiTheme="majorBidi" w:cstheme="majorBidi"/>
                <w:sz w:val="24"/>
                <w:szCs w:val="24"/>
              </w:rPr>
              <w:t>221</w:t>
            </w:r>
          </w:p>
        </w:tc>
      </w:tr>
      <w:tr w:rsidR="00D12F52" w:rsidRPr="00571B65" w:rsidTr="00FF51F2">
        <w:tc>
          <w:tcPr>
            <w:tcW w:w="1008" w:type="dxa"/>
          </w:tcPr>
          <w:p w:rsidR="00D12F52" w:rsidRPr="00571B65" w:rsidRDefault="00D12F52" w:rsidP="00E806A2">
            <w:pPr>
              <w:jc w:val="both"/>
              <w:rPr>
                <w:rFonts w:asciiTheme="majorBidi" w:hAnsiTheme="majorBidi" w:cstheme="majorBidi"/>
                <w:sz w:val="24"/>
                <w:szCs w:val="24"/>
              </w:rPr>
            </w:pPr>
            <w:r w:rsidRPr="00571B65">
              <w:rPr>
                <w:rFonts w:asciiTheme="majorBidi" w:hAnsiTheme="majorBidi" w:cstheme="majorBidi"/>
                <w:sz w:val="24"/>
                <w:szCs w:val="24"/>
              </w:rPr>
              <w:t>HA</w:t>
            </w:r>
          </w:p>
        </w:tc>
        <w:tc>
          <w:tcPr>
            <w:tcW w:w="2790" w:type="dxa"/>
          </w:tcPr>
          <w:p w:rsidR="00D12F52" w:rsidRPr="00571B65" w:rsidRDefault="00D12F52" w:rsidP="00E806A2">
            <w:pPr>
              <w:jc w:val="both"/>
              <w:rPr>
                <w:rFonts w:asciiTheme="majorBidi" w:hAnsiTheme="majorBidi" w:cstheme="majorBidi"/>
                <w:sz w:val="24"/>
                <w:szCs w:val="24"/>
              </w:rPr>
            </w:pPr>
            <w:r w:rsidRPr="00571B65">
              <w:rPr>
                <w:rFonts w:asciiTheme="majorBidi" w:hAnsiTheme="majorBidi" w:cstheme="majorBidi"/>
                <w:sz w:val="24"/>
                <w:szCs w:val="24"/>
                <w:shd w:val="clear" w:color="auto" w:fill="FFFFFF"/>
              </w:rPr>
              <w:t>HAR943</w:t>
            </w:r>
          </w:p>
        </w:tc>
        <w:tc>
          <w:tcPr>
            <w:tcW w:w="2250"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34.6 nmol</w:t>
            </w:r>
          </w:p>
        </w:tc>
        <w:tc>
          <w:tcPr>
            <w:tcW w:w="3528" w:type="dxa"/>
          </w:tcPr>
          <w:p w:rsidR="00D12F52" w:rsidRPr="00571B65" w:rsidRDefault="00D12F52" w:rsidP="00E806A2">
            <w:pPr>
              <w:jc w:val="both"/>
              <w:rPr>
                <w:rFonts w:asciiTheme="majorBidi" w:hAnsiTheme="majorBidi" w:cstheme="majorBidi"/>
                <w:sz w:val="24"/>
                <w:szCs w:val="24"/>
              </w:rPr>
            </w:pPr>
            <w:r w:rsidRPr="00571B65">
              <w:rPr>
                <w:rFonts w:asciiTheme="majorBidi" w:hAnsiTheme="majorBidi" w:cstheme="majorBidi"/>
                <w:sz w:val="24"/>
                <w:szCs w:val="24"/>
              </w:rPr>
              <w:t>346</w:t>
            </w:r>
          </w:p>
        </w:tc>
      </w:tr>
      <w:tr w:rsidR="00D12F52" w:rsidRPr="00571B65" w:rsidTr="00FF51F2">
        <w:tc>
          <w:tcPr>
            <w:tcW w:w="1008" w:type="dxa"/>
          </w:tcPr>
          <w:p w:rsidR="00D12F52" w:rsidRPr="00571B65" w:rsidRDefault="00D12F52" w:rsidP="00E806A2">
            <w:pPr>
              <w:jc w:val="both"/>
              <w:rPr>
                <w:rFonts w:asciiTheme="majorBidi" w:hAnsiTheme="majorBidi" w:cstheme="majorBidi"/>
                <w:sz w:val="24"/>
                <w:szCs w:val="24"/>
              </w:rPr>
            </w:pPr>
            <w:r w:rsidRPr="00571B65">
              <w:rPr>
                <w:rFonts w:asciiTheme="majorBidi" w:hAnsiTheme="majorBidi" w:cstheme="majorBidi"/>
                <w:sz w:val="24"/>
                <w:szCs w:val="24"/>
              </w:rPr>
              <w:t>HA</w:t>
            </w:r>
          </w:p>
        </w:tc>
        <w:tc>
          <w:tcPr>
            <w:tcW w:w="2790" w:type="dxa"/>
          </w:tcPr>
          <w:p w:rsidR="00D12F52" w:rsidRPr="00571B65" w:rsidRDefault="00D12F52" w:rsidP="00E806A2">
            <w:pPr>
              <w:jc w:val="both"/>
              <w:rPr>
                <w:rFonts w:asciiTheme="majorBidi" w:hAnsiTheme="majorBidi" w:cstheme="majorBidi"/>
                <w:sz w:val="24"/>
                <w:szCs w:val="24"/>
              </w:rPr>
            </w:pPr>
            <w:r w:rsidRPr="00571B65">
              <w:rPr>
                <w:rFonts w:asciiTheme="majorBidi" w:hAnsiTheme="majorBidi" w:cstheme="majorBidi"/>
                <w:sz w:val="24"/>
                <w:szCs w:val="24"/>
                <w:shd w:val="clear" w:color="auto" w:fill="FFFFFF"/>
              </w:rPr>
              <w:t>H1F848</w:t>
            </w:r>
          </w:p>
        </w:tc>
        <w:tc>
          <w:tcPr>
            <w:tcW w:w="2250"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20.1 nmol</w:t>
            </w:r>
          </w:p>
        </w:tc>
        <w:tc>
          <w:tcPr>
            <w:tcW w:w="3528" w:type="dxa"/>
          </w:tcPr>
          <w:p w:rsidR="00D12F52" w:rsidRPr="00571B65" w:rsidRDefault="00D12F52" w:rsidP="00E806A2">
            <w:pPr>
              <w:jc w:val="both"/>
              <w:rPr>
                <w:rFonts w:asciiTheme="majorBidi" w:hAnsiTheme="majorBidi" w:cstheme="majorBidi"/>
                <w:sz w:val="24"/>
                <w:szCs w:val="24"/>
              </w:rPr>
            </w:pPr>
            <w:r w:rsidRPr="00571B65">
              <w:rPr>
                <w:rFonts w:asciiTheme="majorBidi" w:hAnsiTheme="majorBidi" w:cstheme="majorBidi"/>
                <w:sz w:val="24"/>
                <w:szCs w:val="24"/>
              </w:rPr>
              <w:t>201</w:t>
            </w:r>
          </w:p>
        </w:tc>
      </w:tr>
      <w:tr w:rsidR="00D12F52" w:rsidRPr="00571B65" w:rsidTr="00FF51F2">
        <w:tc>
          <w:tcPr>
            <w:tcW w:w="1008" w:type="dxa"/>
          </w:tcPr>
          <w:p w:rsidR="00D12F52" w:rsidRPr="00571B65" w:rsidRDefault="00D12F52" w:rsidP="00E806A2">
            <w:pPr>
              <w:jc w:val="both"/>
              <w:rPr>
                <w:rFonts w:asciiTheme="majorBidi" w:hAnsiTheme="majorBidi" w:cstheme="majorBidi"/>
                <w:sz w:val="24"/>
                <w:szCs w:val="24"/>
              </w:rPr>
            </w:pPr>
            <w:r w:rsidRPr="00571B65">
              <w:rPr>
                <w:rFonts w:asciiTheme="majorBidi" w:hAnsiTheme="majorBidi" w:cstheme="majorBidi"/>
                <w:sz w:val="24"/>
                <w:szCs w:val="24"/>
              </w:rPr>
              <w:t>HA</w:t>
            </w:r>
          </w:p>
        </w:tc>
        <w:tc>
          <w:tcPr>
            <w:tcW w:w="2790" w:type="dxa"/>
          </w:tcPr>
          <w:p w:rsidR="00D12F52" w:rsidRPr="00571B65" w:rsidRDefault="00D12F52" w:rsidP="00E806A2">
            <w:pPr>
              <w:jc w:val="both"/>
              <w:rPr>
                <w:rFonts w:asciiTheme="majorBidi" w:hAnsiTheme="majorBidi" w:cstheme="majorBidi"/>
                <w:sz w:val="24"/>
                <w:szCs w:val="24"/>
              </w:rPr>
            </w:pPr>
            <w:r w:rsidRPr="00571B65">
              <w:rPr>
                <w:rFonts w:asciiTheme="majorBidi" w:hAnsiTheme="majorBidi" w:cstheme="majorBidi"/>
                <w:sz w:val="24"/>
                <w:szCs w:val="24"/>
                <w:shd w:val="clear" w:color="auto" w:fill="FFFFFF"/>
              </w:rPr>
              <w:t>HARUC</w:t>
            </w:r>
          </w:p>
        </w:tc>
        <w:tc>
          <w:tcPr>
            <w:tcW w:w="2250"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25.6 nmol</w:t>
            </w:r>
          </w:p>
        </w:tc>
        <w:tc>
          <w:tcPr>
            <w:tcW w:w="3528" w:type="dxa"/>
          </w:tcPr>
          <w:p w:rsidR="00D12F52" w:rsidRPr="00571B65" w:rsidRDefault="00D12F52" w:rsidP="00E806A2">
            <w:pPr>
              <w:jc w:val="both"/>
              <w:rPr>
                <w:rFonts w:asciiTheme="majorBidi" w:hAnsiTheme="majorBidi" w:cstheme="majorBidi"/>
                <w:sz w:val="24"/>
                <w:szCs w:val="24"/>
              </w:rPr>
            </w:pPr>
            <w:r w:rsidRPr="00571B65">
              <w:rPr>
                <w:rFonts w:asciiTheme="majorBidi" w:hAnsiTheme="majorBidi" w:cstheme="majorBidi"/>
                <w:sz w:val="24"/>
                <w:szCs w:val="24"/>
              </w:rPr>
              <w:t>256</w:t>
            </w:r>
          </w:p>
        </w:tc>
      </w:tr>
      <w:tr w:rsidR="00D12F52" w:rsidRPr="00571B65" w:rsidTr="00FF51F2">
        <w:tc>
          <w:tcPr>
            <w:tcW w:w="1008" w:type="dxa"/>
          </w:tcPr>
          <w:p w:rsidR="00D12F52" w:rsidRPr="00571B65" w:rsidRDefault="00D12F52" w:rsidP="00E806A2">
            <w:pPr>
              <w:jc w:val="both"/>
              <w:rPr>
                <w:rFonts w:asciiTheme="majorBidi" w:hAnsiTheme="majorBidi" w:cstheme="majorBidi"/>
                <w:sz w:val="24"/>
                <w:szCs w:val="24"/>
              </w:rPr>
            </w:pPr>
            <w:r w:rsidRPr="00571B65">
              <w:rPr>
                <w:rFonts w:asciiTheme="majorBidi" w:hAnsiTheme="majorBidi" w:cstheme="majorBidi"/>
                <w:sz w:val="24"/>
                <w:szCs w:val="24"/>
              </w:rPr>
              <w:t>NA</w:t>
            </w:r>
          </w:p>
        </w:tc>
        <w:tc>
          <w:tcPr>
            <w:tcW w:w="2790"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NAF536</w:t>
            </w:r>
          </w:p>
        </w:tc>
        <w:tc>
          <w:tcPr>
            <w:tcW w:w="2250"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18.9 nmol</w:t>
            </w:r>
          </w:p>
        </w:tc>
        <w:tc>
          <w:tcPr>
            <w:tcW w:w="3528" w:type="dxa"/>
          </w:tcPr>
          <w:p w:rsidR="00D12F52" w:rsidRPr="00571B65" w:rsidRDefault="00D12F52" w:rsidP="00E806A2">
            <w:pPr>
              <w:jc w:val="both"/>
              <w:rPr>
                <w:rFonts w:asciiTheme="majorBidi" w:hAnsiTheme="majorBidi" w:cstheme="majorBidi"/>
                <w:sz w:val="24"/>
                <w:szCs w:val="24"/>
              </w:rPr>
            </w:pPr>
            <w:r w:rsidRPr="00571B65">
              <w:rPr>
                <w:rFonts w:asciiTheme="majorBidi" w:hAnsiTheme="majorBidi" w:cstheme="majorBidi"/>
                <w:sz w:val="24"/>
                <w:szCs w:val="24"/>
              </w:rPr>
              <w:t>189</w:t>
            </w:r>
          </w:p>
        </w:tc>
      </w:tr>
      <w:tr w:rsidR="00D12F52" w:rsidRPr="00571B65" w:rsidTr="00FF51F2">
        <w:tc>
          <w:tcPr>
            <w:tcW w:w="1008" w:type="dxa"/>
          </w:tcPr>
          <w:p w:rsidR="00D12F52" w:rsidRPr="00571B65" w:rsidRDefault="00D12F52" w:rsidP="00E806A2">
            <w:pPr>
              <w:jc w:val="both"/>
              <w:rPr>
                <w:rFonts w:asciiTheme="majorBidi" w:hAnsiTheme="majorBidi" w:cstheme="majorBidi"/>
                <w:sz w:val="24"/>
                <w:szCs w:val="24"/>
              </w:rPr>
            </w:pPr>
            <w:r w:rsidRPr="00571B65">
              <w:rPr>
                <w:rFonts w:asciiTheme="majorBidi" w:hAnsiTheme="majorBidi" w:cstheme="majorBidi"/>
                <w:sz w:val="24"/>
                <w:szCs w:val="24"/>
              </w:rPr>
              <w:t>NA</w:t>
            </w:r>
          </w:p>
        </w:tc>
        <w:tc>
          <w:tcPr>
            <w:tcW w:w="2790"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N1R1099</w:t>
            </w:r>
          </w:p>
        </w:tc>
        <w:tc>
          <w:tcPr>
            <w:tcW w:w="2250"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33.0 nmol</w:t>
            </w:r>
          </w:p>
        </w:tc>
        <w:tc>
          <w:tcPr>
            <w:tcW w:w="3528" w:type="dxa"/>
          </w:tcPr>
          <w:p w:rsidR="00D12F52" w:rsidRPr="00571B65" w:rsidRDefault="00D12F52" w:rsidP="00E806A2">
            <w:pPr>
              <w:jc w:val="both"/>
              <w:rPr>
                <w:rFonts w:asciiTheme="majorBidi" w:hAnsiTheme="majorBidi" w:cstheme="majorBidi"/>
                <w:sz w:val="24"/>
                <w:szCs w:val="24"/>
              </w:rPr>
            </w:pPr>
            <w:r w:rsidRPr="00571B65">
              <w:rPr>
                <w:rFonts w:asciiTheme="majorBidi" w:hAnsiTheme="majorBidi" w:cstheme="majorBidi"/>
                <w:sz w:val="24"/>
                <w:szCs w:val="24"/>
              </w:rPr>
              <w:t>330</w:t>
            </w:r>
          </w:p>
        </w:tc>
      </w:tr>
    </w:tbl>
    <w:p w:rsidR="00D12F52" w:rsidRPr="00571B65" w:rsidRDefault="00D12F52" w:rsidP="00D12F52">
      <w:pPr>
        <w:jc w:val="both"/>
        <w:rPr>
          <w:rFonts w:asciiTheme="majorBidi" w:hAnsiTheme="majorBidi" w:cstheme="majorBidi"/>
          <w:sz w:val="24"/>
          <w:szCs w:val="24"/>
          <w:shd w:val="clear" w:color="auto" w:fill="FFFFFF"/>
        </w:rPr>
      </w:pPr>
    </w:p>
    <w:p w:rsidR="00D12F52" w:rsidRPr="00571B65" w:rsidRDefault="00D12F52" w:rsidP="00FF51F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lastRenderedPageBreak/>
        <w:t xml:space="preserve">Three PCR reactions were done using different sets of primers; the first reaction is done using H1F1and HAR 943, the second set is H1F 848 and HARUC, the last set is NAF 536 and N1R 1099. </w:t>
      </w:r>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b/>
          <w:bCs/>
          <w:sz w:val="24"/>
          <w:szCs w:val="24"/>
          <w:shd w:val="clear" w:color="auto" w:fill="FFFFFF"/>
        </w:rPr>
        <w:t>Procedure</w:t>
      </w:r>
    </w:p>
    <w:p w:rsidR="00D12F52" w:rsidRPr="00571B65" w:rsidRDefault="00D12F52" w:rsidP="00D12F52">
      <w:pPr>
        <w:jc w:val="both"/>
        <w:rPr>
          <w:rFonts w:asciiTheme="majorBidi" w:hAnsiTheme="majorBidi" w:cstheme="majorBidi"/>
          <w:b/>
          <w:bCs/>
          <w:sz w:val="24"/>
          <w:szCs w:val="24"/>
          <w:shd w:val="clear" w:color="auto" w:fill="FFFFFF"/>
        </w:rPr>
      </w:pPr>
      <w:r w:rsidRPr="00571B65">
        <w:rPr>
          <w:rFonts w:asciiTheme="majorBidi" w:hAnsiTheme="majorBidi" w:cstheme="majorBidi"/>
          <w:sz w:val="24"/>
          <w:szCs w:val="24"/>
          <w:shd w:val="clear" w:color="auto" w:fill="FFFFFF"/>
        </w:rPr>
        <w:t>In the clean room, on a cold plate, a working solution is prepared according to the number of samples that shall be processed at that run in which the reaction setup per sample is as the following;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2"/>
        <w:gridCol w:w="2017"/>
        <w:gridCol w:w="1022"/>
        <w:gridCol w:w="1644"/>
        <w:gridCol w:w="1816"/>
        <w:gridCol w:w="1545"/>
      </w:tblGrid>
      <w:tr w:rsidR="00D12F52" w:rsidRPr="00571B65" w:rsidTr="00E806A2">
        <w:tc>
          <w:tcPr>
            <w:tcW w:w="1532"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Component</w:t>
            </w:r>
          </w:p>
        </w:tc>
        <w:tc>
          <w:tcPr>
            <w:tcW w:w="2017"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Master mix (Ambion)</w:t>
            </w:r>
          </w:p>
        </w:tc>
        <w:tc>
          <w:tcPr>
            <w:tcW w:w="1022"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H2O</w:t>
            </w:r>
          </w:p>
        </w:tc>
        <w:tc>
          <w:tcPr>
            <w:tcW w:w="1644"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Forward primer          20 pmol/ μL</w:t>
            </w:r>
          </w:p>
        </w:tc>
        <w:tc>
          <w:tcPr>
            <w:tcW w:w="1816"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Reverse primer</w:t>
            </w:r>
          </w:p>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20 pmol/ μL</w:t>
            </w:r>
          </w:p>
        </w:tc>
        <w:tc>
          <w:tcPr>
            <w:tcW w:w="1545"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RT-Enzyme</w:t>
            </w:r>
          </w:p>
        </w:tc>
      </w:tr>
      <w:tr w:rsidR="00D12F52" w:rsidRPr="00571B65" w:rsidTr="00E806A2">
        <w:tc>
          <w:tcPr>
            <w:tcW w:w="1532"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Volume (</w:t>
            </w:r>
            <w:r w:rsidRPr="00571B65">
              <w:rPr>
                <w:rFonts w:asciiTheme="majorBidi" w:hAnsiTheme="majorBidi" w:cstheme="majorBidi"/>
                <w:sz w:val="24"/>
                <w:szCs w:val="24"/>
              </w:rPr>
              <w:t>μL)</w:t>
            </w:r>
          </w:p>
        </w:tc>
        <w:tc>
          <w:tcPr>
            <w:tcW w:w="2017"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25</w:t>
            </w:r>
          </w:p>
        </w:tc>
        <w:tc>
          <w:tcPr>
            <w:tcW w:w="1022"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14</w:t>
            </w:r>
          </w:p>
        </w:tc>
        <w:tc>
          <w:tcPr>
            <w:tcW w:w="1644"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2</w:t>
            </w:r>
          </w:p>
        </w:tc>
        <w:tc>
          <w:tcPr>
            <w:tcW w:w="1816"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2</w:t>
            </w:r>
          </w:p>
        </w:tc>
        <w:tc>
          <w:tcPr>
            <w:tcW w:w="1545" w:type="dxa"/>
          </w:tcPr>
          <w:p w:rsidR="00D12F52" w:rsidRPr="00571B65" w:rsidRDefault="00D12F52" w:rsidP="00E806A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2</w:t>
            </w:r>
          </w:p>
        </w:tc>
      </w:tr>
    </w:tbl>
    <w:p w:rsidR="00D12F52" w:rsidRPr="00571B65" w:rsidRDefault="00D12F52" w:rsidP="00D12F52">
      <w:pPr>
        <w:jc w:val="both"/>
        <w:rPr>
          <w:rFonts w:asciiTheme="majorBidi" w:hAnsiTheme="majorBidi" w:cstheme="majorBidi"/>
          <w:sz w:val="24"/>
          <w:szCs w:val="24"/>
          <w:shd w:val="clear" w:color="auto" w:fill="FFFFFF"/>
        </w:rPr>
      </w:pPr>
    </w:p>
    <w:p w:rsidR="00D12F52" w:rsidRPr="00571B65" w:rsidRDefault="00D12F52" w:rsidP="00D12F52">
      <w:pPr>
        <w:spacing w:line="360" w:lineRule="auto"/>
        <w:jc w:val="both"/>
        <w:rPr>
          <w:rFonts w:asciiTheme="majorBidi" w:hAnsiTheme="majorBidi" w:cstheme="majorBidi"/>
          <w:sz w:val="24"/>
          <w:szCs w:val="24"/>
        </w:rPr>
      </w:pPr>
      <w:r w:rsidRPr="00571B65">
        <w:rPr>
          <w:rFonts w:asciiTheme="majorBidi" w:hAnsiTheme="majorBidi" w:cstheme="majorBidi"/>
          <w:sz w:val="24"/>
          <w:szCs w:val="24"/>
          <w:shd w:val="clear" w:color="auto" w:fill="FFFFFF"/>
        </w:rPr>
        <w:t xml:space="preserve">45 </w:t>
      </w:r>
      <w:r w:rsidRPr="00571B65">
        <w:rPr>
          <w:rFonts w:asciiTheme="majorBidi" w:hAnsiTheme="majorBidi" w:cstheme="majorBidi"/>
          <w:sz w:val="24"/>
          <w:szCs w:val="24"/>
        </w:rPr>
        <w:t>μL from the working solution is divided in each PCR well then; the cold plate is transferred to the loading room where 5 μL of the RNA samples were added to the wells. In addition, the wells were tightly capped, spin and transferred to the thermal cycler.</w:t>
      </w:r>
    </w:p>
    <w:p w:rsidR="00D12F52" w:rsidRPr="00571B65" w:rsidRDefault="00D12F52" w:rsidP="00D12F5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rPr>
        <w:t xml:space="preserve">The thermal cycler used is </w:t>
      </w:r>
      <w:r w:rsidRPr="00571B65">
        <w:rPr>
          <w:rFonts w:asciiTheme="majorBidi" w:hAnsiTheme="majorBidi" w:cstheme="majorBidi"/>
          <w:sz w:val="24"/>
          <w:szCs w:val="24"/>
          <w:shd w:val="clear" w:color="auto" w:fill="FFFFFF"/>
        </w:rPr>
        <w:t>PTC-100 Peltier Thermal Cycler, from MJ Research, the setup as the following:</w:t>
      </w:r>
    </w:p>
    <w:tbl>
      <w:tblPr>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980"/>
        <w:gridCol w:w="1800"/>
        <w:gridCol w:w="4770"/>
      </w:tblGrid>
      <w:tr w:rsidR="00D12F52" w:rsidRPr="00313B94" w:rsidTr="00E806A2">
        <w:tc>
          <w:tcPr>
            <w:tcW w:w="1008" w:type="dxa"/>
          </w:tcPr>
          <w:p w:rsidR="00D12F52" w:rsidRPr="00313B94" w:rsidRDefault="00D12F52" w:rsidP="00E806A2">
            <w:pPr>
              <w:jc w:val="both"/>
              <w:rPr>
                <w:rFonts w:asciiTheme="majorBidi" w:hAnsiTheme="majorBidi" w:cstheme="majorBidi"/>
              </w:rPr>
            </w:pPr>
            <w:r w:rsidRPr="00313B94">
              <w:rPr>
                <w:rFonts w:asciiTheme="majorBidi" w:hAnsiTheme="majorBidi" w:cstheme="majorBidi"/>
              </w:rPr>
              <w:t>Steps</w:t>
            </w:r>
          </w:p>
        </w:tc>
        <w:tc>
          <w:tcPr>
            <w:tcW w:w="1980" w:type="dxa"/>
          </w:tcPr>
          <w:p w:rsidR="00D12F52" w:rsidRPr="00313B94" w:rsidRDefault="00D12F52" w:rsidP="00E806A2">
            <w:pPr>
              <w:jc w:val="both"/>
              <w:rPr>
                <w:rFonts w:asciiTheme="majorBidi" w:hAnsiTheme="majorBidi" w:cstheme="majorBidi"/>
              </w:rPr>
            </w:pPr>
            <w:r w:rsidRPr="00313B94">
              <w:rPr>
                <w:rFonts w:asciiTheme="majorBidi" w:hAnsiTheme="majorBidi" w:cstheme="majorBidi"/>
              </w:rPr>
              <w:t>Temperature C</w:t>
            </w:r>
          </w:p>
        </w:tc>
        <w:tc>
          <w:tcPr>
            <w:tcW w:w="1800" w:type="dxa"/>
          </w:tcPr>
          <w:p w:rsidR="00D12F52" w:rsidRPr="00313B94" w:rsidRDefault="00D12F52" w:rsidP="00E806A2">
            <w:pPr>
              <w:jc w:val="both"/>
              <w:rPr>
                <w:rFonts w:asciiTheme="majorBidi" w:hAnsiTheme="majorBidi" w:cstheme="majorBidi"/>
              </w:rPr>
            </w:pPr>
            <w:r w:rsidRPr="00313B94">
              <w:rPr>
                <w:rFonts w:asciiTheme="majorBidi" w:hAnsiTheme="majorBidi" w:cstheme="majorBidi"/>
              </w:rPr>
              <w:t>Time (minutes)</w:t>
            </w:r>
          </w:p>
        </w:tc>
        <w:tc>
          <w:tcPr>
            <w:tcW w:w="4770" w:type="dxa"/>
          </w:tcPr>
          <w:p w:rsidR="00D12F52" w:rsidRPr="00313B94" w:rsidRDefault="00D12F52" w:rsidP="00E806A2">
            <w:pPr>
              <w:jc w:val="both"/>
              <w:rPr>
                <w:rFonts w:asciiTheme="majorBidi" w:hAnsiTheme="majorBidi" w:cstheme="majorBidi"/>
              </w:rPr>
            </w:pPr>
            <w:r w:rsidRPr="00313B94">
              <w:rPr>
                <w:rFonts w:asciiTheme="majorBidi" w:hAnsiTheme="majorBidi" w:cstheme="majorBidi"/>
              </w:rPr>
              <w:t>Reason</w:t>
            </w:r>
          </w:p>
        </w:tc>
      </w:tr>
      <w:tr w:rsidR="00D12F52" w:rsidRPr="00313B94" w:rsidTr="00E806A2">
        <w:tc>
          <w:tcPr>
            <w:tcW w:w="1008" w:type="dxa"/>
          </w:tcPr>
          <w:p w:rsidR="00D12F52" w:rsidRPr="00313B94" w:rsidRDefault="00D12F52" w:rsidP="00E806A2">
            <w:pPr>
              <w:jc w:val="both"/>
              <w:rPr>
                <w:rFonts w:asciiTheme="majorBidi" w:hAnsiTheme="majorBidi" w:cstheme="majorBidi"/>
              </w:rPr>
            </w:pPr>
            <w:r w:rsidRPr="00313B94">
              <w:rPr>
                <w:rFonts w:asciiTheme="majorBidi" w:hAnsiTheme="majorBidi" w:cstheme="majorBidi"/>
              </w:rPr>
              <w:t>1</w:t>
            </w:r>
          </w:p>
        </w:tc>
        <w:tc>
          <w:tcPr>
            <w:tcW w:w="1980" w:type="dxa"/>
          </w:tcPr>
          <w:p w:rsidR="00D12F52" w:rsidRPr="00313B94" w:rsidRDefault="00D12F52" w:rsidP="00E806A2">
            <w:pPr>
              <w:jc w:val="both"/>
              <w:rPr>
                <w:rFonts w:asciiTheme="majorBidi" w:hAnsiTheme="majorBidi" w:cstheme="majorBidi"/>
              </w:rPr>
            </w:pPr>
            <w:r w:rsidRPr="00313B94">
              <w:rPr>
                <w:rFonts w:asciiTheme="majorBidi" w:hAnsiTheme="majorBidi" w:cstheme="majorBidi"/>
              </w:rPr>
              <w:t>48</w:t>
            </w:r>
          </w:p>
        </w:tc>
        <w:tc>
          <w:tcPr>
            <w:tcW w:w="1800" w:type="dxa"/>
          </w:tcPr>
          <w:p w:rsidR="00D12F52" w:rsidRPr="00313B94" w:rsidRDefault="00D12F52" w:rsidP="00E806A2">
            <w:pPr>
              <w:jc w:val="both"/>
              <w:rPr>
                <w:rFonts w:asciiTheme="majorBidi" w:hAnsiTheme="majorBidi" w:cstheme="majorBidi"/>
              </w:rPr>
            </w:pPr>
            <w:r w:rsidRPr="00313B94">
              <w:rPr>
                <w:rFonts w:asciiTheme="majorBidi" w:hAnsiTheme="majorBidi" w:cstheme="majorBidi"/>
              </w:rPr>
              <w:t>30</w:t>
            </w:r>
          </w:p>
        </w:tc>
        <w:tc>
          <w:tcPr>
            <w:tcW w:w="4770" w:type="dxa"/>
          </w:tcPr>
          <w:p w:rsidR="00D12F52" w:rsidRPr="00313B94" w:rsidRDefault="00D12F52" w:rsidP="00E806A2">
            <w:pPr>
              <w:jc w:val="both"/>
              <w:rPr>
                <w:rFonts w:asciiTheme="majorBidi" w:hAnsiTheme="majorBidi" w:cstheme="majorBidi"/>
              </w:rPr>
            </w:pPr>
            <w:r w:rsidRPr="00313B94">
              <w:rPr>
                <w:rFonts w:asciiTheme="majorBidi" w:hAnsiTheme="majorBidi" w:cstheme="majorBidi"/>
              </w:rPr>
              <w:t>Reverse transcription step RNA into cDNA</w:t>
            </w:r>
          </w:p>
        </w:tc>
      </w:tr>
      <w:tr w:rsidR="00D12F52" w:rsidRPr="00313B94" w:rsidTr="00E806A2">
        <w:tc>
          <w:tcPr>
            <w:tcW w:w="1008" w:type="dxa"/>
          </w:tcPr>
          <w:p w:rsidR="00D12F52" w:rsidRPr="00313B94" w:rsidRDefault="00D12F52" w:rsidP="00E806A2">
            <w:pPr>
              <w:jc w:val="both"/>
              <w:rPr>
                <w:rFonts w:asciiTheme="majorBidi" w:hAnsiTheme="majorBidi" w:cstheme="majorBidi"/>
              </w:rPr>
            </w:pPr>
            <w:r w:rsidRPr="00313B94">
              <w:rPr>
                <w:rFonts w:asciiTheme="majorBidi" w:hAnsiTheme="majorBidi" w:cstheme="majorBidi"/>
              </w:rPr>
              <w:t>2</w:t>
            </w:r>
          </w:p>
        </w:tc>
        <w:tc>
          <w:tcPr>
            <w:tcW w:w="1980" w:type="dxa"/>
          </w:tcPr>
          <w:p w:rsidR="00D12F52" w:rsidRPr="00313B94" w:rsidRDefault="00D12F52" w:rsidP="00E806A2">
            <w:pPr>
              <w:jc w:val="both"/>
              <w:rPr>
                <w:rFonts w:asciiTheme="majorBidi" w:hAnsiTheme="majorBidi" w:cstheme="majorBidi"/>
              </w:rPr>
            </w:pPr>
            <w:r w:rsidRPr="00313B94">
              <w:rPr>
                <w:rFonts w:asciiTheme="majorBidi" w:hAnsiTheme="majorBidi" w:cstheme="majorBidi"/>
              </w:rPr>
              <w:t>95.0</w:t>
            </w:r>
          </w:p>
        </w:tc>
        <w:tc>
          <w:tcPr>
            <w:tcW w:w="1800" w:type="dxa"/>
          </w:tcPr>
          <w:p w:rsidR="00D12F52" w:rsidRPr="00313B94" w:rsidRDefault="00D12F52" w:rsidP="00E806A2">
            <w:pPr>
              <w:jc w:val="both"/>
              <w:rPr>
                <w:rFonts w:asciiTheme="majorBidi" w:hAnsiTheme="majorBidi" w:cstheme="majorBidi"/>
              </w:rPr>
            </w:pPr>
            <w:r w:rsidRPr="00313B94">
              <w:rPr>
                <w:rFonts w:asciiTheme="majorBidi" w:hAnsiTheme="majorBidi" w:cstheme="majorBidi"/>
              </w:rPr>
              <w:t>10.00</w:t>
            </w:r>
          </w:p>
        </w:tc>
        <w:tc>
          <w:tcPr>
            <w:tcW w:w="4770" w:type="dxa"/>
          </w:tcPr>
          <w:p w:rsidR="00D12F52" w:rsidRPr="00313B94" w:rsidRDefault="00D12F52" w:rsidP="00E806A2">
            <w:pPr>
              <w:jc w:val="both"/>
              <w:rPr>
                <w:rFonts w:asciiTheme="majorBidi" w:hAnsiTheme="majorBidi" w:cstheme="majorBidi"/>
              </w:rPr>
            </w:pPr>
            <w:r w:rsidRPr="00313B94">
              <w:rPr>
                <w:rFonts w:asciiTheme="majorBidi" w:hAnsiTheme="majorBidi" w:cstheme="majorBidi"/>
              </w:rPr>
              <w:t>Double stranded DNA melt</w:t>
            </w:r>
          </w:p>
        </w:tc>
      </w:tr>
      <w:tr w:rsidR="00D12F52" w:rsidRPr="00313B94" w:rsidTr="00E806A2">
        <w:tc>
          <w:tcPr>
            <w:tcW w:w="1008" w:type="dxa"/>
          </w:tcPr>
          <w:p w:rsidR="00D12F52" w:rsidRPr="00313B94" w:rsidRDefault="00D12F52" w:rsidP="00E806A2">
            <w:pPr>
              <w:jc w:val="both"/>
              <w:rPr>
                <w:rFonts w:asciiTheme="majorBidi" w:hAnsiTheme="majorBidi" w:cstheme="majorBidi"/>
              </w:rPr>
            </w:pPr>
            <w:r w:rsidRPr="00313B94">
              <w:rPr>
                <w:rFonts w:asciiTheme="majorBidi" w:hAnsiTheme="majorBidi" w:cstheme="majorBidi"/>
              </w:rPr>
              <w:t>3</w:t>
            </w:r>
          </w:p>
        </w:tc>
        <w:tc>
          <w:tcPr>
            <w:tcW w:w="1980" w:type="dxa"/>
          </w:tcPr>
          <w:p w:rsidR="00D12F52" w:rsidRPr="00313B94" w:rsidRDefault="00D12F52" w:rsidP="00E806A2">
            <w:pPr>
              <w:jc w:val="both"/>
              <w:rPr>
                <w:rFonts w:asciiTheme="majorBidi" w:hAnsiTheme="majorBidi" w:cstheme="majorBidi"/>
              </w:rPr>
            </w:pPr>
            <w:r w:rsidRPr="00313B94">
              <w:rPr>
                <w:rFonts w:asciiTheme="majorBidi" w:hAnsiTheme="majorBidi" w:cstheme="majorBidi"/>
              </w:rPr>
              <w:t>95.0</w:t>
            </w:r>
          </w:p>
        </w:tc>
        <w:tc>
          <w:tcPr>
            <w:tcW w:w="1800" w:type="dxa"/>
          </w:tcPr>
          <w:p w:rsidR="00D12F52" w:rsidRPr="00313B94" w:rsidRDefault="00D12F52" w:rsidP="00E806A2">
            <w:pPr>
              <w:jc w:val="both"/>
              <w:rPr>
                <w:rFonts w:asciiTheme="majorBidi" w:hAnsiTheme="majorBidi" w:cstheme="majorBidi"/>
              </w:rPr>
            </w:pPr>
            <w:r w:rsidRPr="00313B94">
              <w:rPr>
                <w:rFonts w:asciiTheme="majorBidi" w:hAnsiTheme="majorBidi" w:cstheme="majorBidi"/>
              </w:rPr>
              <w:t>00:10</w:t>
            </w:r>
          </w:p>
        </w:tc>
        <w:tc>
          <w:tcPr>
            <w:tcW w:w="4770" w:type="dxa"/>
          </w:tcPr>
          <w:p w:rsidR="00D12F52" w:rsidRPr="00313B94" w:rsidRDefault="00D12F52" w:rsidP="00E806A2">
            <w:pPr>
              <w:jc w:val="both"/>
              <w:rPr>
                <w:rFonts w:asciiTheme="majorBidi" w:hAnsiTheme="majorBidi" w:cstheme="majorBidi"/>
              </w:rPr>
            </w:pPr>
            <w:r w:rsidRPr="00313B94">
              <w:rPr>
                <w:rFonts w:asciiTheme="majorBidi" w:hAnsiTheme="majorBidi" w:cstheme="majorBidi"/>
              </w:rPr>
              <w:t>Partial DNA melt</w:t>
            </w:r>
          </w:p>
        </w:tc>
      </w:tr>
      <w:tr w:rsidR="00D12F52" w:rsidRPr="00313B94" w:rsidTr="00E806A2">
        <w:tc>
          <w:tcPr>
            <w:tcW w:w="1008" w:type="dxa"/>
          </w:tcPr>
          <w:p w:rsidR="00D12F52" w:rsidRPr="00313B94" w:rsidRDefault="00D12F52" w:rsidP="00E806A2">
            <w:pPr>
              <w:jc w:val="both"/>
              <w:rPr>
                <w:rFonts w:asciiTheme="majorBidi" w:hAnsiTheme="majorBidi" w:cstheme="majorBidi"/>
              </w:rPr>
            </w:pPr>
            <w:r w:rsidRPr="00313B94">
              <w:rPr>
                <w:rFonts w:asciiTheme="majorBidi" w:hAnsiTheme="majorBidi" w:cstheme="majorBidi"/>
              </w:rPr>
              <w:t>4</w:t>
            </w:r>
          </w:p>
        </w:tc>
        <w:tc>
          <w:tcPr>
            <w:tcW w:w="1980" w:type="dxa"/>
          </w:tcPr>
          <w:p w:rsidR="00D12F52" w:rsidRPr="00313B94" w:rsidRDefault="00D12F52" w:rsidP="00E806A2">
            <w:pPr>
              <w:jc w:val="both"/>
              <w:rPr>
                <w:rFonts w:asciiTheme="majorBidi" w:hAnsiTheme="majorBidi" w:cstheme="majorBidi"/>
              </w:rPr>
            </w:pPr>
            <w:r w:rsidRPr="00313B94">
              <w:rPr>
                <w:rFonts w:asciiTheme="majorBidi" w:hAnsiTheme="majorBidi" w:cstheme="majorBidi"/>
              </w:rPr>
              <w:t>55</w:t>
            </w:r>
          </w:p>
        </w:tc>
        <w:tc>
          <w:tcPr>
            <w:tcW w:w="1800" w:type="dxa"/>
          </w:tcPr>
          <w:p w:rsidR="00D12F52" w:rsidRPr="00313B94" w:rsidRDefault="00D12F52" w:rsidP="00E806A2">
            <w:pPr>
              <w:jc w:val="both"/>
              <w:rPr>
                <w:rFonts w:asciiTheme="majorBidi" w:hAnsiTheme="majorBidi" w:cstheme="majorBidi"/>
              </w:rPr>
            </w:pPr>
            <w:r w:rsidRPr="00313B94">
              <w:rPr>
                <w:rFonts w:asciiTheme="majorBidi" w:hAnsiTheme="majorBidi" w:cstheme="majorBidi"/>
              </w:rPr>
              <w:t>00:10</w:t>
            </w:r>
          </w:p>
        </w:tc>
        <w:tc>
          <w:tcPr>
            <w:tcW w:w="4770" w:type="dxa"/>
          </w:tcPr>
          <w:p w:rsidR="00D12F52" w:rsidRPr="00313B94" w:rsidRDefault="00D12F52" w:rsidP="00E806A2">
            <w:pPr>
              <w:jc w:val="both"/>
              <w:rPr>
                <w:rFonts w:asciiTheme="majorBidi" w:hAnsiTheme="majorBidi" w:cstheme="majorBidi"/>
              </w:rPr>
            </w:pPr>
            <w:r w:rsidRPr="00313B94">
              <w:rPr>
                <w:rFonts w:asciiTheme="majorBidi" w:hAnsiTheme="majorBidi" w:cstheme="majorBidi"/>
              </w:rPr>
              <w:t>Primer anneal</w:t>
            </w:r>
          </w:p>
        </w:tc>
      </w:tr>
      <w:tr w:rsidR="00D12F52" w:rsidRPr="00313B94" w:rsidTr="00E806A2">
        <w:tc>
          <w:tcPr>
            <w:tcW w:w="1008" w:type="dxa"/>
          </w:tcPr>
          <w:p w:rsidR="00D12F52" w:rsidRPr="00313B94" w:rsidRDefault="00D12F52" w:rsidP="00E806A2">
            <w:pPr>
              <w:jc w:val="both"/>
              <w:rPr>
                <w:rFonts w:asciiTheme="majorBidi" w:hAnsiTheme="majorBidi" w:cstheme="majorBidi"/>
              </w:rPr>
            </w:pPr>
            <w:r w:rsidRPr="00313B94">
              <w:rPr>
                <w:rFonts w:asciiTheme="majorBidi" w:hAnsiTheme="majorBidi" w:cstheme="majorBidi"/>
              </w:rPr>
              <w:t>5</w:t>
            </w:r>
          </w:p>
        </w:tc>
        <w:tc>
          <w:tcPr>
            <w:tcW w:w="1980" w:type="dxa"/>
          </w:tcPr>
          <w:p w:rsidR="00D12F52" w:rsidRPr="00313B94" w:rsidRDefault="00D12F52" w:rsidP="00E806A2">
            <w:pPr>
              <w:jc w:val="both"/>
              <w:rPr>
                <w:rFonts w:asciiTheme="majorBidi" w:hAnsiTheme="majorBidi" w:cstheme="majorBidi"/>
              </w:rPr>
            </w:pPr>
            <w:r w:rsidRPr="00313B94">
              <w:rPr>
                <w:rFonts w:asciiTheme="majorBidi" w:hAnsiTheme="majorBidi" w:cstheme="majorBidi"/>
              </w:rPr>
              <w:t>68.0</w:t>
            </w:r>
          </w:p>
        </w:tc>
        <w:tc>
          <w:tcPr>
            <w:tcW w:w="1800" w:type="dxa"/>
          </w:tcPr>
          <w:p w:rsidR="00D12F52" w:rsidRPr="00313B94" w:rsidRDefault="00D12F52" w:rsidP="00E806A2">
            <w:pPr>
              <w:jc w:val="both"/>
              <w:rPr>
                <w:rFonts w:asciiTheme="majorBidi" w:hAnsiTheme="majorBidi" w:cstheme="majorBidi"/>
              </w:rPr>
            </w:pPr>
            <w:r w:rsidRPr="00313B94">
              <w:rPr>
                <w:rFonts w:asciiTheme="majorBidi" w:hAnsiTheme="majorBidi" w:cstheme="majorBidi"/>
              </w:rPr>
              <w:t>2:00</w:t>
            </w:r>
          </w:p>
        </w:tc>
        <w:tc>
          <w:tcPr>
            <w:tcW w:w="4770" w:type="dxa"/>
          </w:tcPr>
          <w:p w:rsidR="00D12F52" w:rsidRPr="00313B94" w:rsidRDefault="00D12F52" w:rsidP="00E806A2">
            <w:pPr>
              <w:jc w:val="both"/>
              <w:rPr>
                <w:rFonts w:asciiTheme="majorBidi" w:hAnsiTheme="majorBidi" w:cstheme="majorBidi"/>
              </w:rPr>
            </w:pPr>
            <w:r w:rsidRPr="00313B94">
              <w:rPr>
                <w:rFonts w:asciiTheme="majorBidi" w:hAnsiTheme="majorBidi" w:cstheme="majorBidi"/>
              </w:rPr>
              <w:t>DNA polymerase extension</w:t>
            </w:r>
          </w:p>
        </w:tc>
      </w:tr>
      <w:tr w:rsidR="00D12F52" w:rsidRPr="00313B94" w:rsidTr="00E806A2">
        <w:tc>
          <w:tcPr>
            <w:tcW w:w="1008" w:type="dxa"/>
          </w:tcPr>
          <w:p w:rsidR="00D12F52" w:rsidRPr="00313B94" w:rsidRDefault="00D12F52" w:rsidP="00E806A2">
            <w:pPr>
              <w:jc w:val="both"/>
              <w:rPr>
                <w:rFonts w:asciiTheme="majorBidi" w:hAnsiTheme="majorBidi" w:cstheme="majorBidi"/>
              </w:rPr>
            </w:pPr>
            <w:r w:rsidRPr="00313B94">
              <w:rPr>
                <w:rFonts w:asciiTheme="majorBidi" w:hAnsiTheme="majorBidi" w:cstheme="majorBidi"/>
              </w:rPr>
              <w:t>6</w:t>
            </w:r>
          </w:p>
        </w:tc>
        <w:tc>
          <w:tcPr>
            <w:tcW w:w="1980" w:type="dxa"/>
          </w:tcPr>
          <w:p w:rsidR="00D12F52" w:rsidRPr="00313B94" w:rsidRDefault="00D12F52" w:rsidP="00E806A2">
            <w:pPr>
              <w:jc w:val="both"/>
              <w:rPr>
                <w:rFonts w:asciiTheme="majorBidi" w:hAnsiTheme="majorBidi" w:cstheme="majorBidi"/>
              </w:rPr>
            </w:pPr>
            <w:r w:rsidRPr="00313B94">
              <w:rPr>
                <w:rFonts w:asciiTheme="majorBidi" w:hAnsiTheme="majorBidi" w:cstheme="majorBidi"/>
              </w:rPr>
              <w:t>Go to 3</w:t>
            </w:r>
          </w:p>
        </w:tc>
        <w:tc>
          <w:tcPr>
            <w:tcW w:w="1800" w:type="dxa"/>
          </w:tcPr>
          <w:p w:rsidR="00D12F52" w:rsidRPr="00313B94" w:rsidRDefault="00D12F52" w:rsidP="00E806A2">
            <w:pPr>
              <w:jc w:val="both"/>
              <w:rPr>
                <w:rFonts w:asciiTheme="majorBidi" w:hAnsiTheme="majorBidi" w:cstheme="majorBidi"/>
              </w:rPr>
            </w:pPr>
            <w:r w:rsidRPr="00313B94">
              <w:rPr>
                <w:rFonts w:asciiTheme="majorBidi" w:hAnsiTheme="majorBidi" w:cstheme="majorBidi"/>
              </w:rPr>
              <w:t>35X</w:t>
            </w:r>
          </w:p>
        </w:tc>
        <w:tc>
          <w:tcPr>
            <w:tcW w:w="4770" w:type="dxa"/>
          </w:tcPr>
          <w:p w:rsidR="00D12F52" w:rsidRPr="00313B94" w:rsidRDefault="00D12F52" w:rsidP="00E806A2">
            <w:pPr>
              <w:jc w:val="both"/>
              <w:rPr>
                <w:rFonts w:asciiTheme="majorBidi" w:hAnsiTheme="majorBidi" w:cstheme="majorBidi"/>
              </w:rPr>
            </w:pPr>
          </w:p>
        </w:tc>
      </w:tr>
      <w:tr w:rsidR="00D12F52" w:rsidRPr="00313B94" w:rsidTr="00E806A2">
        <w:tc>
          <w:tcPr>
            <w:tcW w:w="1008" w:type="dxa"/>
          </w:tcPr>
          <w:p w:rsidR="00D12F52" w:rsidRPr="00313B94" w:rsidRDefault="00D12F52" w:rsidP="00E806A2">
            <w:pPr>
              <w:jc w:val="both"/>
              <w:rPr>
                <w:rFonts w:asciiTheme="majorBidi" w:hAnsiTheme="majorBidi" w:cstheme="majorBidi"/>
              </w:rPr>
            </w:pPr>
            <w:r w:rsidRPr="00313B94">
              <w:rPr>
                <w:rFonts w:asciiTheme="majorBidi" w:hAnsiTheme="majorBidi" w:cstheme="majorBidi"/>
              </w:rPr>
              <w:t>7</w:t>
            </w:r>
          </w:p>
        </w:tc>
        <w:tc>
          <w:tcPr>
            <w:tcW w:w="1980" w:type="dxa"/>
          </w:tcPr>
          <w:p w:rsidR="00D12F52" w:rsidRPr="00313B94" w:rsidRDefault="00D12F52" w:rsidP="00E806A2">
            <w:pPr>
              <w:jc w:val="both"/>
              <w:rPr>
                <w:rFonts w:asciiTheme="majorBidi" w:hAnsiTheme="majorBidi" w:cstheme="majorBidi"/>
              </w:rPr>
            </w:pPr>
            <w:r w:rsidRPr="00313B94">
              <w:rPr>
                <w:rFonts w:asciiTheme="majorBidi" w:hAnsiTheme="majorBidi" w:cstheme="majorBidi"/>
              </w:rPr>
              <w:t>68.0</w:t>
            </w:r>
          </w:p>
        </w:tc>
        <w:tc>
          <w:tcPr>
            <w:tcW w:w="1800" w:type="dxa"/>
          </w:tcPr>
          <w:p w:rsidR="00D12F52" w:rsidRPr="00313B94" w:rsidRDefault="00D12F52" w:rsidP="00E806A2">
            <w:pPr>
              <w:jc w:val="both"/>
              <w:rPr>
                <w:rFonts w:asciiTheme="majorBidi" w:hAnsiTheme="majorBidi" w:cstheme="majorBidi"/>
              </w:rPr>
            </w:pPr>
            <w:r w:rsidRPr="00313B94">
              <w:rPr>
                <w:rFonts w:asciiTheme="majorBidi" w:hAnsiTheme="majorBidi" w:cstheme="majorBidi"/>
              </w:rPr>
              <w:t>10:00</w:t>
            </w:r>
          </w:p>
        </w:tc>
        <w:tc>
          <w:tcPr>
            <w:tcW w:w="4770" w:type="dxa"/>
          </w:tcPr>
          <w:p w:rsidR="00D12F52" w:rsidRPr="00313B94" w:rsidRDefault="00D12F52" w:rsidP="00E806A2">
            <w:pPr>
              <w:jc w:val="both"/>
              <w:rPr>
                <w:rFonts w:asciiTheme="majorBidi" w:hAnsiTheme="majorBidi" w:cstheme="majorBidi"/>
              </w:rPr>
            </w:pPr>
          </w:p>
        </w:tc>
      </w:tr>
      <w:tr w:rsidR="00D12F52" w:rsidRPr="00313B94" w:rsidTr="00E806A2">
        <w:tc>
          <w:tcPr>
            <w:tcW w:w="1008" w:type="dxa"/>
          </w:tcPr>
          <w:p w:rsidR="00D12F52" w:rsidRPr="00313B94" w:rsidRDefault="00D12F52" w:rsidP="00E806A2">
            <w:pPr>
              <w:jc w:val="both"/>
              <w:rPr>
                <w:rFonts w:asciiTheme="majorBidi" w:hAnsiTheme="majorBidi" w:cstheme="majorBidi"/>
              </w:rPr>
            </w:pPr>
            <w:r w:rsidRPr="00313B94">
              <w:rPr>
                <w:rFonts w:asciiTheme="majorBidi" w:hAnsiTheme="majorBidi" w:cstheme="majorBidi"/>
              </w:rPr>
              <w:t>8</w:t>
            </w:r>
          </w:p>
        </w:tc>
        <w:tc>
          <w:tcPr>
            <w:tcW w:w="1980" w:type="dxa"/>
          </w:tcPr>
          <w:p w:rsidR="00D12F52" w:rsidRPr="00313B94" w:rsidRDefault="00D12F52" w:rsidP="00E806A2">
            <w:pPr>
              <w:jc w:val="both"/>
              <w:rPr>
                <w:rFonts w:asciiTheme="majorBidi" w:hAnsiTheme="majorBidi" w:cstheme="majorBidi"/>
              </w:rPr>
            </w:pPr>
            <w:r w:rsidRPr="00313B94">
              <w:rPr>
                <w:rFonts w:asciiTheme="majorBidi" w:hAnsiTheme="majorBidi" w:cstheme="majorBidi"/>
              </w:rPr>
              <w:t>10</w:t>
            </w:r>
          </w:p>
        </w:tc>
        <w:tc>
          <w:tcPr>
            <w:tcW w:w="1800" w:type="dxa"/>
          </w:tcPr>
          <w:p w:rsidR="00D12F52" w:rsidRPr="00313B94" w:rsidRDefault="00D12F52" w:rsidP="00E806A2">
            <w:pPr>
              <w:jc w:val="both"/>
              <w:rPr>
                <w:rFonts w:asciiTheme="majorBidi" w:hAnsiTheme="majorBidi" w:cstheme="majorBidi"/>
              </w:rPr>
            </w:pPr>
            <w:r w:rsidRPr="00313B94">
              <w:rPr>
                <w:rFonts w:asciiTheme="majorBidi" w:hAnsiTheme="majorBidi" w:cstheme="majorBidi"/>
              </w:rPr>
              <w:t>On hold</w:t>
            </w:r>
          </w:p>
        </w:tc>
        <w:tc>
          <w:tcPr>
            <w:tcW w:w="4770" w:type="dxa"/>
          </w:tcPr>
          <w:p w:rsidR="00D12F52" w:rsidRPr="00313B94" w:rsidRDefault="00D12F52" w:rsidP="00E806A2">
            <w:pPr>
              <w:jc w:val="both"/>
              <w:rPr>
                <w:rFonts w:asciiTheme="majorBidi" w:hAnsiTheme="majorBidi" w:cstheme="majorBidi"/>
              </w:rPr>
            </w:pPr>
          </w:p>
        </w:tc>
      </w:tr>
    </w:tbl>
    <w:p w:rsidR="00D12F52" w:rsidRPr="00571B65" w:rsidRDefault="00D12F52" w:rsidP="00D12F52">
      <w:pPr>
        <w:jc w:val="both"/>
        <w:rPr>
          <w:rFonts w:asciiTheme="majorBidi" w:hAnsiTheme="majorBidi" w:cstheme="majorBidi"/>
          <w:sz w:val="24"/>
          <w:szCs w:val="24"/>
          <w:shd w:val="clear" w:color="auto" w:fill="FFFFFF"/>
        </w:rPr>
      </w:pPr>
    </w:p>
    <w:p w:rsidR="00D12F52" w:rsidRPr="00571B65" w:rsidRDefault="00D12F52" w:rsidP="00D12F5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At the end of the reaction millions of copies of the target are nice template for sequencing.</w:t>
      </w:r>
    </w:p>
    <w:p w:rsidR="00D12F52" w:rsidRPr="00571B65" w:rsidRDefault="00D12F52" w:rsidP="00D12F52">
      <w:pPr>
        <w:jc w:val="both"/>
        <w:rPr>
          <w:rFonts w:asciiTheme="majorBidi" w:hAnsiTheme="majorBidi" w:cstheme="majorBidi"/>
          <w:sz w:val="24"/>
          <w:szCs w:val="24"/>
          <w:shd w:val="clear" w:color="auto" w:fill="FFFFFF"/>
        </w:rPr>
      </w:pPr>
    </w:p>
    <w:p w:rsidR="00D12F52" w:rsidRPr="00571B65" w:rsidRDefault="00FF51F2" w:rsidP="00FF51F2">
      <w:pPr>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br w:type="page"/>
      </w:r>
    </w:p>
    <w:p w:rsidR="00D12F52" w:rsidRPr="00571B65" w:rsidRDefault="00D12F52" w:rsidP="00D12F52">
      <w:pPr>
        <w:pStyle w:val="2"/>
        <w:rPr>
          <w:shd w:val="clear" w:color="auto" w:fill="FFFFFF"/>
        </w:rPr>
      </w:pPr>
      <w:bookmarkStart w:id="87" w:name="_Toc504928644"/>
      <w:r w:rsidRPr="00571B65">
        <w:rPr>
          <w:shd w:val="clear" w:color="auto" w:fill="FFFFFF"/>
        </w:rPr>
        <w:lastRenderedPageBreak/>
        <w:t xml:space="preserve">Appendix </w:t>
      </w:r>
      <w:r w:rsidR="00946E00" w:rsidRPr="00571B65">
        <w:rPr>
          <w:shd w:val="clear" w:color="auto" w:fill="FFFFFF"/>
        </w:rPr>
        <w:t>4:</w:t>
      </w:r>
      <w:bookmarkEnd w:id="87"/>
    </w:p>
    <w:p w:rsidR="00D12F52" w:rsidRPr="00571B65" w:rsidRDefault="00D12F52" w:rsidP="00D12F52">
      <w:pPr>
        <w:pStyle w:val="2"/>
        <w:rPr>
          <w:shd w:val="clear" w:color="auto" w:fill="FFFFFF"/>
        </w:rPr>
      </w:pPr>
      <w:bookmarkStart w:id="88" w:name="_Toc504928645"/>
      <w:r w:rsidRPr="00571B65">
        <w:rPr>
          <w:shd w:val="clear" w:color="auto" w:fill="FFFFFF"/>
        </w:rPr>
        <w:t>Agarose gel electrophoresis to verify PCR products</w:t>
      </w:r>
      <w:bookmarkEnd w:id="88"/>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b/>
          <w:bCs/>
          <w:sz w:val="24"/>
          <w:szCs w:val="24"/>
          <w:shd w:val="clear" w:color="auto" w:fill="FFFFFF"/>
        </w:rPr>
        <w:t>Buffer preparation</w:t>
      </w:r>
      <w:r w:rsidRPr="00571B65">
        <w:rPr>
          <w:rFonts w:asciiTheme="majorBidi" w:hAnsiTheme="majorBidi" w:cstheme="majorBidi"/>
          <w:sz w:val="24"/>
          <w:szCs w:val="24"/>
          <w:shd w:val="clear" w:color="auto" w:fill="FFFFFF"/>
        </w:rPr>
        <w:t>: a stock solution of 10% Tris Borate buffer is prepared by adding the following ingredients to 1000 ml distilled water to reach pH of 8.4; Trizma 121.1 g/L, Boric Acid 55.65 g/L, EDTA 3.725 g/L.</w:t>
      </w:r>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b/>
          <w:bCs/>
          <w:sz w:val="24"/>
          <w:szCs w:val="24"/>
          <w:shd w:val="clear" w:color="auto" w:fill="FFFFFF"/>
        </w:rPr>
        <w:t>Buffer dilution</w:t>
      </w:r>
      <w:r w:rsidRPr="00571B65">
        <w:rPr>
          <w:rFonts w:asciiTheme="majorBidi" w:hAnsiTheme="majorBidi" w:cstheme="majorBidi"/>
          <w:sz w:val="24"/>
          <w:szCs w:val="24"/>
          <w:shd w:val="clear" w:color="auto" w:fill="FFFFFF"/>
        </w:rPr>
        <w:t>:  the 10% TBE is diluted to 1X with distilled water as 100 ml of 10% TBE is added to 900 ml DW in a well labeled bottle.</w:t>
      </w:r>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b/>
          <w:bCs/>
          <w:sz w:val="24"/>
          <w:szCs w:val="24"/>
          <w:shd w:val="clear" w:color="auto" w:fill="FFFFFF"/>
        </w:rPr>
        <w:t>Gel preparation</w:t>
      </w:r>
      <w:r w:rsidRPr="00571B65">
        <w:rPr>
          <w:rFonts w:asciiTheme="majorBidi" w:hAnsiTheme="majorBidi" w:cstheme="majorBidi"/>
          <w:sz w:val="24"/>
          <w:szCs w:val="24"/>
          <w:shd w:val="clear" w:color="auto" w:fill="FFFFFF"/>
        </w:rPr>
        <w:t>: 1% Agarose gel is used and prepared by adding 1 gram of Ultra- pure Agarose powder from Invitrogen (catalogue no. 15510-027) into 100ml (1X TBE) in an Erlenmeyer flask. The Agarose – buffer mixture is melted by heating in a microwave; the flask is swirled every 30 seconds until the Agarose has completely dissolved. The flask is allowed to cool on the bench top then one drop of Ethedium Bromide solution from Thermo scientific (product no. 17896) is added.</w:t>
      </w:r>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b/>
          <w:bCs/>
          <w:sz w:val="24"/>
          <w:szCs w:val="24"/>
          <w:shd w:val="clear" w:color="auto" w:fill="FFFFFF"/>
        </w:rPr>
        <w:t>The Electrophoresis unit</w:t>
      </w:r>
      <w:r w:rsidRPr="00571B65">
        <w:rPr>
          <w:rFonts w:asciiTheme="majorBidi" w:hAnsiTheme="majorBidi" w:cstheme="majorBidi"/>
          <w:sz w:val="24"/>
          <w:szCs w:val="24"/>
          <w:shd w:val="clear" w:color="auto" w:fill="FFFFFF"/>
        </w:rPr>
        <w:t xml:space="preserve"> (Scie Plas model):  The gel tray is placed into the casting apparatus after being rubber at the edges. The comb is placed into the gel mold to create the wells. The Agarose is poured into the tray and set to cool at room temperature; after 20 minutes, the comb was removed and the tray holding the gel is transposed in the apparatus and covered by 1X TBE.</w:t>
      </w:r>
    </w:p>
    <w:p w:rsidR="00D12F52" w:rsidRPr="00571B65" w:rsidRDefault="00D12F52" w:rsidP="00D12F52">
      <w:pPr>
        <w:spacing w:line="360" w:lineRule="auto"/>
        <w:jc w:val="both"/>
        <w:rPr>
          <w:rFonts w:asciiTheme="majorBidi" w:hAnsiTheme="majorBidi" w:cstheme="majorBidi"/>
          <w:b/>
          <w:bCs/>
          <w:sz w:val="24"/>
          <w:szCs w:val="24"/>
          <w:shd w:val="clear" w:color="auto" w:fill="FFFFFF"/>
        </w:rPr>
      </w:pPr>
      <w:r w:rsidRPr="00571B65">
        <w:rPr>
          <w:rFonts w:asciiTheme="majorBidi" w:hAnsiTheme="majorBidi" w:cstheme="majorBidi"/>
          <w:b/>
          <w:bCs/>
          <w:sz w:val="24"/>
          <w:szCs w:val="24"/>
          <w:shd w:val="clear" w:color="auto" w:fill="FFFFFF"/>
        </w:rPr>
        <w:t>Gel apparatus set up</w:t>
      </w:r>
    </w:p>
    <w:p w:rsidR="00D12F52" w:rsidRPr="00571B65" w:rsidRDefault="00D12F52" w:rsidP="00D12F52">
      <w:pPr>
        <w:spacing w:line="360" w:lineRule="auto"/>
        <w:jc w:val="both"/>
        <w:rPr>
          <w:rFonts w:asciiTheme="majorBidi" w:hAnsiTheme="majorBidi" w:cstheme="majorBidi"/>
          <w:b/>
          <w:bCs/>
          <w:sz w:val="24"/>
          <w:szCs w:val="24"/>
          <w:shd w:val="clear" w:color="auto" w:fill="FFFFFF"/>
        </w:rPr>
      </w:pPr>
      <w:r w:rsidRPr="00571B65">
        <w:rPr>
          <w:rFonts w:asciiTheme="majorBidi" w:hAnsiTheme="majorBidi" w:cstheme="majorBidi"/>
          <w:sz w:val="24"/>
          <w:szCs w:val="24"/>
          <w:shd w:val="clear" w:color="auto" w:fill="FFFFFF"/>
        </w:rPr>
        <w:t>2 .5</w:t>
      </w:r>
      <w:r w:rsidRPr="00571B65">
        <w:rPr>
          <w:rFonts w:asciiTheme="majorBidi" w:hAnsiTheme="majorBidi" w:cstheme="majorBidi"/>
          <w:sz w:val="24"/>
          <w:szCs w:val="24"/>
        </w:rPr>
        <w:t xml:space="preserve"> μL of the loading buffer (Invitrogen catalogue no. 1317514) is added to 5 μL of each PCR product. Since the loading buffer is heavy, it allows the DNA to sink in the wells and facilitates the DNA track upon travelling. The PCR products combined with the loading buffer is loaded into the wells; a ladder, DNA marker is loaded in the first well to mark the DNA size. The leads of the gel box is attached to the power supply by being the cathode (the black leads) is closer to the wells than the anode (the red leads). The power is turned on at a voltage of 85 for 45 minutes. During that time, the migration is checked frequently and at the end the power turned off, the gel box is removed then the gel tray is removed, excess buffer is drained off and the tray was put on </w:t>
      </w:r>
      <w:r w:rsidRPr="00571B65">
        <w:rPr>
          <w:rFonts w:asciiTheme="majorBidi" w:hAnsiTheme="majorBidi" w:cstheme="majorBidi"/>
          <w:sz w:val="24"/>
          <w:szCs w:val="24"/>
        </w:rPr>
        <w:lastRenderedPageBreak/>
        <w:t>tissue to absorb the excess buffer. The gel is removed, exposed to UV light and scanned by the transillumniator from DINCO &amp; RHENIUM Ltd industries and the gel has been documented.</w:t>
      </w:r>
    </w:p>
    <w:p w:rsidR="00D12F52" w:rsidRPr="00571B65" w:rsidRDefault="00FF51F2" w:rsidP="00FF51F2">
      <w:pPr>
        <w:spacing w:line="360" w:lineRule="auto"/>
        <w:jc w:val="both"/>
        <w:rPr>
          <w:rFonts w:asciiTheme="majorBidi" w:hAnsiTheme="majorBidi" w:cstheme="majorBidi"/>
          <w:sz w:val="28"/>
          <w:szCs w:val="28"/>
        </w:rPr>
      </w:pPr>
      <w:r w:rsidRPr="00571B65">
        <w:rPr>
          <w:rFonts w:asciiTheme="majorBidi" w:hAnsiTheme="majorBidi" w:cstheme="majorBidi"/>
          <w:sz w:val="28"/>
          <w:szCs w:val="28"/>
        </w:rPr>
        <w:br w:type="page"/>
      </w:r>
    </w:p>
    <w:p w:rsidR="00D12F52" w:rsidRPr="00571B65" w:rsidRDefault="00D12F52" w:rsidP="00D12F52">
      <w:pPr>
        <w:pStyle w:val="2"/>
        <w:rPr>
          <w:shd w:val="clear" w:color="auto" w:fill="FFFFFF"/>
        </w:rPr>
      </w:pPr>
      <w:bookmarkStart w:id="89" w:name="_Toc504928646"/>
      <w:r w:rsidRPr="00571B65">
        <w:rPr>
          <w:shd w:val="clear" w:color="auto" w:fill="FFFFFF"/>
        </w:rPr>
        <w:lastRenderedPageBreak/>
        <w:t xml:space="preserve">Appendix </w:t>
      </w:r>
      <w:r w:rsidR="00946E00" w:rsidRPr="00571B65">
        <w:rPr>
          <w:shd w:val="clear" w:color="auto" w:fill="FFFFFF"/>
        </w:rPr>
        <w:t>5:</w:t>
      </w:r>
      <w:bookmarkEnd w:id="89"/>
    </w:p>
    <w:p w:rsidR="00D12F52" w:rsidRPr="00571B65" w:rsidRDefault="00D12F52" w:rsidP="00D12F52">
      <w:pPr>
        <w:pStyle w:val="2"/>
        <w:rPr>
          <w:shd w:val="clear" w:color="auto" w:fill="FFFFFF"/>
        </w:rPr>
      </w:pPr>
      <w:bookmarkStart w:id="90" w:name="_Toc504928647"/>
      <w:r w:rsidRPr="00571B65">
        <w:rPr>
          <w:shd w:val="clear" w:color="auto" w:fill="FFFFFF"/>
        </w:rPr>
        <w:t>PCR product clean up</w:t>
      </w:r>
      <w:bookmarkEnd w:id="90"/>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sz w:val="24"/>
          <w:szCs w:val="24"/>
          <w:shd w:val="clear" w:color="auto" w:fill="FFFFFF"/>
        </w:rPr>
        <w:t>High Pure PCR Cleanup Micro Kit is used.</w:t>
      </w:r>
    </w:p>
    <w:p w:rsidR="00D12F52" w:rsidRPr="00571B65" w:rsidRDefault="00D12F52" w:rsidP="00D12F52">
      <w:pPr>
        <w:spacing w:line="360" w:lineRule="auto"/>
        <w:jc w:val="both"/>
        <w:rPr>
          <w:rFonts w:asciiTheme="majorBidi" w:hAnsiTheme="majorBidi" w:cstheme="majorBidi"/>
          <w:sz w:val="24"/>
          <w:szCs w:val="24"/>
          <w:shd w:val="clear" w:color="auto" w:fill="FFFFFF"/>
        </w:rPr>
      </w:pPr>
      <w:r w:rsidRPr="00571B65">
        <w:rPr>
          <w:rFonts w:asciiTheme="majorBidi" w:hAnsiTheme="majorBidi" w:cstheme="majorBidi"/>
          <w:b/>
          <w:bCs/>
          <w:sz w:val="24"/>
          <w:szCs w:val="24"/>
          <w:shd w:val="clear" w:color="auto" w:fill="FFFFFF"/>
        </w:rPr>
        <w:t>Kit contents</w:t>
      </w:r>
      <w:r w:rsidRPr="00571B65">
        <w:rPr>
          <w:rFonts w:asciiTheme="majorBidi" w:hAnsiTheme="majorBidi" w:cstheme="majorBidi"/>
          <w:sz w:val="24"/>
          <w:szCs w:val="24"/>
          <w:shd w:val="clear" w:color="auto" w:fill="FFFFFF"/>
        </w:rPr>
        <w:t>: Binding buffer, Elution buffer, High pure micro filter tube, collection tubes and wash buffer. All the components are ready to use except for the wash buffer to which 20 ml of pure ethanol must be added before use.</w:t>
      </w:r>
    </w:p>
    <w:p w:rsidR="00D12F52" w:rsidRPr="00571B65" w:rsidRDefault="00D12F52" w:rsidP="00D12F52">
      <w:pPr>
        <w:spacing w:line="360" w:lineRule="auto"/>
        <w:jc w:val="both"/>
        <w:rPr>
          <w:rFonts w:asciiTheme="majorBidi" w:hAnsiTheme="majorBidi" w:cstheme="majorBidi"/>
          <w:b/>
          <w:bCs/>
          <w:sz w:val="24"/>
          <w:szCs w:val="24"/>
          <w:shd w:val="clear" w:color="auto" w:fill="FFFFFF"/>
        </w:rPr>
      </w:pPr>
      <w:r w:rsidRPr="00571B65">
        <w:rPr>
          <w:rFonts w:asciiTheme="majorBidi" w:hAnsiTheme="majorBidi" w:cstheme="majorBidi"/>
          <w:b/>
          <w:bCs/>
          <w:sz w:val="24"/>
          <w:szCs w:val="24"/>
          <w:shd w:val="clear" w:color="auto" w:fill="FFFFFF"/>
        </w:rPr>
        <w:t>Procedure</w:t>
      </w:r>
    </w:p>
    <w:p w:rsidR="00D12F52" w:rsidRPr="00571B65" w:rsidRDefault="00D12F52" w:rsidP="00D12F52">
      <w:pPr>
        <w:spacing w:line="360" w:lineRule="auto"/>
        <w:jc w:val="both"/>
        <w:rPr>
          <w:rFonts w:asciiTheme="majorBidi" w:hAnsiTheme="majorBidi" w:cstheme="majorBidi"/>
          <w:sz w:val="24"/>
          <w:szCs w:val="24"/>
        </w:rPr>
      </w:pPr>
      <w:r w:rsidRPr="00571B65">
        <w:rPr>
          <w:rFonts w:asciiTheme="majorBidi" w:hAnsiTheme="majorBidi" w:cstheme="majorBidi"/>
          <w:sz w:val="24"/>
          <w:szCs w:val="24"/>
          <w:shd w:val="clear" w:color="auto" w:fill="FFFFFF"/>
        </w:rPr>
        <w:t>The PCR product is transferred to an eppendrof tube and the volume is completed to 100</w:t>
      </w:r>
      <w:r w:rsidRPr="00571B65">
        <w:rPr>
          <w:rFonts w:asciiTheme="majorBidi" w:hAnsiTheme="majorBidi" w:cstheme="majorBidi"/>
          <w:sz w:val="24"/>
          <w:szCs w:val="24"/>
        </w:rPr>
        <w:t xml:space="preserve"> μL with the elution buffer, 400 μL of the binding buffer is added with good mixing. The mixture is added onto High pure filter tube and centrifuged at 8000g for 30 seconds then the filter is transferred to another collection tube. The wash buffer is added in two steps 400 μL and 300 μL respectively and each step is centrifuged for 8000 g for 30 seconds followed by discarding the flow through and changing the collection tubes. The second wash step is followed by drying the filter by centrifugation one more time for a minute. The filter at a final step is soaked with 50 μL of the Elution buffer for 30 seconds and centrifuged at 8000g for one minute then the purified PCR product is collected in the eppendrof tube saved at -30C with an appropriate labeling.</w:t>
      </w:r>
    </w:p>
    <w:p w:rsidR="00D12F52" w:rsidRPr="00571B65" w:rsidRDefault="00D12F52" w:rsidP="00D12F52">
      <w:pPr>
        <w:jc w:val="both"/>
        <w:rPr>
          <w:rFonts w:asciiTheme="majorBidi" w:hAnsiTheme="majorBidi" w:cstheme="majorBidi"/>
          <w:sz w:val="28"/>
          <w:szCs w:val="28"/>
          <w:shd w:val="clear" w:color="auto" w:fill="FFFFFF"/>
        </w:rPr>
      </w:pPr>
    </w:p>
    <w:p w:rsidR="00D12F52" w:rsidRPr="00571B65" w:rsidRDefault="00D12F52" w:rsidP="00D12F52">
      <w:pPr>
        <w:jc w:val="both"/>
        <w:rPr>
          <w:rFonts w:asciiTheme="majorBidi" w:hAnsiTheme="majorBidi" w:cstheme="majorBidi"/>
          <w:sz w:val="28"/>
          <w:szCs w:val="28"/>
          <w:shd w:val="clear" w:color="auto" w:fill="FFFFFF"/>
        </w:rPr>
      </w:pPr>
    </w:p>
    <w:p w:rsidR="00D12F52" w:rsidRPr="00571B65" w:rsidRDefault="00D12F52" w:rsidP="00D12F52">
      <w:pPr>
        <w:pStyle w:val="a7"/>
        <w:shd w:val="clear" w:color="auto" w:fill="FFFFFF"/>
        <w:jc w:val="both"/>
        <w:rPr>
          <w:rFonts w:asciiTheme="majorBidi" w:hAnsiTheme="majorBidi" w:cstheme="majorBidi"/>
        </w:rPr>
      </w:pPr>
      <w:r w:rsidRPr="00571B65">
        <w:rPr>
          <w:rFonts w:asciiTheme="majorBidi" w:hAnsiTheme="majorBidi" w:cstheme="majorBidi"/>
        </w:rPr>
        <w:br/>
        <w:t> </w:t>
      </w:r>
    </w:p>
    <w:p w:rsidR="00D12F52" w:rsidRPr="00571B65" w:rsidRDefault="00D12F52" w:rsidP="00D12F52">
      <w:pPr>
        <w:rPr>
          <w:rFonts w:asciiTheme="majorBidi" w:hAnsiTheme="majorBidi" w:cstheme="majorBidi"/>
        </w:rPr>
      </w:pPr>
      <w:r w:rsidRPr="00571B65">
        <w:rPr>
          <w:rFonts w:asciiTheme="majorBidi" w:hAnsiTheme="majorBidi" w:cstheme="majorBidi"/>
        </w:rPr>
        <w:br/>
      </w:r>
    </w:p>
    <w:p w:rsidR="00D12F52" w:rsidRPr="00571B65" w:rsidRDefault="00D12F52" w:rsidP="00D12F52">
      <w:pPr>
        <w:pStyle w:val="a7"/>
        <w:shd w:val="clear" w:color="auto" w:fill="FFFFFF"/>
        <w:jc w:val="both"/>
        <w:rPr>
          <w:rFonts w:asciiTheme="majorBidi" w:hAnsiTheme="majorBidi" w:cstheme="majorBidi"/>
        </w:rPr>
      </w:pPr>
      <w:r w:rsidRPr="00571B65">
        <w:rPr>
          <w:rFonts w:asciiTheme="majorBidi" w:hAnsiTheme="majorBidi" w:cstheme="majorBidi"/>
        </w:rPr>
        <w:br/>
      </w:r>
      <w:r w:rsidRPr="00571B65">
        <w:rPr>
          <w:rFonts w:asciiTheme="majorBidi" w:hAnsiTheme="majorBidi" w:cstheme="majorBidi"/>
        </w:rPr>
        <w:br/>
      </w:r>
    </w:p>
    <w:p w:rsidR="00D12F52" w:rsidRPr="00571B65" w:rsidRDefault="00D12F52" w:rsidP="00D12F52">
      <w:pPr>
        <w:rPr>
          <w:rFonts w:asciiTheme="majorBidi" w:hAnsiTheme="majorBidi" w:cstheme="majorBidi"/>
        </w:rPr>
      </w:pPr>
      <w:r w:rsidRPr="00571B65">
        <w:rPr>
          <w:rFonts w:asciiTheme="majorBidi" w:hAnsiTheme="majorBidi" w:cstheme="majorBidi"/>
        </w:rPr>
        <w:br/>
      </w:r>
    </w:p>
    <w:p w:rsidR="00D12F52" w:rsidRPr="00571B65" w:rsidRDefault="00D12F52" w:rsidP="00D12F52">
      <w:pPr>
        <w:jc w:val="both"/>
        <w:rPr>
          <w:rFonts w:asciiTheme="majorBidi" w:hAnsiTheme="majorBidi" w:cstheme="majorBidi"/>
          <w:sz w:val="28"/>
          <w:szCs w:val="28"/>
          <w:shd w:val="clear" w:color="auto" w:fill="FFFFFF"/>
        </w:rPr>
      </w:pPr>
    </w:p>
    <w:p w:rsidR="00D12F52" w:rsidRPr="00571B65" w:rsidRDefault="00D12F52" w:rsidP="00D12F52">
      <w:pPr>
        <w:jc w:val="both"/>
        <w:rPr>
          <w:rFonts w:asciiTheme="majorBidi" w:hAnsiTheme="majorBidi" w:cstheme="majorBidi"/>
          <w:sz w:val="28"/>
          <w:szCs w:val="28"/>
          <w:shd w:val="clear" w:color="auto" w:fill="FFFFFF"/>
        </w:rPr>
      </w:pPr>
    </w:p>
    <w:p w:rsidR="00D12F52" w:rsidRPr="00571B65" w:rsidRDefault="00D12F52" w:rsidP="00D12F52">
      <w:pPr>
        <w:rPr>
          <w:rFonts w:asciiTheme="majorBidi" w:hAnsiTheme="majorBidi" w:cstheme="majorBidi"/>
        </w:rPr>
      </w:pPr>
    </w:p>
    <w:p w:rsidR="00D12F52" w:rsidRPr="00571B65" w:rsidRDefault="00D12F52" w:rsidP="00D12F52">
      <w:pPr>
        <w:rPr>
          <w:rFonts w:asciiTheme="majorBidi" w:hAnsiTheme="majorBidi" w:cstheme="majorBidi"/>
        </w:rPr>
      </w:pPr>
    </w:p>
    <w:p w:rsidR="00E806A2" w:rsidRPr="00571B65" w:rsidRDefault="00E806A2">
      <w:pPr>
        <w:rPr>
          <w:rFonts w:asciiTheme="majorBidi" w:hAnsiTheme="majorBidi" w:cstheme="majorBidi"/>
        </w:rPr>
      </w:pPr>
    </w:p>
    <w:p w:rsidR="00D12F52" w:rsidRPr="00571B65" w:rsidRDefault="00D12F52">
      <w:pPr>
        <w:rPr>
          <w:rFonts w:asciiTheme="majorBidi" w:hAnsiTheme="majorBidi" w:cstheme="majorBidi"/>
        </w:rPr>
      </w:pPr>
    </w:p>
    <w:sectPr w:rsidR="00D12F52" w:rsidRPr="00571B65" w:rsidSect="002D562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D132C" w:rsidRDefault="007D132C" w:rsidP="00D12F52">
      <w:pPr>
        <w:spacing w:after="0" w:line="240" w:lineRule="auto"/>
      </w:pPr>
      <w:r>
        <w:separator/>
      </w:r>
    </w:p>
  </w:endnote>
  <w:endnote w:type="continuationSeparator" w:id="0">
    <w:p w:rsidR="007D132C" w:rsidRDefault="007D132C" w:rsidP="00D12F5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00953889"/>
      <w:docPartObj>
        <w:docPartGallery w:val="Page Numbers (Bottom of Page)"/>
        <w:docPartUnique/>
      </w:docPartObj>
    </w:sdtPr>
    <w:sdtEndPr>
      <w:rPr>
        <w:noProof/>
      </w:rPr>
    </w:sdtEndPr>
    <w:sdtContent>
      <w:p w:rsidR="00536E37" w:rsidRDefault="00536E37">
        <w:pPr>
          <w:pStyle w:val="a5"/>
          <w:jc w:val="center"/>
        </w:pPr>
        <w:r>
          <w:fldChar w:fldCharType="begin"/>
        </w:r>
        <w:r>
          <w:instrText xml:space="preserve"> PAGE   \* MERGEFORMAT </w:instrText>
        </w:r>
        <w:r>
          <w:fldChar w:fldCharType="separate"/>
        </w:r>
        <w:r w:rsidR="00907CA4">
          <w:rPr>
            <w:noProof/>
          </w:rPr>
          <w:t>III</w:t>
        </w:r>
        <w:r>
          <w:rPr>
            <w:noProof/>
          </w:rPr>
          <w:fldChar w:fldCharType="end"/>
        </w:r>
      </w:p>
    </w:sdtContent>
  </w:sdt>
  <w:p w:rsidR="00536E37" w:rsidRDefault="00536E37">
    <w:pPr>
      <w:pStyle w:val="a5"/>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36E37" w:rsidRPr="00DA1C32" w:rsidRDefault="00536E37">
    <w:pPr>
      <w:ind w:right="260"/>
      <w:rPr>
        <w:color w:val="0F243E" w:themeColor="text2" w:themeShade="80"/>
        <w:sz w:val="26"/>
        <w:szCs w:val="26"/>
      </w:rPr>
    </w:pPr>
    <w:r>
      <w:rPr>
        <w:noProof/>
      </w:rPr>
      <mc:AlternateContent>
        <mc:Choice Requires="wps">
          <w:drawing>
            <wp:anchor distT="0" distB="0" distL="114300" distR="114300" simplePos="0" relativeHeight="251661312" behindDoc="0" locked="0" layoutInCell="1" allowOverlap="1" wp14:anchorId="355B007A" wp14:editId="7F2E0BFA">
              <wp:simplePos x="0" y="0"/>
              <mc:AlternateContent>
                <mc:Choice Requires="wp14">
                  <wp:positionH relativeFrom="page">
                    <wp14:pctPosHOffset>91000</wp14:pctPosHOffset>
                  </wp:positionH>
                </mc:Choice>
                <mc:Fallback>
                  <wp:positionH relativeFrom="page">
                    <wp:posOffset>6881495</wp:posOffset>
                  </wp:positionH>
                </mc:Fallback>
              </mc:AlternateContent>
              <mc:AlternateContent>
                <mc:Choice Requires="wp14">
                  <wp:positionV relativeFrom="page">
                    <wp14:pctPosVOffset>93000</wp14:pctPosVOffset>
                  </wp:positionV>
                </mc:Choice>
                <mc:Fallback>
                  <wp:positionV relativeFrom="page">
                    <wp:posOffset>9940925</wp:posOffset>
                  </wp:positionV>
                </mc:Fallback>
              </mc:AlternateContent>
              <wp:extent cx="388620" cy="323215"/>
              <wp:effectExtent l="0" t="0" r="0" b="0"/>
              <wp:wrapNone/>
              <wp:docPr id="11"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8620" cy="3232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36E37" w:rsidRPr="00DA1C32" w:rsidRDefault="00536E37" w:rsidP="00AD7E26">
                          <w:pPr>
                            <w:spacing w:after="0"/>
                            <w:jc w:val="center"/>
                            <w:rPr>
                              <w:color w:val="0F243E" w:themeColor="text2" w:themeShade="80"/>
                              <w:sz w:val="26"/>
                              <w:szCs w:val="26"/>
                            </w:rPr>
                          </w:pPr>
                          <w:r w:rsidRPr="00DA1C32">
                            <w:rPr>
                              <w:color w:val="0F243E" w:themeColor="text2" w:themeShade="80"/>
                              <w:sz w:val="26"/>
                              <w:szCs w:val="26"/>
                            </w:rPr>
                            <w:fldChar w:fldCharType="begin"/>
                          </w:r>
                          <w:r w:rsidRPr="00DA1C32">
                            <w:rPr>
                              <w:color w:val="0F243E" w:themeColor="text2" w:themeShade="80"/>
                              <w:sz w:val="26"/>
                              <w:szCs w:val="26"/>
                            </w:rPr>
                            <w:instrText xml:space="preserve"> PAGE  \* Arabic  \* MERGEFORMAT </w:instrText>
                          </w:r>
                          <w:r w:rsidRPr="00DA1C32">
                            <w:rPr>
                              <w:color w:val="0F243E" w:themeColor="text2" w:themeShade="80"/>
                              <w:sz w:val="26"/>
                              <w:szCs w:val="26"/>
                            </w:rPr>
                            <w:fldChar w:fldCharType="separate"/>
                          </w:r>
                          <w:r w:rsidR="00907CA4">
                            <w:rPr>
                              <w:noProof/>
                              <w:color w:val="0F243E" w:themeColor="text2" w:themeShade="80"/>
                              <w:sz w:val="26"/>
                              <w:szCs w:val="26"/>
                            </w:rPr>
                            <w:t>80</w:t>
                          </w:r>
                          <w:r w:rsidRPr="00DA1C32">
                            <w:rPr>
                              <w:color w:val="0F243E" w:themeColor="text2" w:themeShade="80"/>
                              <w:sz w:val="26"/>
                              <w:szCs w:val="26"/>
                            </w:rPr>
                            <w:fldChar w:fldCharType="end"/>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spAutoFit/>
                    </wps:bodyPr>
                  </wps:wsp>
                </a:graphicData>
              </a:graphic>
              <wp14:sizeRelH relativeFrom="page">
                <wp14:pctWidth>5000</wp14:pctWidth>
              </wp14:sizeRelH>
              <wp14:sizeRelV relativeFrom="page">
                <wp14:pctHeight>5000</wp14:pctHeight>
              </wp14:sizeRelV>
            </wp:anchor>
          </w:drawing>
        </mc:Choice>
        <mc:Fallback>
          <w:pict>
            <v:shapetype w14:anchorId="355B007A" id="_x0000_t202" coordsize="21600,21600" o:spt="202" path="m,l,21600r21600,l21600,xe">
              <v:stroke joinstyle="miter"/>
              <v:path gradientshapeok="t" o:connecttype="rect"/>
            </v:shapetype>
            <v:shape id="Text Box 49" o:spid="_x0000_s1429" type="#_x0000_t202" style="position:absolute;margin-left:0;margin-top:0;width:30.6pt;height:25.45pt;z-index:251661312;visibility:visible;mso-wrap-style:square;mso-width-percent:50;mso-height-percent:50;mso-left-percent:910;mso-top-percent:930;mso-wrap-distance-left:9pt;mso-wrap-distance-top:0;mso-wrap-distance-right:9pt;mso-wrap-distance-bottom:0;mso-position-horizontal-relative:page;mso-position-vertical-relative:page;mso-width-percent:50;mso-height-percent:50;mso-left-percent:910;mso-top-percent:93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" fillcolor="white [3201]" stroked="f" strokeweight=".5pt">
              <v:path arrowok="t"/>
              <v:textbox style="mso-fit-shape-to-text:t" inset="0,,0">
                <w:txbxContent>
                  <w:p w:rsidR="00536E37" w:rsidRPr="00DA1C32" w:rsidRDefault="00536E37" w:rsidP="00AD7E26">
                    <w:pPr>
                      <w:spacing w:after="0"/>
                      <w:jc w:val="center"/>
                      <w:rPr>
                        <w:color w:val="0F243E" w:themeColor="text2" w:themeShade="80"/>
                        <w:sz w:val="26"/>
                        <w:szCs w:val="26"/>
                      </w:rPr>
                    </w:pPr>
                    <w:r w:rsidRPr="00DA1C32">
                      <w:rPr>
                        <w:color w:val="0F243E" w:themeColor="text2" w:themeShade="80"/>
                        <w:sz w:val="26"/>
                        <w:szCs w:val="26"/>
                      </w:rPr>
                      <w:fldChar w:fldCharType="begin"/>
                    </w:r>
                    <w:r w:rsidRPr="00DA1C32">
                      <w:rPr>
                        <w:color w:val="0F243E" w:themeColor="text2" w:themeShade="80"/>
                        <w:sz w:val="26"/>
                        <w:szCs w:val="26"/>
                      </w:rPr>
                      <w:instrText xml:space="preserve"> PAGE  \* Arabic  \* MERGEFORMAT </w:instrText>
                    </w:r>
                    <w:r w:rsidRPr="00DA1C32">
                      <w:rPr>
                        <w:color w:val="0F243E" w:themeColor="text2" w:themeShade="80"/>
                        <w:sz w:val="26"/>
                        <w:szCs w:val="26"/>
                      </w:rPr>
                      <w:fldChar w:fldCharType="separate"/>
                    </w:r>
                    <w:r w:rsidR="00907CA4">
                      <w:rPr>
                        <w:noProof/>
                        <w:color w:val="0F243E" w:themeColor="text2" w:themeShade="80"/>
                        <w:sz w:val="26"/>
                        <w:szCs w:val="26"/>
                      </w:rPr>
                      <w:t>80</w:t>
                    </w:r>
                    <w:r w:rsidRPr="00DA1C32">
                      <w:rPr>
                        <w:color w:val="0F243E" w:themeColor="text2" w:themeShade="80"/>
                        <w:sz w:val="26"/>
                        <w:szCs w:val="26"/>
                      </w:rPr>
                      <w:fldChar w:fldCharType="end"/>
                    </w:r>
                  </w:p>
                </w:txbxContent>
              </v:textbox>
              <w10:wrap anchorx="page" anchory="page"/>
            </v:shape>
          </w:pict>
        </mc:Fallback>
      </mc:AlternateContent>
    </w:r>
  </w:p>
  <w:p w:rsidR="00536E37" w:rsidRDefault="00536E37" w:rsidP="00AD7E26">
    <w:pPr>
      <w:pStyle w:val="a5"/>
      <w:tabs>
        <w:tab w:val="clear" w:pos="4680"/>
        <w:tab w:val="clear" w:pos="9360"/>
        <w:tab w:val="left" w:pos="8475"/>
      </w:tabs>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D132C" w:rsidRDefault="007D132C" w:rsidP="00D12F52">
      <w:pPr>
        <w:spacing w:after="0" w:line="240" w:lineRule="auto"/>
      </w:pPr>
      <w:r>
        <w:separator/>
      </w:r>
    </w:p>
  </w:footnote>
  <w:footnote w:type="continuationSeparator" w:id="0">
    <w:p w:rsidR="007D132C" w:rsidRDefault="007D132C" w:rsidP="00D12F5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36E37" w:rsidRDefault="00536E37">
    <w:pPr>
      <w:pStyle w:val="a4"/>
    </w:pPr>
    <w:r>
      <w:rPr>
        <w:noProof/>
      </w:rPr>
      <w:drawing>
        <wp:inline distT="0" distB="0" distL="0" distR="0" wp14:anchorId="0E66D433" wp14:editId="19E762AD">
          <wp:extent cx="5943600" cy="742315"/>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b="69312"/>
                  <a:stretch>
                    <a:fillRect/>
                  </a:stretch>
                </pic:blipFill>
                <pic:spPr bwMode="auto">
                  <a:xfrm>
                    <a:off x="0" y="0"/>
                    <a:ext cx="5943600" cy="742315"/>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36E37" w:rsidRDefault="00536E37" w:rsidP="00E806A2">
    <w:pPr>
      <w:pStyle w:val="a4"/>
      <w:tabs>
        <w:tab w:val="clear" w:pos="4680"/>
        <w:tab w:val="clear" w:pos="9360"/>
        <w:tab w:val="left" w:pos="4110"/>
      </w:tabs>
      <w:ind w:firstLine="720"/>
    </w:pPr>
    <w:r>
      <w:tab/>
    </w:r>
    <w:r>
      <w:rPr>
        <w:noProof/>
      </w:rPr>
      <w:drawing>
        <wp:inline distT="0" distB="0" distL="0" distR="0" wp14:anchorId="5CC13886" wp14:editId="7BA256ED">
          <wp:extent cx="5943600" cy="742410"/>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b="69312"/>
                  <a:stretch>
                    <a:fillRect/>
                  </a:stretch>
                </pic:blipFill>
                <pic:spPr bwMode="auto">
                  <a:xfrm>
                    <a:off x="0" y="0"/>
                    <a:ext cx="5943600" cy="742410"/>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36E37" w:rsidRDefault="00536E37" w:rsidP="00E806A2">
    <w:pPr>
      <w:pStyle w:val="a4"/>
      <w:tabs>
        <w:tab w:val="clear" w:pos="4680"/>
        <w:tab w:val="clear" w:pos="9360"/>
        <w:tab w:val="left" w:pos="4110"/>
      </w:tabs>
      <w:ind w:firstLine="720"/>
    </w:pPr>
    <w:r>
      <w:tab/>
    </w:r>
    <w:r>
      <w:rPr>
        <w:noProof/>
      </w:rPr>
      <w:drawing>
        <wp:inline distT="0" distB="0" distL="0" distR="0" wp14:anchorId="1DEDB1AB" wp14:editId="42C5B26E">
          <wp:extent cx="5943600" cy="742410"/>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b="69312"/>
                  <a:stretch>
                    <a:fillRect/>
                  </a:stretch>
                </pic:blipFill>
                <pic:spPr bwMode="auto">
                  <a:xfrm>
                    <a:off x="0" y="0"/>
                    <a:ext cx="5943600" cy="742410"/>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36E37" w:rsidRDefault="00536E37">
    <w:pPr>
      <w:pStyle w:val="a4"/>
    </w:pPr>
    <w:r>
      <w:rPr>
        <w:noProof/>
      </w:rPr>
      <w:drawing>
        <wp:inline distT="0" distB="0" distL="0" distR="0" wp14:anchorId="5FB397AD" wp14:editId="07CEB8FE">
          <wp:extent cx="5943600" cy="742315"/>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b="69312"/>
                  <a:stretch>
                    <a:fillRect/>
                  </a:stretch>
                </pic:blipFill>
                <pic:spPr bwMode="auto">
                  <a:xfrm>
                    <a:off x="0" y="0"/>
                    <a:ext cx="5943600" cy="74231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23358D"/>
    <w:multiLevelType w:val="hybridMultilevel"/>
    <w:tmpl w:val="4B80F9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5A6F92"/>
    <w:multiLevelType w:val="multilevel"/>
    <w:tmpl w:val="E818A4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8555B84"/>
    <w:multiLevelType w:val="hybridMultilevel"/>
    <w:tmpl w:val="35685DA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3A1532"/>
    <w:multiLevelType w:val="multilevel"/>
    <w:tmpl w:val="CCD220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AEE753F"/>
    <w:multiLevelType w:val="hybridMultilevel"/>
    <w:tmpl w:val="FDC039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F9226C"/>
    <w:multiLevelType w:val="multilevel"/>
    <w:tmpl w:val="9418E4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B404C6D"/>
    <w:multiLevelType w:val="hybridMultilevel"/>
    <w:tmpl w:val="6360B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BC61B3"/>
    <w:multiLevelType w:val="multilevel"/>
    <w:tmpl w:val="C748D3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FA55C17"/>
    <w:multiLevelType w:val="multilevel"/>
    <w:tmpl w:val="2CAE53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1797E9D"/>
    <w:multiLevelType w:val="multilevel"/>
    <w:tmpl w:val="4BBE2E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AAE308A"/>
    <w:multiLevelType w:val="multilevel"/>
    <w:tmpl w:val="ABA676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ADF033F"/>
    <w:multiLevelType w:val="multilevel"/>
    <w:tmpl w:val="5DA036E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E2942F2"/>
    <w:multiLevelType w:val="hybridMultilevel"/>
    <w:tmpl w:val="EBE07E52"/>
    <w:lvl w:ilvl="0" w:tplc="04090005">
      <w:start w:val="1"/>
      <w:numFmt w:val="bullet"/>
      <w:lvlText w:val=""/>
      <w:lvlJc w:val="left"/>
      <w:pPr>
        <w:ind w:left="788" w:hanging="360"/>
      </w:pPr>
      <w:rPr>
        <w:rFonts w:ascii="Wingdings" w:hAnsi="Wingdings" w:hint="default"/>
      </w:rPr>
    </w:lvl>
    <w:lvl w:ilvl="1" w:tplc="04090003" w:tentative="1">
      <w:start w:val="1"/>
      <w:numFmt w:val="bullet"/>
      <w:lvlText w:val="o"/>
      <w:lvlJc w:val="left"/>
      <w:pPr>
        <w:ind w:left="1508" w:hanging="360"/>
      </w:pPr>
      <w:rPr>
        <w:rFonts w:ascii="Courier New" w:hAnsi="Courier New" w:cs="Courier New" w:hint="default"/>
      </w:rPr>
    </w:lvl>
    <w:lvl w:ilvl="2" w:tplc="04090005" w:tentative="1">
      <w:start w:val="1"/>
      <w:numFmt w:val="bullet"/>
      <w:lvlText w:val=""/>
      <w:lvlJc w:val="left"/>
      <w:pPr>
        <w:ind w:left="2228" w:hanging="360"/>
      </w:pPr>
      <w:rPr>
        <w:rFonts w:ascii="Wingdings" w:hAnsi="Wingdings" w:hint="default"/>
      </w:rPr>
    </w:lvl>
    <w:lvl w:ilvl="3" w:tplc="04090001" w:tentative="1">
      <w:start w:val="1"/>
      <w:numFmt w:val="bullet"/>
      <w:lvlText w:val=""/>
      <w:lvlJc w:val="left"/>
      <w:pPr>
        <w:ind w:left="2948" w:hanging="360"/>
      </w:pPr>
      <w:rPr>
        <w:rFonts w:ascii="Symbol" w:hAnsi="Symbol" w:hint="default"/>
      </w:rPr>
    </w:lvl>
    <w:lvl w:ilvl="4" w:tplc="04090003" w:tentative="1">
      <w:start w:val="1"/>
      <w:numFmt w:val="bullet"/>
      <w:lvlText w:val="o"/>
      <w:lvlJc w:val="left"/>
      <w:pPr>
        <w:ind w:left="3668" w:hanging="360"/>
      </w:pPr>
      <w:rPr>
        <w:rFonts w:ascii="Courier New" w:hAnsi="Courier New" w:cs="Courier New" w:hint="default"/>
      </w:rPr>
    </w:lvl>
    <w:lvl w:ilvl="5" w:tplc="04090005" w:tentative="1">
      <w:start w:val="1"/>
      <w:numFmt w:val="bullet"/>
      <w:lvlText w:val=""/>
      <w:lvlJc w:val="left"/>
      <w:pPr>
        <w:ind w:left="4388" w:hanging="360"/>
      </w:pPr>
      <w:rPr>
        <w:rFonts w:ascii="Wingdings" w:hAnsi="Wingdings" w:hint="default"/>
      </w:rPr>
    </w:lvl>
    <w:lvl w:ilvl="6" w:tplc="04090001" w:tentative="1">
      <w:start w:val="1"/>
      <w:numFmt w:val="bullet"/>
      <w:lvlText w:val=""/>
      <w:lvlJc w:val="left"/>
      <w:pPr>
        <w:ind w:left="5108" w:hanging="360"/>
      </w:pPr>
      <w:rPr>
        <w:rFonts w:ascii="Symbol" w:hAnsi="Symbol" w:hint="default"/>
      </w:rPr>
    </w:lvl>
    <w:lvl w:ilvl="7" w:tplc="04090003" w:tentative="1">
      <w:start w:val="1"/>
      <w:numFmt w:val="bullet"/>
      <w:lvlText w:val="o"/>
      <w:lvlJc w:val="left"/>
      <w:pPr>
        <w:ind w:left="5828" w:hanging="360"/>
      </w:pPr>
      <w:rPr>
        <w:rFonts w:ascii="Courier New" w:hAnsi="Courier New" w:cs="Courier New" w:hint="default"/>
      </w:rPr>
    </w:lvl>
    <w:lvl w:ilvl="8" w:tplc="04090005" w:tentative="1">
      <w:start w:val="1"/>
      <w:numFmt w:val="bullet"/>
      <w:lvlText w:val=""/>
      <w:lvlJc w:val="left"/>
      <w:pPr>
        <w:ind w:left="6548" w:hanging="360"/>
      </w:pPr>
      <w:rPr>
        <w:rFonts w:ascii="Wingdings" w:hAnsi="Wingdings" w:hint="default"/>
      </w:rPr>
    </w:lvl>
  </w:abstractNum>
  <w:abstractNum w:abstractNumId="13" w15:restartNumberingAfterBreak="0">
    <w:nsid w:val="1EB3661C"/>
    <w:multiLevelType w:val="multilevel"/>
    <w:tmpl w:val="115086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02A2A96"/>
    <w:multiLevelType w:val="multilevel"/>
    <w:tmpl w:val="CE866A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3DC6DD5"/>
    <w:multiLevelType w:val="hybridMultilevel"/>
    <w:tmpl w:val="B6824E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40D38AD"/>
    <w:multiLevelType w:val="hybridMultilevel"/>
    <w:tmpl w:val="AB904E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3656C98"/>
    <w:multiLevelType w:val="multilevel"/>
    <w:tmpl w:val="981CE9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45B3E03"/>
    <w:multiLevelType w:val="multilevel"/>
    <w:tmpl w:val="9286B9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8500933"/>
    <w:multiLevelType w:val="hybridMultilevel"/>
    <w:tmpl w:val="5316CE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98019AC"/>
    <w:multiLevelType w:val="multilevel"/>
    <w:tmpl w:val="17F8E6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A6B4C3C"/>
    <w:multiLevelType w:val="multilevel"/>
    <w:tmpl w:val="C9347F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3BE27E05"/>
    <w:multiLevelType w:val="multilevel"/>
    <w:tmpl w:val="917E0D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2963F20"/>
    <w:multiLevelType w:val="multilevel"/>
    <w:tmpl w:val="FD5659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74B4C7D"/>
    <w:multiLevelType w:val="multilevel"/>
    <w:tmpl w:val="55EC976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8534ACF"/>
    <w:multiLevelType w:val="multilevel"/>
    <w:tmpl w:val="65864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8EA708C"/>
    <w:multiLevelType w:val="multilevel"/>
    <w:tmpl w:val="175A1A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C8B31FC"/>
    <w:multiLevelType w:val="multilevel"/>
    <w:tmpl w:val="79427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0E5265E"/>
    <w:multiLevelType w:val="hybridMultilevel"/>
    <w:tmpl w:val="EFC624E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8B324C4"/>
    <w:multiLevelType w:val="multilevel"/>
    <w:tmpl w:val="6F70B9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AC20896"/>
    <w:multiLevelType w:val="multilevel"/>
    <w:tmpl w:val="113C81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B3C4860"/>
    <w:multiLevelType w:val="multilevel"/>
    <w:tmpl w:val="9EB4C6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BB278EB"/>
    <w:multiLevelType w:val="multilevel"/>
    <w:tmpl w:val="42A876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5BBC0FF8"/>
    <w:multiLevelType w:val="multilevel"/>
    <w:tmpl w:val="A290E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D154B04"/>
    <w:multiLevelType w:val="hybridMultilevel"/>
    <w:tmpl w:val="669CF7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1EA19F6"/>
    <w:multiLevelType w:val="multilevel"/>
    <w:tmpl w:val="59A455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62EE7E44"/>
    <w:multiLevelType w:val="multilevel"/>
    <w:tmpl w:val="B1629E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64F353F"/>
    <w:multiLevelType w:val="hybridMultilevel"/>
    <w:tmpl w:val="371238E8"/>
    <w:lvl w:ilvl="0" w:tplc="2D68642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7FD1537"/>
    <w:multiLevelType w:val="hybridMultilevel"/>
    <w:tmpl w:val="1DDAABE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BA20313"/>
    <w:multiLevelType w:val="hybridMultilevel"/>
    <w:tmpl w:val="3864B890"/>
    <w:lvl w:ilvl="0" w:tplc="04090005">
      <w:start w:val="1"/>
      <w:numFmt w:val="bullet"/>
      <w:lvlText w:val=""/>
      <w:lvlJc w:val="left"/>
      <w:pPr>
        <w:ind w:left="788" w:hanging="360"/>
      </w:pPr>
      <w:rPr>
        <w:rFonts w:ascii="Wingdings" w:hAnsi="Wingdings" w:hint="default"/>
      </w:rPr>
    </w:lvl>
    <w:lvl w:ilvl="1" w:tplc="04090003" w:tentative="1">
      <w:start w:val="1"/>
      <w:numFmt w:val="bullet"/>
      <w:lvlText w:val="o"/>
      <w:lvlJc w:val="left"/>
      <w:pPr>
        <w:ind w:left="1508" w:hanging="360"/>
      </w:pPr>
      <w:rPr>
        <w:rFonts w:ascii="Courier New" w:hAnsi="Courier New" w:cs="Courier New" w:hint="default"/>
      </w:rPr>
    </w:lvl>
    <w:lvl w:ilvl="2" w:tplc="04090005" w:tentative="1">
      <w:start w:val="1"/>
      <w:numFmt w:val="bullet"/>
      <w:lvlText w:val=""/>
      <w:lvlJc w:val="left"/>
      <w:pPr>
        <w:ind w:left="2228" w:hanging="360"/>
      </w:pPr>
      <w:rPr>
        <w:rFonts w:ascii="Wingdings" w:hAnsi="Wingdings" w:hint="default"/>
      </w:rPr>
    </w:lvl>
    <w:lvl w:ilvl="3" w:tplc="04090001" w:tentative="1">
      <w:start w:val="1"/>
      <w:numFmt w:val="bullet"/>
      <w:lvlText w:val=""/>
      <w:lvlJc w:val="left"/>
      <w:pPr>
        <w:ind w:left="2948" w:hanging="360"/>
      </w:pPr>
      <w:rPr>
        <w:rFonts w:ascii="Symbol" w:hAnsi="Symbol" w:hint="default"/>
      </w:rPr>
    </w:lvl>
    <w:lvl w:ilvl="4" w:tplc="04090003" w:tentative="1">
      <w:start w:val="1"/>
      <w:numFmt w:val="bullet"/>
      <w:lvlText w:val="o"/>
      <w:lvlJc w:val="left"/>
      <w:pPr>
        <w:ind w:left="3668" w:hanging="360"/>
      </w:pPr>
      <w:rPr>
        <w:rFonts w:ascii="Courier New" w:hAnsi="Courier New" w:cs="Courier New" w:hint="default"/>
      </w:rPr>
    </w:lvl>
    <w:lvl w:ilvl="5" w:tplc="04090005" w:tentative="1">
      <w:start w:val="1"/>
      <w:numFmt w:val="bullet"/>
      <w:lvlText w:val=""/>
      <w:lvlJc w:val="left"/>
      <w:pPr>
        <w:ind w:left="4388" w:hanging="360"/>
      </w:pPr>
      <w:rPr>
        <w:rFonts w:ascii="Wingdings" w:hAnsi="Wingdings" w:hint="default"/>
      </w:rPr>
    </w:lvl>
    <w:lvl w:ilvl="6" w:tplc="04090001" w:tentative="1">
      <w:start w:val="1"/>
      <w:numFmt w:val="bullet"/>
      <w:lvlText w:val=""/>
      <w:lvlJc w:val="left"/>
      <w:pPr>
        <w:ind w:left="5108" w:hanging="360"/>
      </w:pPr>
      <w:rPr>
        <w:rFonts w:ascii="Symbol" w:hAnsi="Symbol" w:hint="default"/>
      </w:rPr>
    </w:lvl>
    <w:lvl w:ilvl="7" w:tplc="04090003" w:tentative="1">
      <w:start w:val="1"/>
      <w:numFmt w:val="bullet"/>
      <w:lvlText w:val="o"/>
      <w:lvlJc w:val="left"/>
      <w:pPr>
        <w:ind w:left="5828" w:hanging="360"/>
      </w:pPr>
      <w:rPr>
        <w:rFonts w:ascii="Courier New" w:hAnsi="Courier New" w:cs="Courier New" w:hint="default"/>
      </w:rPr>
    </w:lvl>
    <w:lvl w:ilvl="8" w:tplc="04090005" w:tentative="1">
      <w:start w:val="1"/>
      <w:numFmt w:val="bullet"/>
      <w:lvlText w:val=""/>
      <w:lvlJc w:val="left"/>
      <w:pPr>
        <w:ind w:left="6548" w:hanging="360"/>
      </w:pPr>
      <w:rPr>
        <w:rFonts w:ascii="Wingdings" w:hAnsi="Wingdings" w:hint="default"/>
      </w:rPr>
    </w:lvl>
  </w:abstractNum>
  <w:abstractNum w:abstractNumId="40" w15:restartNumberingAfterBreak="0">
    <w:nsid w:val="6F7E0EA8"/>
    <w:multiLevelType w:val="multilevel"/>
    <w:tmpl w:val="EB1878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035002F"/>
    <w:multiLevelType w:val="hybridMultilevel"/>
    <w:tmpl w:val="509CE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0FD7A9A"/>
    <w:multiLevelType w:val="multilevel"/>
    <w:tmpl w:val="8640BC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11F6FC8"/>
    <w:multiLevelType w:val="hybridMultilevel"/>
    <w:tmpl w:val="AAD673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57F4827"/>
    <w:multiLevelType w:val="hybridMultilevel"/>
    <w:tmpl w:val="99FCF8E2"/>
    <w:lvl w:ilvl="0" w:tplc="04090001">
      <w:start w:val="1"/>
      <w:numFmt w:val="bullet"/>
      <w:lvlText w:val=""/>
      <w:lvlJc w:val="left"/>
      <w:pPr>
        <w:ind w:left="795"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45" w15:restartNumberingAfterBreak="0">
    <w:nsid w:val="76666882"/>
    <w:multiLevelType w:val="multilevel"/>
    <w:tmpl w:val="437684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DDF19B2"/>
    <w:multiLevelType w:val="multilevel"/>
    <w:tmpl w:val="CF5A2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
  </w:num>
  <w:num w:numId="2">
    <w:abstractNumId w:val="24"/>
  </w:num>
  <w:num w:numId="3">
    <w:abstractNumId w:val="37"/>
  </w:num>
  <w:num w:numId="4">
    <w:abstractNumId w:val="28"/>
  </w:num>
  <w:num w:numId="5">
    <w:abstractNumId w:val="4"/>
  </w:num>
  <w:num w:numId="6">
    <w:abstractNumId w:val="15"/>
  </w:num>
  <w:num w:numId="7">
    <w:abstractNumId w:val="12"/>
  </w:num>
  <w:num w:numId="8">
    <w:abstractNumId w:val="39"/>
  </w:num>
  <w:num w:numId="9">
    <w:abstractNumId w:val="2"/>
  </w:num>
  <w:num w:numId="10">
    <w:abstractNumId w:val="38"/>
  </w:num>
  <w:num w:numId="11">
    <w:abstractNumId w:val="0"/>
  </w:num>
  <w:num w:numId="12">
    <w:abstractNumId w:val="43"/>
  </w:num>
  <w:num w:numId="13">
    <w:abstractNumId w:val="41"/>
  </w:num>
  <w:num w:numId="14">
    <w:abstractNumId w:val="34"/>
  </w:num>
  <w:num w:numId="15">
    <w:abstractNumId w:val="44"/>
  </w:num>
  <w:num w:numId="16">
    <w:abstractNumId w:val="19"/>
  </w:num>
  <w:num w:numId="17">
    <w:abstractNumId w:val="16"/>
  </w:num>
  <w:num w:numId="18">
    <w:abstractNumId w:val="35"/>
  </w:num>
  <w:num w:numId="19">
    <w:abstractNumId w:val="25"/>
  </w:num>
  <w:num w:numId="20">
    <w:abstractNumId w:val="27"/>
  </w:num>
  <w:num w:numId="21">
    <w:abstractNumId w:val="40"/>
  </w:num>
  <w:num w:numId="22">
    <w:abstractNumId w:val="3"/>
  </w:num>
  <w:num w:numId="23">
    <w:abstractNumId w:val="8"/>
  </w:num>
  <w:num w:numId="24">
    <w:abstractNumId w:val="26"/>
  </w:num>
  <w:num w:numId="25">
    <w:abstractNumId w:val="29"/>
  </w:num>
  <w:num w:numId="26">
    <w:abstractNumId w:val="9"/>
  </w:num>
  <w:num w:numId="27">
    <w:abstractNumId w:val="11"/>
  </w:num>
  <w:num w:numId="28">
    <w:abstractNumId w:val="1"/>
  </w:num>
  <w:num w:numId="29">
    <w:abstractNumId w:val="20"/>
  </w:num>
  <w:num w:numId="30">
    <w:abstractNumId w:val="10"/>
  </w:num>
  <w:num w:numId="31">
    <w:abstractNumId w:val="30"/>
  </w:num>
  <w:num w:numId="32">
    <w:abstractNumId w:val="5"/>
  </w:num>
  <w:num w:numId="33">
    <w:abstractNumId w:val="42"/>
  </w:num>
  <w:num w:numId="34">
    <w:abstractNumId w:val="23"/>
  </w:num>
  <w:num w:numId="35">
    <w:abstractNumId w:val="7"/>
  </w:num>
  <w:num w:numId="36">
    <w:abstractNumId w:val="31"/>
  </w:num>
  <w:num w:numId="37">
    <w:abstractNumId w:val="21"/>
  </w:num>
  <w:num w:numId="38">
    <w:abstractNumId w:val="22"/>
  </w:num>
  <w:num w:numId="39">
    <w:abstractNumId w:val="33"/>
  </w:num>
  <w:num w:numId="40">
    <w:abstractNumId w:val="17"/>
  </w:num>
  <w:num w:numId="41">
    <w:abstractNumId w:val="18"/>
  </w:num>
  <w:num w:numId="42">
    <w:abstractNumId w:val="13"/>
  </w:num>
  <w:num w:numId="43">
    <w:abstractNumId w:val="14"/>
  </w:num>
  <w:num w:numId="44">
    <w:abstractNumId w:val="36"/>
  </w:num>
  <w:num w:numId="45">
    <w:abstractNumId w:val="32"/>
  </w:num>
  <w:num w:numId="46">
    <w:abstractNumId w:val="45"/>
  </w:num>
  <w:num w:numId="47">
    <w:abstractNumId w:val="4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12F52"/>
    <w:rsid w:val="00017159"/>
    <w:rsid w:val="00033B42"/>
    <w:rsid w:val="000826D9"/>
    <w:rsid w:val="00096A13"/>
    <w:rsid w:val="000B0FC4"/>
    <w:rsid w:val="000C0B41"/>
    <w:rsid w:val="000C5574"/>
    <w:rsid w:val="000F6632"/>
    <w:rsid w:val="001263EC"/>
    <w:rsid w:val="00167F26"/>
    <w:rsid w:val="00183A97"/>
    <w:rsid w:val="001947D8"/>
    <w:rsid w:val="001C02F9"/>
    <w:rsid w:val="001C31F9"/>
    <w:rsid w:val="001D551D"/>
    <w:rsid w:val="001F59A0"/>
    <w:rsid w:val="001F6B45"/>
    <w:rsid w:val="002011D4"/>
    <w:rsid w:val="00202412"/>
    <w:rsid w:val="00233F2C"/>
    <w:rsid w:val="00253B23"/>
    <w:rsid w:val="00274157"/>
    <w:rsid w:val="00280709"/>
    <w:rsid w:val="0029462C"/>
    <w:rsid w:val="002A66D6"/>
    <w:rsid w:val="002D2E57"/>
    <w:rsid w:val="002D521F"/>
    <w:rsid w:val="002D5625"/>
    <w:rsid w:val="002D7187"/>
    <w:rsid w:val="00313B94"/>
    <w:rsid w:val="00321430"/>
    <w:rsid w:val="0033357B"/>
    <w:rsid w:val="00355A13"/>
    <w:rsid w:val="00372555"/>
    <w:rsid w:val="0039060C"/>
    <w:rsid w:val="003A3192"/>
    <w:rsid w:val="003E59BF"/>
    <w:rsid w:val="0040360C"/>
    <w:rsid w:val="004156D1"/>
    <w:rsid w:val="004269C0"/>
    <w:rsid w:val="00444B7E"/>
    <w:rsid w:val="00450E5D"/>
    <w:rsid w:val="004531F2"/>
    <w:rsid w:val="00467D36"/>
    <w:rsid w:val="00480966"/>
    <w:rsid w:val="004B5F47"/>
    <w:rsid w:val="005313A2"/>
    <w:rsid w:val="005320F6"/>
    <w:rsid w:val="00536E37"/>
    <w:rsid w:val="00557591"/>
    <w:rsid w:val="00571B65"/>
    <w:rsid w:val="0057439B"/>
    <w:rsid w:val="00583DFE"/>
    <w:rsid w:val="005A3EE9"/>
    <w:rsid w:val="005C157C"/>
    <w:rsid w:val="005E0DCB"/>
    <w:rsid w:val="005E23B9"/>
    <w:rsid w:val="005E4328"/>
    <w:rsid w:val="005E5456"/>
    <w:rsid w:val="005E5C63"/>
    <w:rsid w:val="00611125"/>
    <w:rsid w:val="006233E0"/>
    <w:rsid w:val="006457CD"/>
    <w:rsid w:val="00647895"/>
    <w:rsid w:val="00677F64"/>
    <w:rsid w:val="00684C5D"/>
    <w:rsid w:val="006A0D9E"/>
    <w:rsid w:val="006A1BC2"/>
    <w:rsid w:val="006C0FE6"/>
    <w:rsid w:val="006E2D92"/>
    <w:rsid w:val="006F42FA"/>
    <w:rsid w:val="006F46FF"/>
    <w:rsid w:val="0070080D"/>
    <w:rsid w:val="007130FE"/>
    <w:rsid w:val="00721D54"/>
    <w:rsid w:val="007561A8"/>
    <w:rsid w:val="007616D3"/>
    <w:rsid w:val="007812C5"/>
    <w:rsid w:val="007A350E"/>
    <w:rsid w:val="007A609A"/>
    <w:rsid w:val="007B3817"/>
    <w:rsid w:val="007C14F0"/>
    <w:rsid w:val="007C366E"/>
    <w:rsid w:val="007D132C"/>
    <w:rsid w:val="008027E5"/>
    <w:rsid w:val="008155C3"/>
    <w:rsid w:val="00823451"/>
    <w:rsid w:val="00832F1E"/>
    <w:rsid w:val="008375EB"/>
    <w:rsid w:val="00841A38"/>
    <w:rsid w:val="00853FFA"/>
    <w:rsid w:val="00870B69"/>
    <w:rsid w:val="0087188E"/>
    <w:rsid w:val="008907E6"/>
    <w:rsid w:val="00894C43"/>
    <w:rsid w:val="008B6F86"/>
    <w:rsid w:val="008B7731"/>
    <w:rsid w:val="008C4F44"/>
    <w:rsid w:val="008C5A9E"/>
    <w:rsid w:val="008E00A0"/>
    <w:rsid w:val="00907CA4"/>
    <w:rsid w:val="009271A6"/>
    <w:rsid w:val="0093093B"/>
    <w:rsid w:val="00946E00"/>
    <w:rsid w:val="00951AE9"/>
    <w:rsid w:val="00953196"/>
    <w:rsid w:val="009543A2"/>
    <w:rsid w:val="00955167"/>
    <w:rsid w:val="009673F8"/>
    <w:rsid w:val="0097422C"/>
    <w:rsid w:val="0098636E"/>
    <w:rsid w:val="00992B7B"/>
    <w:rsid w:val="009C7F51"/>
    <w:rsid w:val="00A00C41"/>
    <w:rsid w:val="00A04FA9"/>
    <w:rsid w:val="00A15495"/>
    <w:rsid w:val="00A17BDF"/>
    <w:rsid w:val="00A32E92"/>
    <w:rsid w:val="00A37B96"/>
    <w:rsid w:val="00A676EF"/>
    <w:rsid w:val="00A90C7E"/>
    <w:rsid w:val="00AA0992"/>
    <w:rsid w:val="00AB29E6"/>
    <w:rsid w:val="00AD13E1"/>
    <w:rsid w:val="00AD7E26"/>
    <w:rsid w:val="00AE4C0A"/>
    <w:rsid w:val="00AF6491"/>
    <w:rsid w:val="00B14E57"/>
    <w:rsid w:val="00B15DD0"/>
    <w:rsid w:val="00B26A64"/>
    <w:rsid w:val="00B655FE"/>
    <w:rsid w:val="00B81E99"/>
    <w:rsid w:val="00B93D71"/>
    <w:rsid w:val="00BB4DA7"/>
    <w:rsid w:val="00BD0DF7"/>
    <w:rsid w:val="00BD4718"/>
    <w:rsid w:val="00BE360A"/>
    <w:rsid w:val="00C2610B"/>
    <w:rsid w:val="00C57524"/>
    <w:rsid w:val="00C85A2F"/>
    <w:rsid w:val="00C869BB"/>
    <w:rsid w:val="00C87C13"/>
    <w:rsid w:val="00CA76D0"/>
    <w:rsid w:val="00CC003C"/>
    <w:rsid w:val="00CE7D35"/>
    <w:rsid w:val="00CF0D69"/>
    <w:rsid w:val="00CF145A"/>
    <w:rsid w:val="00CF54F5"/>
    <w:rsid w:val="00D0081B"/>
    <w:rsid w:val="00D12F52"/>
    <w:rsid w:val="00D4205F"/>
    <w:rsid w:val="00D42366"/>
    <w:rsid w:val="00D42B33"/>
    <w:rsid w:val="00D50B0E"/>
    <w:rsid w:val="00D52EE2"/>
    <w:rsid w:val="00D67751"/>
    <w:rsid w:val="00D77870"/>
    <w:rsid w:val="00D82CFF"/>
    <w:rsid w:val="00D92E98"/>
    <w:rsid w:val="00DA1C32"/>
    <w:rsid w:val="00DA4987"/>
    <w:rsid w:val="00DA520A"/>
    <w:rsid w:val="00DD180A"/>
    <w:rsid w:val="00E02E5F"/>
    <w:rsid w:val="00E05144"/>
    <w:rsid w:val="00E57B26"/>
    <w:rsid w:val="00E73068"/>
    <w:rsid w:val="00E741F1"/>
    <w:rsid w:val="00E76C20"/>
    <w:rsid w:val="00E806A2"/>
    <w:rsid w:val="00EE0374"/>
    <w:rsid w:val="00EE37A5"/>
    <w:rsid w:val="00EF641D"/>
    <w:rsid w:val="00F15397"/>
    <w:rsid w:val="00F22400"/>
    <w:rsid w:val="00F527DB"/>
    <w:rsid w:val="00F72ECC"/>
    <w:rsid w:val="00F936EA"/>
    <w:rsid w:val="00FB5759"/>
    <w:rsid w:val="00FF51F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Name"/>
  <w:shapeDefaults>
    <o:shapedefaults v:ext="edit" spidmax="2049"/>
    <o:shapelayout v:ext="edit">
      <o:idmap v:ext="edit" data="1"/>
    </o:shapelayout>
  </w:shapeDefaults>
  <w:decimalSymbol w:val="."/>
  <w:listSeparator w:val=";"/>
  <w15:docId w15:val="{E7844067-26ED-4195-A8F5-1F312108AE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12F52"/>
  </w:style>
  <w:style w:type="paragraph" w:styleId="1">
    <w:name w:val="heading 1"/>
    <w:basedOn w:val="a"/>
    <w:next w:val="a"/>
    <w:link w:val="1Char"/>
    <w:uiPriority w:val="9"/>
    <w:qFormat/>
    <w:rsid w:val="00D12F52"/>
    <w:pPr>
      <w:keepNext/>
      <w:keepLines/>
      <w:spacing w:before="480" w:after="0" w:line="360" w:lineRule="auto"/>
      <w:outlineLvl w:val="0"/>
    </w:pPr>
    <w:rPr>
      <w:rFonts w:asciiTheme="majorBidi" w:eastAsiaTheme="majorEastAsia" w:hAnsiTheme="majorBidi" w:cstheme="majorBidi"/>
      <w:b/>
      <w:bCs/>
      <w:sz w:val="28"/>
      <w:szCs w:val="28"/>
    </w:rPr>
  </w:style>
  <w:style w:type="paragraph" w:styleId="2">
    <w:name w:val="heading 2"/>
    <w:basedOn w:val="a"/>
    <w:next w:val="a"/>
    <w:link w:val="2Char"/>
    <w:uiPriority w:val="9"/>
    <w:unhideWhenUsed/>
    <w:qFormat/>
    <w:rsid w:val="00D12F52"/>
    <w:pPr>
      <w:keepNext/>
      <w:keepLines/>
      <w:spacing w:before="200" w:after="0" w:line="360" w:lineRule="auto"/>
      <w:outlineLvl w:val="1"/>
    </w:pPr>
    <w:rPr>
      <w:rFonts w:asciiTheme="majorBidi" w:eastAsiaTheme="majorEastAsia" w:hAnsiTheme="majorBidi" w:cstheme="majorBidi"/>
      <w:b/>
      <w:bCs/>
      <w:sz w:val="24"/>
      <w:szCs w:val="26"/>
    </w:rPr>
  </w:style>
  <w:style w:type="paragraph" w:styleId="3">
    <w:name w:val="heading 3"/>
    <w:basedOn w:val="a"/>
    <w:link w:val="3Char"/>
    <w:uiPriority w:val="9"/>
    <w:qFormat/>
    <w:rsid w:val="00D12F52"/>
    <w:pPr>
      <w:spacing w:before="100" w:beforeAutospacing="1" w:after="100" w:afterAutospacing="1" w:line="240" w:lineRule="auto"/>
      <w:outlineLvl w:val="2"/>
    </w:pPr>
    <w:rPr>
      <w:rFonts w:ascii="Times New Roman" w:eastAsia="Times New Roman" w:hAnsi="Times New Roman" w:cs="Times New Roman"/>
      <w:b/>
      <w:bCs/>
      <w:sz w:val="24"/>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العنوان 1 Char"/>
    <w:basedOn w:val="a0"/>
    <w:link w:val="1"/>
    <w:uiPriority w:val="9"/>
    <w:rsid w:val="00D12F52"/>
    <w:rPr>
      <w:rFonts w:asciiTheme="majorBidi" w:eastAsiaTheme="majorEastAsia" w:hAnsiTheme="majorBidi" w:cstheme="majorBidi"/>
      <w:b/>
      <w:bCs/>
      <w:sz w:val="28"/>
      <w:szCs w:val="28"/>
    </w:rPr>
  </w:style>
  <w:style w:type="character" w:customStyle="1" w:styleId="2Char">
    <w:name w:val="عنوان 2 Char"/>
    <w:basedOn w:val="a0"/>
    <w:link w:val="2"/>
    <w:uiPriority w:val="9"/>
    <w:rsid w:val="00D12F52"/>
    <w:rPr>
      <w:rFonts w:asciiTheme="majorBidi" w:eastAsiaTheme="majorEastAsia" w:hAnsiTheme="majorBidi" w:cstheme="majorBidi"/>
      <w:b/>
      <w:bCs/>
      <w:sz w:val="24"/>
      <w:szCs w:val="26"/>
    </w:rPr>
  </w:style>
  <w:style w:type="character" w:customStyle="1" w:styleId="3Char">
    <w:name w:val="عنوان 3 Char"/>
    <w:basedOn w:val="a0"/>
    <w:link w:val="3"/>
    <w:uiPriority w:val="9"/>
    <w:rsid w:val="00D12F52"/>
    <w:rPr>
      <w:rFonts w:ascii="Times New Roman" w:eastAsia="Times New Roman" w:hAnsi="Times New Roman" w:cs="Times New Roman"/>
      <w:b/>
      <w:bCs/>
      <w:sz w:val="24"/>
      <w:szCs w:val="27"/>
    </w:rPr>
  </w:style>
  <w:style w:type="paragraph" w:styleId="a3">
    <w:name w:val="List Paragraph"/>
    <w:basedOn w:val="a"/>
    <w:uiPriority w:val="34"/>
    <w:qFormat/>
    <w:rsid w:val="00D12F52"/>
    <w:pPr>
      <w:ind w:left="720"/>
      <w:contextualSpacing/>
    </w:pPr>
  </w:style>
  <w:style w:type="paragraph" w:styleId="a4">
    <w:name w:val="header"/>
    <w:basedOn w:val="a"/>
    <w:link w:val="Char"/>
    <w:uiPriority w:val="99"/>
    <w:unhideWhenUsed/>
    <w:rsid w:val="00D12F52"/>
    <w:pPr>
      <w:tabs>
        <w:tab w:val="center" w:pos="4680"/>
        <w:tab w:val="right" w:pos="9360"/>
      </w:tabs>
      <w:spacing w:after="0" w:line="240" w:lineRule="auto"/>
    </w:pPr>
  </w:style>
  <w:style w:type="character" w:customStyle="1" w:styleId="Char">
    <w:name w:val="رأس الصفحة Char"/>
    <w:basedOn w:val="a0"/>
    <w:link w:val="a4"/>
    <w:uiPriority w:val="99"/>
    <w:rsid w:val="00D12F52"/>
  </w:style>
  <w:style w:type="paragraph" w:styleId="a5">
    <w:name w:val="footer"/>
    <w:basedOn w:val="a"/>
    <w:link w:val="Char0"/>
    <w:uiPriority w:val="99"/>
    <w:unhideWhenUsed/>
    <w:rsid w:val="00D12F52"/>
    <w:pPr>
      <w:tabs>
        <w:tab w:val="center" w:pos="4680"/>
        <w:tab w:val="right" w:pos="9360"/>
      </w:tabs>
      <w:spacing w:after="0" w:line="240" w:lineRule="auto"/>
    </w:pPr>
  </w:style>
  <w:style w:type="character" w:customStyle="1" w:styleId="Char0">
    <w:name w:val="تذييل الصفحة Char"/>
    <w:basedOn w:val="a0"/>
    <w:link w:val="a5"/>
    <w:uiPriority w:val="99"/>
    <w:rsid w:val="00D12F52"/>
  </w:style>
  <w:style w:type="character" w:customStyle="1" w:styleId="apple-converted-space">
    <w:name w:val="apple-converted-space"/>
    <w:basedOn w:val="a0"/>
    <w:rsid w:val="00D12F52"/>
  </w:style>
  <w:style w:type="character" w:styleId="a6">
    <w:name w:val="Strong"/>
    <w:basedOn w:val="a0"/>
    <w:uiPriority w:val="22"/>
    <w:qFormat/>
    <w:rsid w:val="00D12F52"/>
    <w:rPr>
      <w:b/>
      <w:bCs/>
    </w:rPr>
  </w:style>
  <w:style w:type="paragraph" w:styleId="a7">
    <w:name w:val="Normal (Web)"/>
    <w:basedOn w:val="a"/>
    <w:uiPriority w:val="99"/>
    <w:unhideWhenUsed/>
    <w:rsid w:val="00D12F52"/>
    <w:pPr>
      <w:spacing w:before="100" w:beforeAutospacing="1" w:after="100" w:afterAutospacing="1" w:line="240" w:lineRule="auto"/>
    </w:pPr>
    <w:rPr>
      <w:rFonts w:ascii="Times New Roman" w:eastAsia="Times New Roman" w:hAnsi="Times New Roman" w:cs="Times New Roman"/>
      <w:sz w:val="24"/>
      <w:szCs w:val="24"/>
    </w:rPr>
  </w:style>
  <w:style w:type="paragraph" w:styleId="a8">
    <w:name w:val="Balloon Text"/>
    <w:basedOn w:val="a"/>
    <w:link w:val="Char1"/>
    <w:uiPriority w:val="99"/>
    <w:semiHidden/>
    <w:unhideWhenUsed/>
    <w:rsid w:val="00D12F52"/>
    <w:pPr>
      <w:spacing w:after="0" w:line="240" w:lineRule="auto"/>
    </w:pPr>
    <w:rPr>
      <w:rFonts w:ascii="Tahoma" w:hAnsi="Tahoma" w:cs="Tahoma"/>
      <w:sz w:val="16"/>
      <w:szCs w:val="16"/>
    </w:rPr>
  </w:style>
  <w:style w:type="character" w:customStyle="1" w:styleId="Char1">
    <w:name w:val="نص في بالون Char"/>
    <w:basedOn w:val="a0"/>
    <w:link w:val="a8"/>
    <w:uiPriority w:val="99"/>
    <w:semiHidden/>
    <w:rsid w:val="00D12F52"/>
    <w:rPr>
      <w:rFonts w:ascii="Tahoma" w:hAnsi="Tahoma" w:cs="Tahoma"/>
      <w:sz w:val="16"/>
      <w:szCs w:val="16"/>
    </w:rPr>
  </w:style>
  <w:style w:type="character" w:styleId="Hyperlink">
    <w:name w:val="Hyperlink"/>
    <w:basedOn w:val="a0"/>
    <w:uiPriority w:val="99"/>
    <w:unhideWhenUsed/>
    <w:rsid w:val="00D12F52"/>
    <w:rPr>
      <w:color w:val="0000FF"/>
      <w:u w:val="single"/>
    </w:rPr>
  </w:style>
  <w:style w:type="character" w:styleId="a9">
    <w:name w:val="Emphasis"/>
    <w:basedOn w:val="a0"/>
    <w:uiPriority w:val="20"/>
    <w:qFormat/>
    <w:rsid w:val="00D12F52"/>
    <w:rPr>
      <w:i/>
      <w:iCs/>
    </w:rPr>
  </w:style>
  <w:style w:type="table" w:styleId="aa">
    <w:name w:val="Table Grid"/>
    <w:basedOn w:val="a1"/>
    <w:uiPriority w:val="59"/>
    <w:rsid w:val="00D12F5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derline">
    <w:name w:val="underline"/>
    <w:basedOn w:val="a0"/>
    <w:rsid w:val="00D12F52"/>
  </w:style>
  <w:style w:type="character" w:customStyle="1" w:styleId="name">
    <w:name w:val="name"/>
    <w:basedOn w:val="a0"/>
    <w:rsid w:val="00D12F52"/>
  </w:style>
  <w:style w:type="character" w:customStyle="1" w:styleId="xref-sep">
    <w:name w:val="xref-sep"/>
    <w:basedOn w:val="a0"/>
    <w:rsid w:val="00D12F52"/>
  </w:style>
  <w:style w:type="character" w:customStyle="1" w:styleId="slug-pub-date">
    <w:name w:val="slug-pub-date"/>
    <w:basedOn w:val="a0"/>
    <w:rsid w:val="00D12F52"/>
  </w:style>
  <w:style w:type="character" w:customStyle="1" w:styleId="slug-vol">
    <w:name w:val="slug-vol"/>
    <w:basedOn w:val="a0"/>
    <w:rsid w:val="00D12F52"/>
  </w:style>
  <w:style w:type="character" w:customStyle="1" w:styleId="slug-issue">
    <w:name w:val="slug-issue"/>
    <w:basedOn w:val="a0"/>
    <w:rsid w:val="00D12F52"/>
  </w:style>
  <w:style w:type="character" w:customStyle="1" w:styleId="slug-pages">
    <w:name w:val="slug-pages"/>
    <w:basedOn w:val="a0"/>
    <w:rsid w:val="00D12F52"/>
  </w:style>
  <w:style w:type="character" w:customStyle="1" w:styleId="bkciteavail">
    <w:name w:val="bk_cite_avail"/>
    <w:basedOn w:val="a0"/>
    <w:rsid w:val="00D12F52"/>
  </w:style>
  <w:style w:type="character" w:customStyle="1" w:styleId="cit">
    <w:name w:val="cit"/>
    <w:basedOn w:val="a0"/>
    <w:rsid w:val="00D12F52"/>
  </w:style>
  <w:style w:type="character" w:customStyle="1" w:styleId="doi">
    <w:name w:val="doi"/>
    <w:basedOn w:val="a0"/>
    <w:rsid w:val="00D12F52"/>
  </w:style>
  <w:style w:type="character" w:customStyle="1" w:styleId="fm-citation-ids-label">
    <w:name w:val="fm-citation-ids-label"/>
    <w:basedOn w:val="a0"/>
    <w:rsid w:val="00D12F52"/>
  </w:style>
  <w:style w:type="character" w:customStyle="1" w:styleId="fm-vol-iss-date">
    <w:name w:val="fm-vol-iss-date"/>
    <w:basedOn w:val="a0"/>
    <w:rsid w:val="00D12F52"/>
  </w:style>
  <w:style w:type="character" w:customStyle="1" w:styleId="al-author-name">
    <w:name w:val="al-author-name"/>
    <w:basedOn w:val="a0"/>
    <w:rsid w:val="00D12F52"/>
  </w:style>
  <w:style w:type="paragraph" w:customStyle="1" w:styleId="contributor-listreveal">
    <w:name w:val="contributor-list__reveal"/>
    <w:basedOn w:val="a"/>
    <w:rsid w:val="00D12F5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ontributor-listtoggler">
    <w:name w:val="contributor-list__toggler"/>
    <w:basedOn w:val="a0"/>
    <w:rsid w:val="00D12F52"/>
  </w:style>
  <w:style w:type="character" w:customStyle="1" w:styleId="collapsed-text">
    <w:name w:val="collapsed-text"/>
    <w:basedOn w:val="a0"/>
    <w:rsid w:val="00D12F52"/>
  </w:style>
  <w:style w:type="character" w:styleId="HTML">
    <w:name w:val="HTML Cite"/>
    <w:basedOn w:val="a0"/>
    <w:uiPriority w:val="99"/>
    <w:semiHidden/>
    <w:unhideWhenUsed/>
    <w:rsid w:val="00D12F52"/>
    <w:rPr>
      <w:i/>
      <w:iCs/>
    </w:rPr>
  </w:style>
  <w:style w:type="character" w:customStyle="1" w:styleId="fn">
    <w:name w:val="fn"/>
    <w:basedOn w:val="a0"/>
    <w:rsid w:val="00D12F52"/>
  </w:style>
  <w:style w:type="character" w:customStyle="1" w:styleId="comma">
    <w:name w:val="comma"/>
    <w:basedOn w:val="a0"/>
    <w:rsid w:val="00D12F52"/>
  </w:style>
  <w:style w:type="character" w:customStyle="1" w:styleId="inactivelink">
    <w:name w:val="inactivelink"/>
    <w:basedOn w:val="a0"/>
    <w:rsid w:val="00D12F52"/>
  </w:style>
  <w:style w:type="character" w:customStyle="1" w:styleId="accessiconf">
    <w:name w:val="access_icon_f"/>
    <w:basedOn w:val="a0"/>
    <w:rsid w:val="00D12F52"/>
  </w:style>
  <w:style w:type="character" w:customStyle="1" w:styleId="meta-key">
    <w:name w:val="meta-key"/>
    <w:basedOn w:val="a0"/>
    <w:rsid w:val="00D12F52"/>
  </w:style>
  <w:style w:type="character" w:customStyle="1" w:styleId="meta-value">
    <w:name w:val="meta-value"/>
    <w:basedOn w:val="a0"/>
    <w:rsid w:val="00D12F52"/>
  </w:style>
  <w:style w:type="character" w:customStyle="1" w:styleId="js-plus">
    <w:name w:val="js-plus"/>
    <w:basedOn w:val="a0"/>
    <w:rsid w:val="00D12F52"/>
  </w:style>
  <w:style w:type="character" w:customStyle="1" w:styleId="authorname">
    <w:name w:val="authorname"/>
    <w:basedOn w:val="a0"/>
    <w:rsid w:val="00D12F52"/>
  </w:style>
  <w:style w:type="character" w:customStyle="1" w:styleId="u-sronly">
    <w:name w:val="u-sronly"/>
    <w:basedOn w:val="a0"/>
    <w:rsid w:val="00D12F52"/>
  </w:style>
  <w:style w:type="character" w:customStyle="1" w:styleId="journaltitle">
    <w:name w:val="journaltitle"/>
    <w:basedOn w:val="a0"/>
    <w:rsid w:val="00D12F52"/>
  </w:style>
  <w:style w:type="character" w:customStyle="1" w:styleId="articlecitationyear">
    <w:name w:val="articlecitation_year"/>
    <w:basedOn w:val="a0"/>
    <w:rsid w:val="00D12F52"/>
  </w:style>
  <w:style w:type="character" w:customStyle="1" w:styleId="articlecitationvolume">
    <w:name w:val="articlecitation_volume"/>
    <w:basedOn w:val="a0"/>
    <w:rsid w:val="00D12F52"/>
  </w:style>
  <w:style w:type="paragraph" w:customStyle="1" w:styleId="articledoi">
    <w:name w:val="articledoi"/>
    <w:basedOn w:val="a"/>
    <w:rsid w:val="00D12F52"/>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pyright">
    <w:name w:val="copyright"/>
    <w:basedOn w:val="a"/>
    <w:rsid w:val="00D12F52"/>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story">
    <w:name w:val="history"/>
    <w:basedOn w:val="a"/>
    <w:rsid w:val="00D12F5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is-accessible">
    <w:name w:val="is-accessible"/>
    <w:basedOn w:val="a0"/>
    <w:rsid w:val="00D12F52"/>
  </w:style>
  <w:style w:type="paragraph" w:customStyle="1" w:styleId="issue-headerdescription">
    <w:name w:val="issue-header__description"/>
    <w:basedOn w:val="a"/>
    <w:rsid w:val="00D12F5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rticle-headercategory">
    <w:name w:val="article-header__category"/>
    <w:basedOn w:val="a0"/>
    <w:rsid w:val="00D12F52"/>
  </w:style>
  <w:style w:type="character" w:customStyle="1" w:styleId="article-headermeta-info-label">
    <w:name w:val="article-header__meta-info-label"/>
    <w:basedOn w:val="a0"/>
    <w:rsid w:val="00D12F52"/>
  </w:style>
  <w:style w:type="character" w:customStyle="1" w:styleId="article-headermeta-info-data">
    <w:name w:val="article-header__meta-info-data"/>
    <w:basedOn w:val="a0"/>
    <w:rsid w:val="00D12F52"/>
  </w:style>
  <w:style w:type="character" w:customStyle="1" w:styleId="size-xl">
    <w:name w:val="size-xl"/>
    <w:basedOn w:val="a0"/>
    <w:rsid w:val="00D12F52"/>
  </w:style>
  <w:style w:type="character" w:customStyle="1" w:styleId="size-m">
    <w:name w:val="size-m"/>
    <w:basedOn w:val="a0"/>
    <w:rsid w:val="00D12F52"/>
  </w:style>
  <w:style w:type="character" w:customStyle="1" w:styleId="title-text">
    <w:name w:val="title-text"/>
    <w:basedOn w:val="a0"/>
    <w:rsid w:val="00D12F52"/>
  </w:style>
  <w:style w:type="character" w:customStyle="1" w:styleId="sr-only">
    <w:name w:val="sr-only"/>
    <w:basedOn w:val="a0"/>
    <w:rsid w:val="00D12F52"/>
  </w:style>
  <w:style w:type="character" w:customStyle="1" w:styleId="text">
    <w:name w:val="text"/>
    <w:basedOn w:val="a0"/>
    <w:rsid w:val="00D12F52"/>
  </w:style>
  <w:style w:type="character" w:customStyle="1" w:styleId="ab">
    <w:name w:val="_"/>
    <w:basedOn w:val="a0"/>
    <w:rsid w:val="00D12F52"/>
  </w:style>
  <w:style w:type="character" w:customStyle="1" w:styleId="ff3">
    <w:name w:val="ff3"/>
    <w:basedOn w:val="a0"/>
    <w:rsid w:val="00D12F52"/>
  </w:style>
  <w:style w:type="character" w:customStyle="1" w:styleId="author-ref">
    <w:name w:val="author-ref"/>
    <w:basedOn w:val="a0"/>
    <w:rsid w:val="00D12F52"/>
  </w:style>
  <w:style w:type="character" w:customStyle="1" w:styleId="bold">
    <w:name w:val="bold"/>
    <w:basedOn w:val="a0"/>
    <w:rsid w:val="00D12F52"/>
  </w:style>
  <w:style w:type="character" w:customStyle="1" w:styleId="topiccitationitalics">
    <w:name w:val="topiccitationitalics"/>
    <w:basedOn w:val="a0"/>
    <w:rsid w:val="00D12F52"/>
  </w:style>
  <w:style w:type="paragraph" w:customStyle="1" w:styleId="authors">
    <w:name w:val="authors"/>
    <w:basedOn w:val="a"/>
    <w:rsid w:val="00D12F52"/>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itationline">
    <w:name w:val="citationline"/>
    <w:basedOn w:val="a"/>
    <w:rsid w:val="00D12F5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itation">
    <w:name w:val="citation"/>
    <w:basedOn w:val="a0"/>
    <w:rsid w:val="00D12F52"/>
  </w:style>
  <w:style w:type="character" w:customStyle="1" w:styleId="highlight">
    <w:name w:val="highlight"/>
    <w:basedOn w:val="a0"/>
    <w:rsid w:val="00D12F52"/>
  </w:style>
  <w:style w:type="paragraph" w:styleId="HTML0">
    <w:name w:val="HTML Preformatted"/>
    <w:basedOn w:val="a"/>
    <w:link w:val="HTMLChar"/>
    <w:uiPriority w:val="99"/>
    <w:unhideWhenUsed/>
    <w:rsid w:val="00D12F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Char">
    <w:name w:val="بتنسيق HTML مسبق Char"/>
    <w:basedOn w:val="a0"/>
    <w:link w:val="HTML0"/>
    <w:uiPriority w:val="99"/>
    <w:rsid w:val="00D12F52"/>
    <w:rPr>
      <w:rFonts w:ascii="Courier New" w:eastAsia="Times New Roman" w:hAnsi="Courier New" w:cs="Courier New"/>
      <w:sz w:val="20"/>
      <w:szCs w:val="20"/>
    </w:rPr>
  </w:style>
  <w:style w:type="paragraph" w:customStyle="1" w:styleId="affiliation-list-reveal">
    <w:name w:val="affiliation-list-reveal"/>
    <w:basedOn w:val="a"/>
    <w:rsid w:val="00D12F5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ollab">
    <w:name w:val="collab"/>
    <w:basedOn w:val="a0"/>
    <w:rsid w:val="00D12F52"/>
  </w:style>
  <w:style w:type="paragraph" w:styleId="HTML1">
    <w:name w:val="HTML Address"/>
    <w:basedOn w:val="a"/>
    <w:link w:val="HTMLChar0"/>
    <w:uiPriority w:val="99"/>
    <w:unhideWhenUsed/>
    <w:rsid w:val="00D12F52"/>
    <w:pPr>
      <w:spacing w:after="0" w:line="240" w:lineRule="auto"/>
    </w:pPr>
    <w:rPr>
      <w:rFonts w:ascii="Times New Roman" w:eastAsia="Times New Roman" w:hAnsi="Times New Roman" w:cs="Times New Roman"/>
      <w:i/>
      <w:iCs/>
      <w:sz w:val="24"/>
      <w:szCs w:val="24"/>
    </w:rPr>
  </w:style>
  <w:style w:type="character" w:customStyle="1" w:styleId="HTMLChar0">
    <w:name w:val="عنوان HTML Char"/>
    <w:basedOn w:val="a0"/>
    <w:link w:val="HTML1"/>
    <w:uiPriority w:val="99"/>
    <w:rsid w:val="00D12F52"/>
    <w:rPr>
      <w:rFonts w:ascii="Times New Roman" w:eastAsia="Times New Roman" w:hAnsi="Times New Roman" w:cs="Times New Roman"/>
      <w:i/>
      <w:iCs/>
      <w:sz w:val="24"/>
      <w:szCs w:val="24"/>
    </w:rPr>
  </w:style>
  <w:style w:type="character" w:customStyle="1" w:styleId="value">
    <w:name w:val="value"/>
    <w:basedOn w:val="a0"/>
    <w:rsid w:val="00D12F52"/>
  </w:style>
  <w:style w:type="character" w:styleId="ac">
    <w:name w:val="FollowedHyperlink"/>
    <w:basedOn w:val="a0"/>
    <w:uiPriority w:val="99"/>
    <w:semiHidden/>
    <w:unhideWhenUsed/>
    <w:rsid w:val="00D12F52"/>
    <w:rPr>
      <w:color w:val="800080" w:themeColor="followedHyperlink"/>
      <w:u w:val="single"/>
    </w:rPr>
  </w:style>
  <w:style w:type="paragraph" w:styleId="ad">
    <w:name w:val="No Spacing"/>
    <w:uiPriority w:val="1"/>
    <w:qFormat/>
    <w:rsid w:val="00D12F52"/>
    <w:pPr>
      <w:spacing w:after="0" w:line="240" w:lineRule="auto"/>
    </w:pPr>
  </w:style>
  <w:style w:type="paragraph" w:styleId="ae">
    <w:name w:val="TOC Heading"/>
    <w:basedOn w:val="1"/>
    <w:next w:val="a"/>
    <w:uiPriority w:val="39"/>
    <w:semiHidden/>
    <w:unhideWhenUsed/>
    <w:qFormat/>
    <w:rsid w:val="00D12F52"/>
    <w:pPr>
      <w:spacing w:line="276" w:lineRule="auto"/>
      <w:outlineLvl w:val="9"/>
    </w:pPr>
    <w:rPr>
      <w:color w:val="365F91" w:themeColor="accent1" w:themeShade="BF"/>
      <w:lang w:eastAsia="ja-JP"/>
    </w:rPr>
  </w:style>
  <w:style w:type="paragraph" w:styleId="20">
    <w:name w:val="toc 2"/>
    <w:basedOn w:val="a"/>
    <w:next w:val="a"/>
    <w:autoRedefine/>
    <w:uiPriority w:val="39"/>
    <w:unhideWhenUsed/>
    <w:qFormat/>
    <w:rsid w:val="00D12F52"/>
    <w:pPr>
      <w:spacing w:after="100"/>
      <w:ind w:left="220"/>
    </w:pPr>
    <w:rPr>
      <w:rFonts w:eastAsiaTheme="minorEastAsia"/>
      <w:lang w:eastAsia="ja-JP"/>
    </w:rPr>
  </w:style>
  <w:style w:type="paragraph" w:styleId="10">
    <w:name w:val="toc 1"/>
    <w:basedOn w:val="a"/>
    <w:next w:val="a"/>
    <w:autoRedefine/>
    <w:uiPriority w:val="39"/>
    <w:unhideWhenUsed/>
    <w:qFormat/>
    <w:rsid w:val="00D12F52"/>
    <w:pPr>
      <w:spacing w:after="100"/>
    </w:pPr>
    <w:rPr>
      <w:rFonts w:eastAsiaTheme="minorEastAsia"/>
      <w:lang w:eastAsia="ja-JP"/>
    </w:rPr>
  </w:style>
  <w:style w:type="paragraph" w:styleId="30">
    <w:name w:val="toc 3"/>
    <w:basedOn w:val="a"/>
    <w:next w:val="a"/>
    <w:autoRedefine/>
    <w:uiPriority w:val="39"/>
    <w:unhideWhenUsed/>
    <w:qFormat/>
    <w:rsid w:val="00D12F52"/>
    <w:pPr>
      <w:spacing w:after="100"/>
      <w:ind w:left="440"/>
    </w:pPr>
    <w:rPr>
      <w:rFonts w:eastAsiaTheme="minorEastAsia"/>
      <w:lang w:eastAsia="ja-JP"/>
    </w:rPr>
  </w:style>
  <w:style w:type="paragraph" w:styleId="4">
    <w:name w:val="toc 4"/>
    <w:basedOn w:val="a"/>
    <w:next w:val="a"/>
    <w:autoRedefine/>
    <w:uiPriority w:val="39"/>
    <w:unhideWhenUsed/>
    <w:rsid w:val="00A90C7E"/>
    <w:pPr>
      <w:spacing w:after="100"/>
      <w:ind w:left="660"/>
    </w:pPr>
    <w:rPr>
      <w:rFonts w:eastAsiaTheme="minorEastAsia"/>
    </w:rPr>
  </w:style>
  <w:style w:type="paragraph" w:styleId="5">
    <w:name w:val="toc 5"/>
    <w:basedOn w:val="a"/>
    <w:next w:val="a"/>
    <w:autoRedefine/>
    <w:uiPriority w:val="39"/>
    <w:unhideWhenUsed/>
    <w:rsid w:val="00A90C7E"/>
    <w:pPr>
      <w:spacing w:after="100"/>
      <w:ind w:left="880"/>
    </w:pPr>
    <w:rPr>
      <w:rFonts w:eastAsiaTheme="minorEastAsia"/>
    </w:rPr>
  </w:style>
  <w:style w:type="paragraph" w:styleId="6">
    <w:name w:val="toc 6"/>
    <w:basedOn w:val="a"/>
    <w:next w:val="a"/>
    <w:autoRedefine/>
    <w:uiPriority w:val="39"/>
    <w:unhideWhenUsed/>
    <w:rsid w:val="00A90C7E"/>
    <w:pPr>
      <w:spacing w:after="100"/>
      <w:ind w:left="1100"/>
    </w:pPr>
    <w:rPr>
      <w:rFonts w:eastAsiaTheme="minorEastAsia"/>
    </w:rPr>
  </w:style>
  <w:style w:type="paragraph" w:styleId="7">
    <w:name w:val="toc 7"/>
    <w:basedOn w:val="a"/>
    <w:next w:val="a"/>
    <w:autoRedefine/>
    <w:uiPriority w:val="39"/>
    <w:unhideWhenUsed/>
    <w:rsid w:val="00A90C7E"/>
    <w:pPr>
      <w:spacing w:after="100"/>
      <w:ind w:left="1320"/>
    </w:pPr>
    <w:rPr>
      <w:rFonts w:eastAsiaTheme="minorEastAsia"/>
    </w:rPr>
  </w:style>
  <w:style w:type="paragraph" w:styleId="8">
    <w:name w:val="toc 8"/>
    <w:basedOn w:val="a"/>
    <w:next w:val="a"/>
    <w:autoRedefine/>
    <w:uiPriority w:val="39"/>
    <w:unhideWhenUsed/>
    <w:rsid w:val="00A90C7E"/>
    <w:pPr>
      <w:spacing w:after="100"/>
      <w:ind w:left="1540"/>
    </w:pPr>
    <w:rPr>
      <w:rFonts w:eastAsiaTheme="minorEastAsia"/>
    </w:rPr>
  </w:style>
  <w:style w:type="paragraph" w:styleId="9">
    <w:name w:val="toc 9"/>
    <w:basedOn w:val="a"/>
    <w:next w:val="a"/>
    <w:autoRedefine/>
    <w:uiPriority w:val="39"/>
    <w:unhideWhenUsed/>
    <w:rsid w:val="00A90C7E"/>
    <w:pPr>
      <w:spacing w:after="100"/>
      <w:ind w:left="1760"/>
    </w:pPr>
    <w:rPr>
      <w:rFonts w:eastAsiaTheme="minor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chart" Target="charts/chart7.xml"/><Relationship Id="rId21" Type="http://schemas.openxmlformats.org/officeDocument/2006/relationships/image" Target="media/image12.png"/><Relationship Id="rId34" Type="http://schemas.openxmlformats.org/officeDocument/2006/relationships/chart" Target="charts/chart4.xml"/><Relationship Id="rId42" Type="http://schemas.openxmlformats.org/officeDocument/2006/relationships/image" Target="media/image22.png"/><Relationship Id="rId47" Type="http://schemas.openxmlformats.org/officeDocument/2006/relationships/image" Target="media/image26.png"/><Relationship Id="rId50" Type="http://schemas.openxmlformats.org/officeDocument/2006/relationships/hyperlink" Target="https://doi.org/10.1371/journal.ppat.1000918" TargetMode="External"/><Relationship Id="rId55" Type="http://schemas.openxmlformats.org/officeDocument/2006/relationships/hyperlink" Target="http://dx.doi.org/10.3390/v4071144" TargetMode="External"/><Relationship Id="rId63" Type="http://schemas.openxmlformats.org/officeDocument/2006/relationships/hyperlink" Target="http://www.ajtmh.org/search?value1=Meshack+Wadegu&amp;option1=author&amp;noRedirect=true" TargetMode="External"/><Relationship Id="rId68" Type="http://schemas.openxmlformats.org/officeDocument/2006/relationships/hyperlink" Target="http://www.ajtmh.org/search?value1=Wallace+Bulimo&amp;option1=author&amp;noRedirect=true" TargetMode="External"/><Relationship Id="rId76" Type="http://schemas.openxmlformats.org/officeDocument/2006/relationships/hyperlink" Target="http://dx.doi.org/10.1371%2Fjournal.ppat.1000943" TargetMode="External"/><Relationship Id="rId84" Type="http://schemas.openxmlformats.org/officeDocument/2006/relationships/hyperlink" Target="https://dx.doi.org/10.1371%2Fcurrents.RRN1152" TargetMode="External"/><Relationship Id="rId7" Type="http://schemas.openxmlformats.org/officeDocument/2006/relationships/endnotes" Target="endnotes.xml"/><Relationship Id="rId71" Type="http://schemas.openxmlformats.org/officeDocument/2006/relationships/hyperlink" Target="http://www.nite.go.jp/data/000021943.pdf" TargetMode="Externa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8.png"/><Relationship Id="rId11" Type="http://schemas.openxmlformats.org/officeDocument/2006/relationships/image" Target="media/image3.jpeg"/><Relationship Id="rId24" Type="http://schemas.openxmlformats.org/officeDocument/2006/relationships/image" Target="media/image15.jpeg"/><Relationship Id="rId32" Type="http://schemas.openxmlformats.org/officeDocument/2006/relationships/chart" Target="charts/chart2.xml"/><Relationship Id="rId37" Type="http://schemas.openxmlformats.org/officeDocument/2006/relationships/chart" Target="charts/chart5.xml"/><Relationship Id="rId40" Type="http://schemas.openxmlformats.org/officeDocument/2006/relationships/image" Target="media/image20.png"/><Relationship Id="rId45" Type="http://schemas.openxmlformats.org/officeDocument/2006/relationships/header" Target="header4.xml"/><Relationship Id="rId53" Type="http://schemas.openxmlformats.org/officeDocument/2006/relationships/hyperlink" Target="https://www.cdc.gov/flu/about/viruses/types.htm" TargetMode="External"/><Relationship Id="rId58" Type="http://schemas.openxmlformats.org/officeDocument/2006/relationships/hyperlink" Target="https://dx.doi.org/10.3791%2F3923" TargetMode="External"/><Relationship Id="rId66" Type="http://schemas.openxmlformats.org/officeDocument/2006/relationships/hyperlink" Target="http://www.ajtmh.org/search?value1=James+Njiri&amp;option1=author&amp;noRedirect=true" TargetMode="External"/><Relationship Id="rId74" Type="http://schemas.openxmlformats.org/officeDocument/2006/relationships/hyperlink" Target="http://www.virology.ws/2009/04/30/structure-of-influenza-virus/" TargetMode="External"/><Relationship Id="rId79" Type="http://schemas.openxmlformats.org/officeDocument/2006/relationships/hyperlink" Target="https://doi.org/10.1186/1471-2334-11-134" TargetMode="External"/><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www.ajtmh.org/search?value1=Rachel+Achilla&amp;option1=author&amp;noRedirect=true" TargetMode="External"/><Relationship Id="rId82" Type="http://schemas.openxmlformats.org/officeDocument/2006/relationships/hyperlink" Target="http://www.who.int/mediacentre/factsheets/fs211/en/" TargetMode="Externa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hyperlink" Target="https://www.thermofisher.com/order/catalog/product/4351106?ICID=search-product" TargetMode="External"/><Relationship Id="rId30" Type="http://schemas.openxmlformats.org/officeDocument/2006/relationships/image" Target="media/image19.png"/><Relationship Id="rId35" Type="http://schemas.openxmlformats.org/officeDocument/2006/relationships/header" Target="header3.xml"/><Relationship Id="rId43" Type="http://schemas.openxmlformats.org/officeDocument/2006/relationships/image" Target="media/image23.png"/><Relationship Id="rId48" Type="http://schemas.openxmlformats.org/officeDocument/2006/relationships/image" Target="media/image27.png"/><Relationship Id="rId56" Type="http://schemas.openxmlformats.org/officeDocument/2006/relationships/hyperlink" Target="https://doi.org/10.1186/s12985-015-0317-1" TargetMode="External"/><Relationship Id="rId64" Type="http://schemas.openxmlformats.org/officeDocument/2006/relationships/hyperlink" Target="http://www.ajtmh.org/search?value1=Silvanos+Mukunzi&amp;option1=author&amp;noRedirect=true" TargetMode="External"/><Relationship Id="rId69" Type="http://schemas.openxmlformats.org/officeDocument/2006/relationships/hyperlink" Target="http://www.ajtmh.org/content/journals/14761645" TargetMode="External"/><Relationship Id="rId77" Type="http://schemas.openxmlformats.org/officeDocument/2006/relationships/hyperlink" Target="https://doi.org/10.1371/journal.pone.0139958" TargetMode="External"/><Relationship Id="rId8" Type="http://schemas.openxmlformats.org/officeDocument/2006/relationships/image" Target="media/image1.png"/><Relationship Id="rId51" Type="http://schemas.openxmlformats.org/officeDocument/2006/relationships/hyperlink" Target="https://doi.org/10.2807/1560-7917.ES.2016.21.13.30184" TargetMode="External"/><Relationship Id="rId72" Type="http://schemas.openxmlformats.org/officeDocument/2006/relationships/hyperlink" Target="https://doi.org/10.1371/journal.ppat.0030131" TargetMode="External"/><Relationship Id="rId80" Type="http://schemas.openxmlformats.org/officeDocument/2006/relationships/hyperlink" Target="http://www.uniprot.org/uniprot/P03437" TargetMode="External"/><Relationship Id="rId85" Type="http://schemas.openxmlformats.org/officeDocument/2006/relationships/hyperlink" Target="http://doi.org/10.3389/fmicb.2017.00584" TargetMode="Externa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chart" Target="charts/chart3.xml"/><Relationship Id="rId38" Type="http://schemas.openxmlformats.org/officeDocument/2006/relationships/chart" Target="charts/chart6.xml"/><Relationship Id="rId46" Type="http://schemas.openxmlformats.org/officeDocument/2006/relationships/image" Target="media/image25.png"/><Relationship Id="rId59" Type="http://schemas.openxmlformats.org/officeDocument/2006/relationships/hyperlink" Target="http://www.ajtmh.org/search?value1=Janet+Majanja&amp;option1=author&amp;noRedirect=true" TargetMode="External"/><Relationship Id="rId67" Type="http://schemas.openxmlformats.org/officeDocument/2006/relationships/hyperlink" Target="http://www.ajtmh.org/search?value1=George+Gachara&amp;option1=author&amp;noRedirect=true" TargetMode="External"/><Relationship Id="rId20" Type="http://schemas.openxmlformats.org/officeDocument/2006/relationships/image" Target="media/image11.png"/><Relationship Id="rId41" Type="http://schemas.openxmlformats.org/officeDocument/2006/relationships/image" Target="media/image21.png"/><Relationship Id="rId54" Type="http://schemas.openxmlformats.org/officeDocument/2006/relationships/hyperlink" Target="https://ecdc.europa.eu/sites/portal/files/documents/ERLI-Net-report-Jul-2017.pdf" TargetMode="External"/><Relationship Id="rId62" Type="http://schemas.openxmlformats.org/officeDocument/2006/relationships/hyperlink" Target="http://www.ajtmh.org/search?value1=Eyako+K.+Wurapa&amp;option1=author&amp;noRedirect=true" TargetMode="External"/><Relationship Id="rId70" Type="http://schemas.openxmlformats.org/officeDocument/2006/relationships/hyperlink" Target="https://doi.org/10.1371/journal.pone.0094822" TargetMode="External"/><Relationship Id="rId75" Type="http://schemas.openxmlformats.org/officeDocument/2006/relationships/hyperlink" Target="https://doi.org/10.1016/j.ijid.2013.01.028" TargetMode="External"/><Relationship Id="rId83" Type="http://schemas.openxmlformats.org/officeDocument/2006/relationships/hyperlink" Target="https://doi.org/10.1371/journal.pone.0055016"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header" Target="header2.xml"/><Relationship Id="rId36" Type="http://schemas.openxmlformats.org/officeDocument/2006/relationships/footer" Target="footer2.xml"/><Relationship Id="rId49" Type="http://schemas.openxmlformats.org/officeDocument/2006/relationships/hyperlink" Target="https://doi.org/10.1371/journal.pone.0180419" TargetMode="External"/><Relationship Id="rId57" Type="http://schemas.openxmlformats.org/officeDocument/2006/relationships/hyperlink" Target="https://doi.org/10.1371/journal.pone.0011719" TargetMode="External"/><Relationship Id="rId10" Type="http://schemas.openxmlformats.org/officeDocument/2006/relationships/image" Target="media/image2.jpeg"/><Relationship Id="rId31" Type="http://schemas.openxmlformats.org/officeDocument/2006/relationships/chart" Target="charts/chart1.xml"/><Relationship Id="rId44" Type="http://schemas.openxmlformats.org/officeDocument/2006/relationships/image" Target="media/image24.png"/><Relationship Id="rId52" Type="http://schemas.openxmlformats.org/officeDocument/2006/relationships/hyperlink" Target="https://www.hhs.gov/" TargetMode="External"/><Relationship Id="rId60" Type="http://schemas.openxmlformats.org/officeDocument/2006/relationships/hyperlink" Target="http://www.ajtmh.org/search?value1=Rose+N.+Njoroge&amp;option1=author&amp;noRedirect=true" TargetMode="External"/><Relationship Id="rId65" Type="http://schemas.openxmlformats.org/officeDocument/2006/relationships/hyperlink" Target="http://www.ajtmh.org/search?value1=Josephat+Mwangi&amp;option1=author&amp;noRedirect=true" TargetMode="External"/><Relationship Id="rId73" Type="http://schemas.openxmlformats.org/officeDocument/2006/relationships/hyperlink" Target="https://doi.org/10.1371/journal.pone.0009693" TargetMode="External"/><Relationship Id="rId78" Type="http://schemas.openxmlformats.org/officeDocument/2006/relationships/hyperlink" Target="https://www.wou.edu/las/physci/ch462/Gel%20Electrophoresis.pdf" TargetMode="External"/><Relationship Id="rId81" Type="http://schemas.openxmlformats.org/officeDocument/2006/relationships/hyperlink" Target="https://doi.org/10.1186/1745-6150-1-34" TargetMode="External"/><Relationship Id="rId86"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charts/_rels/chart1.xml.rels><?xml version="1.0" encoding="UTF-8" standalone="yes"?>
<Relationships xmlns="http://schemas.openxmlformats.org/package/2006/relationships"><Relationship Id="rId2" Type="http://schemas.openxmlformats.org/officeDocument/2006/relationships/oleObject" Target="file:///C:\Users\Iuse\Desktop\Caroline%20HiN1%202008-2015%20(1).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Iuse\Desktop\Caroline%20HiN1%202008-2015%20(1).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1" Type="http://schemas.openxmlformats.org/officeDocument/2006/relationships/oleObject" Target="file:///C:\Users\Iuse\Desktop\Caroline%20HiN1%202008-2015%20(1).xlsx" TargetMode="External"/></Relationships>
</file>

<file path=word/charts/_rels/chart4.xml.rels><?xml version="1.0" encoding="UTF-8" standalone="yes"?>
<Relationships xmlns="http://schemas.openxmlformats.org/package/2006/relationships"><Relationship Id="rId2" Type="http://schemas.openxmlformats.org/officeDocument/2006/relationships/oleObject" Target="file:///C:\Users\Iuse\Desktop\Caroline%20HiN1%202008-2015%20(1).xlsx" TargetMode="External"/><Relationship Id="rId1" Type="http://schemas.openxmlformats.org/officeDocument/2006/relationships/themeOverride" Target="../theme/themeOverride3.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4.xml"/></Relationships>
</file>

<file path=word/charts/_rels/chart6.xml.rels><?xml version="1.0" encoding="UTF-8" standalone="yes"?>
<Relationships xmlns="http://schemas.openxmlformats.org/package/2006/relationships"><Relationship Id="rId1" Type="http://schemas.openxmlformats.org/officeDocument/2006/relationships/oleObject" Target="file:///C:\Users\Iuse\Desktop\Caroline%20HiN1%202008-2015%20(1).xlsx" TargetMode="External"/></Relationships>
</file>

<file path=word/charts/_rels/chart7.xml.rels><?xml version="1.0" encoding="UTF-8" standalone="yes"?>
<Relationships xmlns="http://schemas.openxmlformats.org/package/2006/relationships"><Relationship Id="rId2" Type="http://schemas.openxmlformats.org/officeDocument/2006/relationships/oleObject" Target="file:///C:\Users\Iuse\Desktop\Caroline%20HiN1%202008-2015%20(1).xlsx" TargetMode="External"/><Relationship Id="rId1" Type="http://schemas.openxmlformats.org/officeDocument/2006/relationships/themeOverride" Target="../theme/themeOverrid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ar-SA"/>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title>
      <c:overlay val="0"/>
    </c:title>
    <c:autoTitleDeleted val="0"/>
    <c:plotArea>
      <c:layout/>
      <c:pieChart>
        <c:varyColors val="1"/>
        <c:ser>
          <c:idx val="0"/>
          <c:order val="0"/>
          <c:tx>
            <c:strRef>
              <c:f>'Caroline H1N1'!$Q$791</c:f>
              <c:strCache>
                <c:ptCount val="1"/>
                <c:pt idx="0">
                  <c:v>A(H1N1)pdm09</c:v>
                </c:pt>
              </c:strCache>
            </c:strRef>
          </c:tx>
          <c:dLbls>
            <c:dLbl>
              <c:idx val="0"/>
              <c:layout>
                <c:manualLayout>
                  <c:x val="-0.2010209973753283"/>
                  <c:y val="-2.9790755322251387E-2"/>
                </c:manualLayout>
              </c:layout>
              <c:tx>
                <c:rich>
                  <a:bodyPr/>
                  <a:lstStyle/>
                  <a:p>
                    <a:r>
                      <a:rPr lang="en-US" sz="1200" b="1">
                        <a:latin typeface="Times New Roman" pitchFamily="18" charset="0"/>
                        <a:cs typeface="Times New Roman" pitchFamily="18" charset="0"/>
                      </a:rPr>
                      <a:t>Bethlehem
53%</a:t>
                    </a:r>
                  </a:p>
                </c:rich>
              </c:tx>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0-A952-4CDC-A055-4BA3F7E3C4FF}"/>
                </c:ext>
              </c:extLst>
            </c:dLbl>
            <c:dLbl>
              <c:idx val="1"/>
              <c:layout>
                <c:manualLayout>
                  <c:x val="0.16686942257217893"/>
                  <c:y val="-4.6248177311169342E-2"/>
                </c:manualLayout>
              </c:layout>
              <c:tx>
                <c:rich>
                  <a:bodyPr/>
                  <a:lstStyle/>
                  <a:p>
                    <a:r>
                      <a:rPr lang="en-US" sz="1200" b="1">
                        <a:latin typeface="Times New Roman" pitchFamily="18" charset="0"/>
                        <a:cs typeface="Times New Roman" pitchFamily="18" charset="0"/>
                      </a:rPr>
                      <a:t>Hebron
40%</a:t>
                    </a:r>
                  </a:p>
                </c:rich>
              </c:tx>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A952-4CDC-A055-4BA3F7E3C4FF}"/>
                </c:ext>
              </c:extLst>
            </c:dLbl>
            <c:dLbl>
              <c:idx val="2"/>
              <c:tx>
                <c:rich>
                  <a:bodyPr/>
                  <a:lstStyle/>
                  <a:p>
                    <a:r>
                      <a:rPr lang="en-US" sz="1100" b="1">
                        <a:latin typeface="Times New Roman" pitchFamily="18" charset="0"/>
                        <a:cs typeface="Times New Roman" pitchFamily="18" charset="0"/>
                      </a:rPr>
                      <a:t>Miscellaneous
7%</a:t>
                    </a:r>
                  </a:p>
                </c:rich>
              </c:tx>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2-A952-4CDC-A055-4BA3F7E3C4FF}"/>
                </c:ext>
              </c:extLst>
            </c:dLbl>
            <c:spPr>
              <a:noFill/>
              <a:ln>
                <a:noFill/>
              </a:ln>
              <a:effectLst/>
            </c:spPr>
            <c:showLegendKey val="0"/>
            <c:showVal val="0"/>
            <c:showCatName val="1"/>
            <c:showSerName val="0"/>
            <c:showPercent val="1"/>
            <c:showBubbleSize val="0"/>
            <c:showLeaderLines val="1"/>
            <c:extLst>
              <c:ext xmlns:c15="http://schemas.microsoft.com/office/drawing/2012/chart" uri="{CE6537A1-D6FC-4f65-9D91-7224C49458BB}"/>
            </c:extLst>
          </c:dLbls>
          <c:cat>
            <c:strRef>
              <c:f>'Caroline H1N1'!$P$792:$P$794</c:f>
              <c:strCache>
                <c:ptCount val="3"/>
                <c:pt idx="0">
                  <c:v>Bethlehem</c:v>
                </c:pt>
                <c:pt idx="1">
                  <c:v>Hebron</c:v>
                </c:pt>
                <c:pt idx="2">
                  <c:v>Miscellaneous</c:v>
                </c:pt>
              </c:strCache>
            </c:strRef>
          </c:cat>
          <c:val>
            <c:numRef>
              <c:f>'Caroline H1N1'!$Q$792:$Q$794</c:f>
              <c:numCache>
                <c:formatCode>General</c:formatCode>
                <c:ptCount val="3"/>
                <c:pt idx="0">
                  <c:v>290</c:v>
                </c:pt>
                <c:pt idx="1">
                  <c:v>221</c:v>
                </c:pt>
                <c:pt idx="2">
                  <c:v>39</c:v>
                </c:pt>
              </c:numCache>
            </c:numRef>
          </c:val>
          <c:extLst>
            <c:ext xmlns:c16="http://schemas.microsoft.com/office/drawing/2014/chart" uri="{C3380CC4-5D6E-409C-BE32-E72D297353CC}">
              <c16:uniqueId val="{00000003-A952-4CDC-A055-4BA3F7E3C4FF}"/>
            </c:ext>
          </c:extLst>
        </c:ser>
        <c:dLbls>
          <c:showLegendKey val="0"/>
          <c:showVal val="0"/>
          <c:showCatName val="1"/>
          <c:showSerName val="0"/>
          <c:showPercent val="1"/>
          <c:showBubbleSize val="0"/>
          <c:showLeaderLines val="1"/>
        </c:dLbls>
        <c:firstSliceAng val="0"/>
      </c:pieChart>
    </c:plotArea>
    <c:plotVisOnly val="1"/>
    <c:dispBlanksAs val="zero"/>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plotArea>
      <c:layout>
        <c:manualLayout>
          <c:layoutTarget val="inner"/>
          <c:xMode val="edge"/>
          <c:yMode val="edge"/>
          <c:x val="0.30569881889763822"/>
          <c:y val="0.19442930503252337"/>
          <c:w val="0.38860258092738476"/>
          <c:h val="0.64767096821230674"/>
        </c:manualLayout>
      </c:layout>
      <c:doughnutChart>
        <c:varyColors val="1"/>
        <c:ser>
          <c:idx val="0"/>
          <c:order val="0"/>
          <c:tx>
            <c:strRef>
              <c:f>'Caroline H1N1'!$T$791</c:f>
              <c:strCache>
                <c:ptCount val="1"/>
                <c:pt idx="0">
                  <c:v>A(H1N1)pdm09</c:v>
                </c:pt>
              </c:strCache>
            </c:strRef>
          </c:tx>
          <c:dLbls>
            <c:dLbl>
              <c:idx val="0"/>
              <c:layout>
                <c:manualLayout>
                  <c:x val="-5.3438538932633527E-2"/>
                  <c:y val="-0.12939814814814821"/>
                </c:manualLayout>
              </c:layout>
              <c:tx>
                <c:rich>
                  <a:bodyPr/>
                  <a:lstStyle/>
                  <a:p>
                    <a:r>
                      <a:rPr lang="en-US" sz="1200" b="1">
                        <a:latin typeface="Times New Roman" pitchFamily="18" charset="0"/>
                        <a:cs typeface="Times New Roman" pitchFamily="18" charset="0"/>
                      </a:rPr>
                      <a:t>Female
41%</a:t>
                    </a:r>
                  </a:p>
                </c:rich>
              </c:tx>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0-A9A9-4FAF-BD69-A5D192368CB6}"/>
                </c:ext>
              </c:extLst>
            </c:dLbl>
            <c:dLbl>
              <c:idx val="1"/>
              <c:layout>
                <c:manualLayout>
                  <c:x val="3.7740157480315062E-2"/>
                  <c:y val="0.11261628754739"/>
                </c:manualLayout>
              </c:layout>
              <c:tx>
                <c:rich>
                  <a:bodyPr/>
                  <a:lstStyle/>
                  <a:p>
                    <a:r>
                      <a:rPr lang="en-US" sz="1200" b="1">
                        <a:latin typeface="Times New Roman" pitchFamily="18" charset="0"/>
                        <a:cs typeface="Times New Roman" pitchFamily="18" charset="0"/>
                      </a:rPr>
                      <a:t>Male
59%</a:t>
                    </a:r>
                  </a:p>
                </c:rich>
              </c:tx>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A9A9-4FAF-BD69-A5D192368CB6}"/>
                </c:ext>
              </c:extLst>
            </c:dLbl>
            <c:spPr>
              <a:noFill/>
              <a:ln>
                <a:noFill/>
              </a:ln>
              <a:effectLst/>
            </c:spPr>
            <c:showLegendKey val="0"/>
            <c:showVal val="0"/>
            <c:showCatName val="1"/>
            <c:showSerName val="0"/>
            <c:showPercent val="1"/>
            <c:showBubbleSize val="0"/>
            <c:showLeaderLines val="1"/>
            <c:extLst>
              <c:ext xmlns:c15="http://schemas.microsoft.com/office/drawing/2012/chart" uri="{CE6537A1-D6FC-4f65-9D91-7224C49458BB}"/>
            </c:extLst>
          </c:dLbls>
          <c:cat>
            <c:strRef>
              <c:f>'Caroline H1N1'!$S$792:$S$793</c:f>
              <c:strCache>
                <c:ptCount val="2"/>
                <c:pt idx="0">
                  <c:v>Female</c:v>
                </c:pt>
                <c:pt idx="1">
                  <c:v>Male</c:v>
                </c:pt>
              </c:strCache>
            </c:strRef>
          </c:cat>
          <c:val>
            <c:numRef>
              <c:f>'Caroline H1N1'!$T$792:$T$793</c:f>
              <c:numCache>
                <c:formatCode>General</c:formatCode>
                <c:ptCount val="2"/>
                <c:pt idx="0">
                  <c:v>225</c:v>
                </c:pt>
                <c:pt idx="1">
                  <c:v>325</c:v>
                </c:pt>
              </c:numCache>
            </c:numRef>
          </c:val>
          <c:extLst>
            <c:ext xmlns:c16="http://schemas.microsoft.com/office/drawing/2014/chart" uri="{C3380CC4-5D6E-409C-BE32-E72D297353CC}">
              <c16:uniqueId val="{00000002-A9A9-4FAF-BD69-A5D192368CB6}"/>
            </c:ext>
          </c:extLst>
        </c:ser>
        <c:dLbls>
          <c:showLegendKey val="0"/>
          <c:showVal val="0"/>
          <c:showCatName val="1"/>
          <c:showSerName val="0"/>
          <c:showPercent val="1"/>
          <c:showBubbleSize val="0"/>
          <c:showLeaderLines val="1"/>
        </c:dLbls>
        <c:firstSliceAng val="0"/>
        <c:holeSize val="50"/>
      </c:doughnutChart>
    </c:plotArea>
    <c:plotVisOnly val="1"/>
    <c:dispBlanksAs val="zero"/>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latin typeface="Times New Roman" pitchFamily="18" charset="0"/>
                <a:cs typeface="Times New Roman" pitchFamily="18" charset="0"/>
              </a:defRPr>
            </a:pPr>
            <a:r>
              <a:rPr lang="en-US" sz="1600">
                <a:latin typeface="Times New Roman" pitchFamily="18" charset="0"/>
                <a:cs typeface="Times New Roman" pitchFamily="18" charset="0"/>
              </a:rPr>
              <a:t>influenza A positive cases by subtype</a:t>
            </a:r>
          </a:p>
        </c:rich>
      </c:tx>
      <c:layout>
        <c:manualLayout>
          <c:xMode val="edge"/>
          <c:yMode val="edge"/>
          <c:x val="0.1395851467933597"/>
          <c:y val="1.4760147601476014E-2"/>
        </c:manualLayout>
      </c:layout>
      <c:overlay val="0"/>
    </c:title>
    <c:autoTitleDeleted val="0"/>
    <c:plotArea>
      <c:layout>
        <c:manualLayout>
          <c:layoutTarget val="inner"/>
          <c:xMode val="edge"/>
          <c:yMode val="edge"/>
          <c:x val="0.14940507436570435"/>
          <c:y val="0.19353018372703423"/>
          <c:w val="0.82003937007874039"/>
          <c:h val="0.57428623505395149"/>
        </c:manualLayout>
      </c:layout>
      <c:barChart>
        <c:barDir val="col"/>
        <c:grouping val="clustered"/>
        <c:varyColors val="0"/>
        <c:ser>
          <c:idx val="0"/>
          <c:order val="0"/>
          <c:tx>
            <c:strRef>
              <c:f>Sheet2!$T$17</c:f>
              <c:strCache>
                <c:ptCount val="1"/>
                <c:pt idx="0">
                  <c:v>No. of the cases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Sheet2!$U$16:$W$16</c:f>
              <c:strCache>
                <c:ptCount val="3"/>
                <c:pt idx="0">
                  <c:v>A(H1N1)pdm09</c:v>
                </c:pt>
                <c:pt idx="1">
                  <c:v>A(H3N2)</c:v>
                </c:pt>
                <c:pt idx="2">
                  <c:v>A(H1N1)</c:v>
                </c:pt>
              </c:strCache>
            </c:strRef>
          </c:cat>
          <c:val>
            <c:numRef>
              <c:f>Sheet2!$U$17:$W$17</c:f>
              <c:numCache>
                <c:formatCode>General</c:formatCode>
                <c:ptCount val="3"/>
                <c:pt idx="0">
                  <c:v>244</c:v>
                </c:pt>
                <c:pt idx="1">
                  <c:v>275</c:v>
                </c:pt>
                <c:pt idx="2">
                  <c:v>29</c:v>
                </c:pt>
              </c:numCache>
            </c:numRef>
          </c:val>
          <c:extLst>
            <c:ext xmlns:c16="http://schemas.microsoft.com/office/drawing/2014/chart" uri="{C3380CC4-5D6E-409C-BE32-E72D297353CC}">
              <c16:uniqueId val="{00000000-A1A7-4D4E-8B27-4847C69F874C}"/>
            </c:ext>
          </c:extLst>
        </c:ser>
        <c:dLbls>
          <c:showLegendKey val="0"/>
          <c:showVal val="0"/>
          <c:showCatName val="0"/>
          <c:showSerName val="0"/>
          <c:showPercent val="0"/>
          <c:showBubbleSize val="0"/>
        </c:dLbls>
        <c:gapWidth val="150"/>
        <c:axId val="285318528"/>
        <c:axId val="285328896"/>
      </c:barChart>
      <c:catAx>
        <c:axId val="285318528"/>
        <c:scaling>
          <c:orientation val="minMax"/>
        </c:scaling>
        <c:delete val="0"/>
        <c:axPos val="b"/>
        <c:title>
          <c:tx>
            <c:rich>
              <a:bodyPr/>
              <a:lstStyle/>
              <a:p>
                <a:pPr>
                  <a:defRPr/>
                </a:pPr>
                <a:r>
                  <a:rPr lang="en-US" sz="1200">
                    <a:solidFill>
                      <a:sysClr val="windowText" lastClr="000000"/>
                    </a:solidFill>
                    <a:latin typeface="Times New Roman" pitchFamily="18" charset="0"/>
                    <a:cs typeface="Times New Roman" pitchFamily="18" charset="0"/>
                  </a:rPr>
                  <a:t>Influenza</a:t>
                </a:r>
                <a:r>
                  <a:rPr lang="en-US" sz="1200" baseline="0">
                    <a:solidFill>
                      <a:sysClr val="windowText" lastClr="000000"/>
                    </a:solidFill>
                    <a:latin typeface="Times New Roman" pitchFamily="18" charset="0"/>
                    <a:cs typeface="Times New Roman" pitchFamily="18" charset="0"/>
                  </a:rPr>
                  <a:t> A subtypes</a:t>
                </a:r>
                <a:endParaRPr lang="en-US" sz="1200">
                  <a:solidFill>
                    <a:sysClr val="windowText" lastClr="000000"/>
                  </a:solidFill>
                  <a:latin typeface="Times New Roman" pitchFamily="18" charset="0"/>
                  <a:cs typeface="Times New Roman" pitchFamily="18" charset="0"/>
                </a:endParaRPr>
              </a:p>
            </c:rich>
          </c:tx>
          <c:overlay val="0"/>
        </c:title>
        <c:numFmt formatCode="General" sourceLinked="0"/>
        <c:majorTickMark val="none"/>
        <c:minorTickMark val="none"/>
        <c:tickLblPos val="nextTo"/>
        <c:crossAx val="285328896"/>
        <c:crosses val="autoZero"/>
        <c:auto val="1"/>
        <c:lblAlgn val="ctr"/>
        <c:lblOffset val="100"/>
        <c:noMultiLvlLbl val="0"/>
      </c:catAx>
      <c:valAx>
        <c:axId val="285328896"/>
        <c:scaling>
          <c:orientation val="minMax"/>
        </c:scaling>
        <c:delete val="0"/>
        <c:axPos val="l"/>
        <c:majorGridlines/>
        <c:title>
          <c:tx>
            <c:rich>
              <a:bodyPr/>
              <a:lstStyle/>
              <a:p>
                <a:pPr>
                  <a:defRPr/>
                </a:pPr>
                <a:r>
                  <a:rPr lang="en-US" sz="1200">
                    <a:latin typeface="Times New Roman" pitchFamily="18" charset="0"/>
                    <a:cs typeface="Times New Roman" pitchFamily="18" charset="0"/>
                  </a:rPr>
                  <a:t>number of</a:t>
                </a:r>
                <a:r>
                  <a:rPr lang="en-US" sz="1200" baseline="0">
                    <a:latin typeface="Times New Roman" pitchFamily="18" charset="0"/>
                    <a:cs typeface="Times New Roman" pitchFamily="18" charset="0"/>
                  </a:rPr>
                  <a:t> the samples</a:t>
                </a:r>
                <a:endParaRPr lang="en-US" sz="1200">
                  <a:latin typeface="Times New Roman" pitchFamily="18" charset="0"/>
                  <a:cs typeface="Times New Roman" pitchFamily="18" charset="0"/>
                </a:endParaRPr>
              </a:p>
            </c:rich>
          </c:tx>
          <c:layout>
            <c:manualLayout>
              <c:xMode val="edge"/>
              <c:yMode val="edge"/>
              <c:x val="3.0555555555555561E-2"/>
              <c:y val="0.18179571303587058"/>
            </c:manualLayout>
          </c:layout>
          <c:overlay val="0"/>
        </c:title>
        <c:numFmt formatCode="General" sourceLinked="1"/>
        <c:majorTickMark val="out"/>
        <c:minorTickMark val="none"/>
        <c:tickLblPos val="nextTo"/>
        <c:crossAx val="285318528"/>
        <c:crosses val="autoZero"/>
        <c:crossBetween val="between"/>
      </c:valAx>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'Caroline H1N1'!$L$788</c:f>
              <c:strCache>
                <c:ptCount val="1"/>
                <c:pt idx="0">
                  <c:v>A(H1N1)</c:v>
                </c:pt>
              </c:strCache>
            </c:strRef>
          </c:tx>
          <c:marker>
            <c:symbol val="none"/>
          </c:marker>
          <c:cat>
            <c:multiLvlStrRef>
              <c:f>'Caroline H1N1'!$J$789:$K$824</c:f>
              <c:multiLvlStrCache>
                <c:ptCount val="36"/>
                <c:lvl>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pt idx="12">
                    <c:v>January</c:v>
                  </c:pt>
                  <c:pt idx="13">
                    <c:v>February</c:v>
                  </c:pt>
                  <c:pt idx="14">
                    <c:v>March</c:v>
                  </c:pt>
                  <c:pt idx="15">
                    <c:v>April</c:v>
                  </c:pt>
                  <c:pt idx="16">
                    <c:v>May</c:v>
                  </c:pt>
                  <c:pt idx="17">
                    <c:v>June</c:v>
                  </c:pt>
                  <c:pt idx="18">
                    <c:v>July</c:v>
                  </c:pt>
                  <c:pt idx="19">
                    <c:v>August</c:v>
                  </c:pt>
                  <c:pt idx="20">
                    <c:v>September</c:v>
                  </c:pt>
                  <c:pt idx="21">
                    <c:v>October</c:v>
                  </c:pt>
                  <c:pt idx="22">
                    <c:v>November</c:v>
                  </c:pt>
                  <c:pt idx="23">
                    <c:v>December</c:v>
                  </c:pt>
                  <c:pt idx="24">
                    <c:v>January</c:v>
                  </c:pt>
                  <c:pt idx="25">
                    <c:v>February</c:v>
                  </c:pt>
                  <c:pt idx="26">
                    <c:v>March</c:v>
                  </c:pt>
                  <c:pt idx="27">
                    <c:v>April</c:v>
                  </c:pt>
                  <c:pt idx="28">
                    <c:v>May</c:v>
                  </c:pt>
                  <c:pt idx="29">
                    <c:v>June</c:v>
                  </c:pt>
                  <c:pt idx="30">
                    <c:v>July</c:v>
                  </c:pt>
                  <c:pt idx="31">
                    <c:v>August</c:v>
                  </c:pt>
                  <c:pt idx="32">
                    <c:v>September</c:v>
                  </c:pt>
                  <c:pt idx="33">
                    <c:v>October</c:v>
                  </c:pt>
                  <c:pt idx="34">
                    <c:v>November</c:v>
                  </c:pt>
                  <c:pt idx="35">
                    <c:v>December</c:v>
                  </c:pt>
                </c:lvl>
                <c:lvl>
                  <c:pt idx="0">
                    <c:v>Year:2008</c:v>
                  </c:pt>
                  <c:pt idx="12">
                    <c:v>Year:2009</c:v>
                  </c:pt>
                  <c:pt idx="24">
                    <c:v>Year:2010</c:v>
                  </c:pt>
                </c:lvl>
              </c:multiLvlStrCache>
            </c:multiLvlStrRef>
          </c:cat>
          <c:val>
            <c:numRef>
              <c:f>'Caroline H1N1'!$L$789:$L$824</c:f>
              <c:numCache>
                <c:formatCode>General</c:formatCode>
                <c:ptCount val="36"/>
                <c:pt idx="0">
                  <c:v>0</c:v>
                </c:pt>
                <c:pt idx="1">
                  <c:v>1</c:v>
                </c:pt>
                <c:pt idx="2">
                  <c:v>4</c:v>
                </c:pt>
                <c:pt idx="3">
                  <c:v>1</c:v>
                </c:pt>
                <c:pt idx="4">
                  <c:v>0</c:v>
                </c:pt>
                <c:pt idx="5">
                  <c:v>0</c:v>
                </c:pt>
                <c:pt idx="6">
                  <c:v>0</c:v>
                </c:pt>
                <c:pt idx="7">
                  <c:v>0</c:v>
                </c:pt>
                <c:pt idx="8">
                  <c:v>0</c:v>
                </c:pt>
                <c:pt idx="9">
                  <c:v>1</c:v>
                </c:pt>
                <c:pt idx="10">
                  <c:v>8</c:v>
                </c:pt>
                <c:pt idx="11">
                  <c:v>11</c:v>
                </c:pt>
                <c:pt idx="12">
                  <c:v>3</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numCache>
            </c:numRef>
          </c:val>
          <c:smooth val="0"/>
          <c:extLst>
            <c:ext xmlns:c16="http://schemas.microsoft.com/office/drawing/2014/chart" uri="{C3380CC4-5D6E-409C-BE32-E72D297353CC}">
              <c16:uniqueId val="{00000000-BC22-40C7-A133-FEC215B4E852}"/>
            </c:ext>
          </c:extLst>
        </c:ser>
        <c:ser>
          <c:idx val="1"/>
          <c:order val="1"/>
          <c:tx>
            <c:strRef>
              <c:f>'Caroline H1N1'!$M$788</c:f>
              <c:strCache>
                <c:ptCount val="1"/>
                <c:pt idx="0">
                  <c:v>A(H1N1)pdm09</c:v>
                </c:pt>
              </c:strCache>
            </c:strRef>
          </c:tx>
          <c:marker>
            <c:symbol val="none"/>
          </c:marker>
          <c:cat>
            <c:multiLvlStrRef>
              <c:f>'Caroline H1N1'!$J$789:$K$824</c:f>
              <c:multiLvlStrCache>
                <c:ptCount val="36"/>
                <c:lvl>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pt idx="12">
                    <c:v>January</c:v>
                  </c:pt>
                  <c:pt idx="13">
                    <c:v>February</c:v>
                  </c:pt>
                  <c:pt idx="14">
                    <c:v>March</c:v>
                  </c:pt>
                  <c:pt idx="15">
                    <c:v>April</c:v>
                  </c:pt>
                  <c:pt idx="16">
                    <c:v>May</c:v>
                  </c:pt>
                  <c:pt idx="17">
                    <c:v>June</c:v>
                  </c:pt>
                  <c:pt idx="18">
                    <c:v>July</c:v>
                  </c:pt>
                  <c:pt idx="19">
                    <c:v>August</c:v>
                  </c:pt>
                  <c:pt idx="20">
                    <c:v>September</c:v>
                  </c:pt>
                  <c:pt idx="21">
                    <c:v>October</c:v>
                  </c:pt>
                  <c:pt idx="22">
                    <c:v>November</c:v>
                  </c:pt>
                  <c:pt idx="23">
                    <c:v>December</c:v>
                  </c:pt>
                  <c:pt idx="24">
                    <c:v>January</c:v>
                  </c:pt>
                  <c:pt idx="25">
                    <c:v>February</c:v>
                  </c:pt>
                  <c:pt idx="26">
                    <c:v>March</c:v>
                  </c:pt>
                  <c:pt idx="27">
                    <c:v>April</c:v>
                  </c:pt>
                  <c:pt idx="28">
                    <c:v>May</c:v>
                  </c:pt>
                  <c:pt idx="29">
                    <c:v>June</c:v>
                  </c:pt>
                  <c:pt idx="30">
                    <c:v>July</c:v>
                  </c:pt>
                  <c:pt idx="31">
                    <c:v>August</c:v>
                  </c:pt>
                  <c:pt idx="32">
                    <c:v>September</c:v>
                  </c:pt>
                  <c:pt idx="33">
                    <c:v>October</c:v>
                  </c:pt>
                  <c:pt idx="34">
                    <c:v>November</c:v>
                  </c:pt>
                  <c:pt idx="35">
                    <c:v>December</c:v>
                  </c:pt>
                </c:lvl>
                <c:lvl>
                  <c:pt idx="0">
                    <c:v>Year:2008</c:v>
                  </c:pt>
                  <c:pt idx="12">
                    <c:v>Year:2009</c:v>
                  </c:pt>
                  <c:pt idx="24">
                    <c:v>Year:2010</c:v>
                  </c:pt>
                </c:lvl>
              </c:multiLvlStrCache>
            </c:multiLvlStrRef>
          </c:cat>
          <c:val>
            <c:numRef>
              <c:f>'Caroline H1N1'!$M$789:$M$824</c:f>
              <c:numCache>
                <c:formatCode>General</c:formatCode>
                <c:ptCount val="36"/>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1</c:v>
                </c:pt>
                <c:pt idx="18">
                  <c:v>0</c:v>
                </c:pt>
                <c:pt idx="19">
                  <c:v>0</c:v>
                </c:pt>
                <c:pt idx="20">
                  <c:v>0</c:v>
                </c:pt>
                <c:pt idx="21">
                  <c:v>15</c:v>
                </c:pt>
                <c:pt idx="22">
                  <c:v>74</c:v>
                </c:pt>
                <c:pt idx="23">
                  <c:v>11</c:v>
                </c:pt>
                <c:pt idx="24">
                  <c:v>0</c:v>
                </c:pt>
                <c:pt idx="25">
                  <c:v>0</c:v>
                </c:pt>
                <c:pt idx="26">
                  <c:v>0</c:v>
                </c:pt>
                <c:pt idx="27">
                  <c:v>0</c:v>
                </c:pt>
                <c:pt idx="28">
                  <c:v>0</c:v>
                </c:pt>
                <c:pt idx="29">
                  <c:v>0</c:v>
                </c:pt>
                <c:pt idx="30">
                  <c:v>0</c:v>
                </c:pt>
                <c:pt idx="31">
                  <c:v>0</c:v>
                </c:pt>
                <c:pt idx="32">
                  <c:v>0</c:v>
                </c:pt>
                <c:pt idx="33">
                  <c:v>0</c:v>
                </c:pt>
                <c:pt idx="34">
                  <c:v>0</c:v>
                </c:pt>
                <c:pt idx="35">
                  <c:v>4</c:v>
                </c:pt>
              </c:numCache>
            </c:numRef>
          </c:val>
          <c:smooth val="0"/>
          <c:extLst>
            <c:ext xmlns:c16="http://schemas.microsoft.com/office/drawing/2014/chart" uri="{C3380CC4-5D6E-409C-BE32-E72D297353CC}">
              <c16:uniqueId val="{00000001-BC22-40C7-A133-FEC215B4E852}"/>
            </c:ext>
          </c:extLst>
        </c:ser>
        <c:ser>
          <c:idx val="2"/>
          <c:order val="2"/>
          <c:tx>
            <c:strRef>
              <c:f>'Caroline H1N1'!$N$788</c:f>
              <c:strCache>
                <c:ptCount val="1"/>
                <c:pt idx="0">
                  <c:v>A(H3N2)</c:v>
                </c:pt>
              </c:strCache>
            </c:strRef>
          </c:tx>
          <c:marker>
            <c:symbol val="none"/>
          </c:marker>
          <c:cat>
            <c:multiLvlStrRef>
              <c:f>'Caroline H1N1'!$J$789:$K$824</c:f>
              <c:multiLvlStrCache>
                <c:ptCount val="36"/>
                <c:lvl>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pt idx="12">
                    <c:v>January</c:v>
                  </c:pt>
                  <c:pt idx="13">
                    <c:v>February</c:v>
                  </c:pt>
                  <c:pt idx="14">
                    <c:v>March</c:v>
                  </c:pt>
                  <c:pt idx="15">
                    <c:v>April</c:v>
                  </c:pt>
                  <c:pt idx="16">
                    <c:v>May</c:v>
                  </c:pt>
                  <c:pt idx="17">
                    <c:v>June</c:v>
                  </c:pt>
                  <c:pt idx="18">
                    <c:v>July</c:v>
                  </c:pt>
                  <c:pt idx="19">
                    <c:v>August</c:v>
                  </c:pt>
                  <c:pt idx="20">
                    <c:v>September</c:v>
                  </c:pt>
                  <c:pt idx="21">
                    <c:v>October</c:v>
                  </c:pt>
                  <c:pt idx="22">
                    <c:v>November</c:v>
                  </c:pt>
                  <c:pt idx="23">
                    <c:v>December</c:v>
                  </c:pt>
                  <c:pt idx="24">
                    <c:v>January</c:v>
                  </c:pt>
                  <c:pt idx="25">
                    <c:v>February</c:v>
                  </c:pt>
                  <c:pt idx="26">
                    <c:v>March</c:v>
                  </c:pt>
                  <c:pt idx="27">
                    <c:v>April</c:v>
                  </c:pt>
                  <c:pt idx="28">
                    <c:v>May</c:v>
                  </c:pt>
                  <c:pt idx="29">
                    <c:v>June</c:v>
                  </c:pt>
                  <c:pt idx="30">
                    <c:v>July</c:v>
                  </c:pt>
                  <c:pt idx="31">
                    <c:v>August</c:v>
                  </c:pt>
                  <c:pt idx="32">
                    <c:v>September</c:v>
                  </c:pt>
                  <c:pt idx="33">
                    <c:v>October</c:v>
                  </c:pt>
                  <c:pt idx="34">
                    <c:v>November</c:v>
                  </c:pt>
                  <c:pt idx="35">
                    <c:v>December</c:v>
                  </c:pt>
                </c:lvl>
                <c:lvl>
                  <c:pt idx="0">
                    <c:v>Year:2008</c:v>
                  </c:pt>
                  <c:pt idx="12">
                    <c:v>Year:2009</c:v>
                  </c:pt>
                  <c:pt idx="24">
                    <c:v>Year:2010</c:v>
                  </c:pt>
                </c:lvl>
              </c:multiLvlStrCache>
            </c:multiLvlStrRef>
          </c:cat>
          <c:val>
            <c:numRef>
              <c:f>'Caroline H1N1'!$N$789:$N$824</c:f>
              <c:numCache>
                <c:formatCode>General</c:formatCode>
                <c:ptCount val="36"/>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1</c:v>
                </c:pt>
                <c:pt idx="17">
                  <c:v>0</c:v>
                </c:pt>
                <c:pt idx="18">
                  <c:v>0</c:v>
                </c:pt>
                <c:pt idx="19">
                  <c:v>0</c:v>
                </c:pt>
                <c:pt idx="20">
                  <c:v>0</c:v>
                </c:pt>
                <c:pt idx="21">
                  <c:v>2</c:v>
                </c:pt>
                <c:pt idx="22">
                  <c:v>14</c:v>
                </c:pt>
                <c:pt idx="23">
                  <c:v>3</c:v>
                </c:pt>
                <c:pt idx="24">
                  <c:v>0</c:v>
                </c:pt>
                <c:pt idx="25">
                  <c:v>0</c:v>
                </c:pt>
                <c:pt idx="26">
                  <c:v>0</c:v>
                </c:pt>
                <c:pt idx="27">
                  <c:v>0</c:v>
                </c:pt>
                <c:pt idx="28">
                  <c:v>0</c:v>
                </c:pt>
                <c:pt idx="29">
                  <c:v>0</c:v>
                </c:pt>
                <c:pt idx="30">
                  <c:v>0</c:v>
                </c:pt>
                <c:pt idx="31">
                  <c:v>0</c:v>
                </c:pt>
                <c:pt idx="32">
                  <c:v>0</c:v>
                </c:pt>
                <c:pt idx="33">
                  <c:v>0</c:v>
                </c:pt>
                <c:pt idx="34">
                  <c:v>0</c:v>
                </c:pt>
                <c:pt idx="35">
                  <c:v>6</c:v>
                </c:pt>
              </c:numCache>
            </c:numRef>
          </c:val>
          <c:smooth val="0"/>
          <c:extLst>
            <c:ext xmlns:c16="http://schemas.microsoft.com/office/drawing/2014/chart" uri="{C3380CC4-5D6E-409C-BE32-E72D297353CC}">
              <c16:uniqueId val="{00000002-BC22-40C7-A133-FEC215B4E852}"/>
            </c:ext>
          </c:extLst>
        </c:ser>
        <c:dLbls>
          <c:showLegendKey val="0"/>
          <c:showVal val="0"/>
          <c:showCatName val="0"/>
          <c:showSerName val="0"/>
          <c:showPercent val="0"/>
          <c:showBubbleSize val="0"/>
        </c:dLbls>
        <c:smooth val="0"/>
        <c:axId val="315890688"/>
        <c:axId val="315908864"/>
      </c:lineChart>
      <c:catAx>
        <c:axId val="315890688"/>
        <c:scaling>
          <c:orientation val="minMax"/>
        </c:scaling>
        <c:delete val="0"/>
        <c:axPos val="b"/>
        <c:numFmt formatCode="General" sourceLinked="0"/>
        <c:majorTickMark val="none"/>
        <c:minorTickMark val="none"/>
        <c:tickLblPos val="nextTo"/>
        <c:crossAx val="315908864"/>
        <c:crosses val="autoZero"/>
        <c:auto val="1"/>
        <c:lblAlgn val="ctr"/>
        <c:lblOffset val="100"/>
        <c:noMultiLvlLbl val="0"/>
      </c:catAx>
      <c:valAx>
        <c:axId val="315908864"/>
        <c:scaling>
          <c:orientation val="minMax"/>
        </c:scaling>
        <c:delete val="0"/>
        <c:axPos val="l"/>
        <c:majorGridlines/>
        <c:title>
          <c:tx>
            <c:rich>
              <a:bodyPr/>
              <a:lstStyle/>
              <a:p>
                <a:pPr>
                  <a:defRPr/>
                </a:pPr>
                <a:r>
                  <a:rPr lang="en-US" sz="1200">
                    <a:latin typeface="Times New Roman" pitchFamily="18" charset="0"/>
                    <a:cs typeface="Times New Roman" pitchFamily="18" charset="0"/>
                  </a:rPr>
                  <a:t>No. of samples</a:t>
                </a:r>
              </a:p>
            </c:rich>
          </c:tx>
          <c:overlay val="0"/>
        </c:title>
        <c:numFmt formatCode="General" sourceLinked="1"/>
        <c:majorTickMark val="none"/>
        <c:minorTickMark val="none"/>
        <c:tickLblPos val="nextTo"/>
        <c:crossAx val="315890688"/>
        <c:crosses val="autoZero"/>
        <c:crossBetween val="between"/>
      </c:valAx>
    </c:plotArea>
    <c:legend>
      <c:legendPos val="r"/>
      <c:overlay val="0"/>
    </c:legend>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plotArea>
      <c:layout/>
      <c:barChart>
        <c:barDir val="col"/>
        <c:grouping val="clustered"/>
        <c:varyColors val="0"/>
        <c:ser>
          <c:idx val="0"/>
          <c:order val="0"/>
          <c:tx>
            <c:strRef>
              <c:f>'Caroline H1N1'!$C$748</c:f>
              <c:strCache>
                <c:ptCount val="1"/>
                <c:pt idx="0">
                  <c:v>A/(H1N1)pdm09</c:v>
                </c:pt>
              </c:strCache>
            </c:strRef>
          </c:tx>
          <c:invertIfNegative val="0"/>
          <c:cat>
            <c:multiLvlStrRef>
              <c:f>'Caroline H1N1'!$A$749:$B$844</c:f>
              <c:multiLvlStrCache>
                <c:ptCount val="96"/>
                <c:lvl>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pt idx="12">
                    <c:v>January</c:v>
                  </c:pt>
                  <c:pt idx="13">
                    <c:v>February</c:v>
                  </c:pt>
                  <c:pt idx="14">
                    <c:v>March</c:v>
                  </c:pt>
                  <c:pt idx="15">
                    <c:v>April</c:v>
                  </c:pt>
                  <c:pt idx="16">
                    <c:v>May</c:v>
                  </c:pt>
                  <c:pt idx="17">
                    <c:v>June</c:v>
                  </c:pt>
                  <c:pt idx="18">
                    <c:v>July</c:v>
                  </c:pt>
                  <c:pt idx="19">
                    <c:v>August</c:v>
                  </c:pt>
                  <c:pt idx="20">
                    <c:v>September</c:v>
                  </c:pt>
                  <c:pt idx="21">
                    <c:v>October</c:v>
                  </c:pt>
                  <c:pt idx="22">
                    <c:v>November</c:v>
                  </c:pt>
                  <c:pt idx="23">
                    <c:v>December</c:v>
                  </c:pt>
                  <c:pt idx="24">
                    <c:v>January</c:v>
                  </c:pt>
                  <c:pt idx="25">
                    <c:v>February</c:v>
                  </c:pt>
                  <c:pt idx="26">
                    <c:v>March</c:v>
                  </c:pt>
                  <c:pt idx="27">
                    <c:v>April</c:v>
                  </c:pt>
                  <c:pt idx="28">
                    <c:v>May</c:v>
                  </c:pt>
                  <c:pt idx="29">
                    <c:v>June</c:v>
                  </c:pt>
                  <c:pt idx="30">
                    <c:v>July</c:v>
                  </c:pt>
                  <c:pt idx="31">
                    <c:v>August</c:v>
                  </c:pt>
                  <c:pt idx="32">
                    <c:v>September</c:v>
                  </c:pt>
                  <c:pt idx="33">
                    <c:v>October</c:v>
                  </c:pt>
                  <c:pt idx="34">
                    <c:v>November</c:v>
                  </c:pt>
                  <c:pt idx="35">
                    <c:v>December</c:v>
                  </c:pt>
                  <c:pt idx="36">
                    <c:v>January</c:v>
                  </c:pt>
                  <c:pt idx="37">
                    <c:v>February</c:v>
                  </c:pt>
                  <c:pt idx="38">
                    <c:v>March</c:v>
                  </c:pt>
                  <c:pt idx="39">
                    <c:v>April</c:v>
                  </c:pt>
                  <c:pt idx="40">
                    <c:v>May</c:v>
                  </c:pt>
                  <c:pt idx="41">
                    <c:v>June</c:v>
                  </c:pt>
                  <c:pt idx="42">
                    <c:v>July</c:v>
                  </c:pt>
                  <c:pt idx="43">
                    <c:v>August</c:v>
                  </c:pt>
                  <c:pt idx="44">
                    <c:v>September</c:v>
                  </c:pt>
                  <c:pt idx="45">
                    <c:v>October</c:v>
                  </c:pt>
                  <c:pt idx="46">
                    <c:v>November</c:v>
                  </c:pt>
                  <c:pt idx="47">
                    <c:v>December</c:v>
                  </c:pt>
                  <c:pt idx="48">
                    <c:v>January</c:v>
                  </c:pt>
                  <c:pt idx="49">
                    <c:v>February</c:v>
                  </c:pt>
                  <c:pt idx="50">
                    <c:v>March</c:v>
                  </c:pt>
                  <c:pt idx="51">
                    <c:v>April</c:v>
                  </c:pt>
                  <c:pt idx="52">
                    <c:v>May</c:v>
                  </c:pt>
                  <c:pt idx="53">
                    <c:v>June</c:v>
                  </c:pt>
                  <c:pt idx="54">
                    <c:v>July</c:v>
                  </c:pt>
                  <c:pt idx="55">
                    <c:v>August</c:v>
                  </c:pt>
                  <c:pt idx="56">
                    <c:v>September</c:v>
                  </c:pt>
                  <c:pt idx="57">
                    <c:v>October</c:v>
                  </c:pt>
                  <c:pt idx="58">
                    <c:v>November</c:v>
                  </c:pt>
                  <c:pt idx="59">
                    <c:v>December</c:v>
                  </c:pt>
                  <c:pt idx="60">
                    <c:v>January</c:v>
                  </c:pt>
                  <c:pt idx="61">
                    <c:v>February</c:v>
                  </c:pt>
                  <c:pt idx="62">
                    <c:v>March</c:v>
                  </c:pt>
                  <c:pt idx="63">
                    <c:v>April</c:v>
                  </c:pt>
                  <c:pt idx="64">
                    <c:v>May</c:v>
                  </c:pt>
                  <c:pt idx="65">
                    <c:v>June</c:v>
                  </c:pt>
                  <c:pt idx="66">
                    <c:v>July</c:v>
                  </c:pt>
                  <c:pt idx="67">
                    <c:v>August</c:v>
                  </c:pt>
                  <c:pt idx="68">
                    <c:v>September</c:v>
                  </c:pt>
                  <c:pt idx="69">
                    <c:v>October</c:v>
                  </c:pt>
                  <c:pt idx="70">
                    <c:v>November</c:v>
                  </c:pt>
                  <c:pt idx="71">
                    <c:v>December</c:v>
                  </c:pt>
                  <c:pt idx="72">
                    <c:v>January</c:v>
                  </c:pt>
                  <c:pt idx="73">
                    <c:v>February</c:v>
                  </c:pt>
                  <c:pt idx="74">
                    <c:v>March</c:v>
                  </c:pt>
                  <c:pt idx="75">
                    <c:v>April</c:v>
                  </c:pt>
                  <c:pt idx="76">
                    <c:v>May</c:v>
                  </c:pt>
                  <c:pt idx="77">
                    <c:v>June</c:v>
                  </c:pt>
                  <c:pt idx="78">
                    <c:v>July</c:v>
                  </c:pt>
                  <c:pt idx="79">
                    <c:v>August</c:v>
                  </c:pt>
                  <c:pt idx="80">
                    <c:v>September</c:v>
                  </c:pt>
                  <c:pt idx="81">
                    <c:v>October</c:v>
                  </c:pt>
                  <c:pt idx="82">
                    <c:v>November</c:v>
                  </c:pt>
                  <c:pt idx="83">
                    <c:v>December</c:v>
                  </c:pt>
                  <c:pt idx="84">
                    <c:v>January</c:v>
                  </c:pt>
                  <c:pt idx="85">
                    <c:v>February</c:v>
                  </c:pt>
                  <c:pt idx="86">
                    <c:v>March</c:v>
                  </c:pt>
                  <c:pt idx="87">
                    <c:v>April</c:v>
                  </c:pt>
                  <c:pt idx="88">
                    <c:v>May</c:v>
                  </c:pt>
                  <c:pt idx="89">
                    <c:v>June</c:v>
                  </c:pt>
                  <c:pt idx="90">
                    <c:v>July</c:v>
                  </c:pt>
                  <c:pt idx="91">
                    <c:v>August</c:v>
                  </c:pt>
                  <c:pt idx="92">
                    <c:v>September</c:v>
                  </c:pt>
                  <c:pt idx="93">
                    <c:v>October</c:v>
                  </c:pt>
                  <c:pt idx="94">
                    <c:v>November</c:v>
                  </c:pt>
                  <c:pt idx="95">
                    <c:v>December</c:v>
                  </c:pt>
                </c:lvl>
                <c:lvl>
                  <c:pt idx="0">
                    <c:v>Year:2009</c:v>
                  </c:pt>
                  <c:pt idx="12">
                    <c:v>Year: 2010</c:v>
                  </c:pt>
                  <c:pt idx="24">
                    <c:v>Year: 2011</c:v>
                  </c:pt>
                  <c:pt idx="36">
                    <c:v>Year: 2012</c:v>
                  </c:pt>
                  <c:pt idx="48">
                    <c:v>Year:2013</c:v>
                  </c:pt>
                  <c:pt idx="60">
                    <c:v>Year: 2014</c:v>
                  </c:pt>
                  <c:pt idx="72">
                    <c:v>Year: 2015</c:v>
                  </c:pt>
                  <c:pt idx="84">
                    <c:v>Year: 2016</c:v>
                  </c:pt>
                </c:lvl>
              </c:multiLvlStrCache>
            </c:multiLvlStrRef>
          </c:cat>
          <c:val>
            <c:numRef>
              <c:f>'Caroline H1N1'!$C$749:$C$844</c:f>
              <c:numCache>
                <c:formatCode>General</c:formatCode>
                <c:ptCount val="96"/>
                <c:pt idx="0">
                  <c:v>0</c:v>
                </c:pt>
                <c:pt idx="1">
                  <c:v>0</c:v>
                </c:pt>
                <c:pt idx="2">
                  <c:v>0</c:v>
                </c:pt>
                <c:pt idx="3">
                  <c:v>0</c:v>
                </c:pt>
                <c:pt idx="4">
                  <c:v>0</c:v>
                </c:pt>
                <c:pt idx="5">
                  <c:v>1</c:v>
                </c:pt>
                <c:pt idx="6">
                  <c:v>0</c:v>
                </c:pt>
                <c:pt idx="7">
                  <c:v>0</c:v>
                </c:pt>
                <c:pt idx="8">
                  <c:v>0</c:v>
                </c:pt>
                <c:pt idx="9">
                  <c:v>15</c:v>
                </c:pt>
                <c:pt idx="10">
                  <c:v>74</c:v>
                </c:pt>
                <c:pt idx="11">
                  <c:v>11</c:v>
                </c:pt>
                <c:pt idx="12">
                  <c:v>0</c:v>
                </c:pt>
                <c:pt idx="13">
                  <c:v>0</c:v>
                </c:pt>
                <c:pt idx="14">
                  <c:v>0</c:v>
                </c:pt>
                <c:pt idx="15">
                  <c:v>0</c:v>
                </c:pt>
                <c:pt idx="16">
                  <c:v>0</c:v>
                </c:pt>
                <c:pt idx="17">
                  <c:v>0</c:v>
                </c:pt>
                <c:pt idx="18">
                  <c:v>0</c:v>
                </c:pt>
                <c:pt idx="19">
                  <c:v>0</c:v>
                </c:pt>
                <c:pt idx="20">
                  <c:v>0</c:v>
                </c:pt>
                <c:pt idx="21">
                  <c:v>0</c:v>
                </c:pt>
                <c:pt idx="22">
                  <c:v>0</c:v>
                </c:pt>
                <c:pt idx="23">
                  <c:v>4</c:v>
                </c:pt>
                <c:pt idx="24">
                  <c:v>12</c:v>
                </c:pt>
                <c:pt idx="25">
                  <c:v>3</c:v>
                </c:pt>
                <c:pt idx="26">
                  <c:v>2</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6</c:v>
                </c:pt>
                <c:pt idx="48">
                  <c:v>26</c:v>
                </c:pt>
                <c:pt idx="49">
                  <c:v>9</c:v>
                </c:pt>
                <c:pt idx="50">
                  <c:v>0</c:v>
                </c:pt>
                <c:pt idx="51">
                  <c:v>1</c:v>
                </c:pt>
                <c:pt idx="52">
                  <c:v>0</c:v>
                </c:pt>
                <c:pt idx="53">
                  <c:v>0</c:v>
                </c:pt>
                <c:pt idx="54">
                  <c:v>0</c:v>
                </c:pt>
                <c:pt idx="55">
                  <c:v>0</c:v>
                </c:pt>
                <c:pt idx="56">
                  <c:v>0</c:v>
                </c:pt>
                <c:pt idx="57">
                  <c:v>0</c:v>
                </c:pt>
                <c:pt idx="58">
                  <c:v>0</c:v>
                </c:pt>
                <c:pt idx="59">
                  <c:v>1</c:v>
                </c:pt>
                <c:pt idx="60">
                  <c:v>2</c:v>
                </c:pt>
                <c:pt idx="61">
                  <c:v>0</c:v>
                </c:pt>
                <c:pt idx="62">
                  <c:v>2</c:v>
                </c:pt>
                <c:pt idx="63">
                  <c:v>0</c:v>
                </c:pt>
                <c:pt idx="64">
                  <c:v>0</c:v>
                </c:pt>
                <c:pt idx="65">
                  <c:v>0</c:v>
                </c:pt>
                <c:pt idx="66">
                  <c:v>0</c:v>
                </c:pt>
                <c:pt idx="67">
                  <c:v>0</c:v>
                </c:pt>
                <c:pt idx="68">
                  <c:v>0</c:v>
                </c:pt>
                <c:pt idx="69">
                  <c:v>0</c:v>
                </c:pt>
                <c:pt idx="70">
                  <c:v>0</c:v>
                </c:pt>
                <c:pt idx="71">
                  <c:v>3</c:v>
                </c:pt>
                <c:pt idx="72">
                  <c:v>1</c:v>
                </c:pt>
                <c:pt idx="73">
                  <c:v>7</c:v>
                </c:pt>
                <c:pt idx="74">
                  <c:v>12</c:v>
                </c:pt>
                <c:pt idx="75">
                  <c:v>7</c:v>
                </c:pt>
                <c:pt idx="76">
                  <c:v>1</c:v>
                </c:pt>
                <c:pt idx="77">
                  <c:v>0</c:v>
                </c:pt>
                <c:pt idx="78">
                  <c:v>0</c:v>
                </c:pt>
                <c:pt idx="79">
                  <c:v>0</c:v>
                </c:pt>
                <c:pt idx="80">
                  <c:v>0</c:v>
                </c:pt>
                <c:pt idx="81">
                  <c:v>0</c:v>
                </c:pt>
                <c:pt idx="82">
                  <c:v>2</c:v>
                </c:pt>
                <c:pt idx="83">
                  <c:v>5</c:v>
                </c:pt>
                <c:pt idx="84">
                  <c:v>21</c:v>
                </c:pt>
                <c:pt idx="85">
                  <c:v>6</c:v>
                </c:pt>
                <c:pt idx="86">
                  <c:v>7</c:v>
                </c:pt>
                <c:pt idx="87">
                  <c:v>13</c:v>
                </c:pt>
                <c:pt idx="88">
                  <c:v>0</c:v>
                </c:pt>
                <c:pt idx="89">
                  <c:v>0</c:v>
                </c:pt>
                <c:pt idx="90">
                  <c:v>0</c:v>
                </c:pt>
                <c:pt idx="91">
                  <c:v>0</c:v>
                </c:pt>
                <c:pt idx="92">
                  <c:v>0</c:v>
                </c:pt>
                <c:pt idx="93">
                  <c:v>0</c:v>
                </c:pt>
                <c:pt idx="94">
                  <c:v>0</c:v>
                </c:pt>
                <c:pt idx="95">
                  <c:v>0</c:v>
                </c:pt>
              </c:numCache>
            </c:numRef>
          </c:val>
          <c:extLst>
            <c:ext xmlns:c16="http://schemas.microsoft.com/office/drawing/2014/chart" uri="{C3380CC4-5D6E-409C-BE32-E72D297353CC}">
              <c16:uniqueId val="{00000000-6323-4FA8-A27F-ED78ED253DD9}"/>
            </c:ext>
          </c:extLst>
        </c:ser>
        <c:dLbls>
          <c:showLegendKey val="0"/>
          <c:showVal val="0"/>
          <c:showCatName val="0"/>
          <c:showSerName val="0"/>
          <c:showPercent val="0"/>
          <c:showBubbleSize val="0"/>
        </c:dLbls>
        <c:gapWidth val="150"/>
        <c:axId val="285136384"/>
        <c:axId val="285138304"/>
      </c:barChart>
      <c:catAx>
        <c:axId val="285136384"/>
        <c:scaling>
          <c:orientation val="minMax"/>
        </c:scaling>
        <c:delete val="0"/>
        <c:axPos val="b"/>
        <c:title>
          <c:tx>
            <c:rich>
              <a:bodyPr/>
              <a:lstStyle/>
              <a:p>
                <a:pPr>
                  <a:defRPr/>
                </a:pPr>
                <a:r>
                  <a:rPr lang="en-US" sz="1400">
                    <a:latin typeface="Times New Roman" pitchFamily="18" charset="0"/>
                    <a:cs typeface="Times New Roman" pitchFamily="18" charset="0"/>
                  </a:rPr>
                  <a:t>Distribution</a:t>
                </a:r>
                <a:r>
                  <a:rPr lang="en-US" sz="1400" baseline="0">
                    <a:latin typeface="Times New Roman" pitchFamily="18" charset="0"/>
                    <a:cs typeface="Times New Roman" pitchFamily="18" charset="0"/>
                  </a:rPr>
                  <a:t> of A/(H1N1)pdm09 / month</a:t>
                </a:r>
                <a:endParaRPr lang="en-US" sz="1400">
                  <a:latin typeface="Times New Roman" pitchFamily="18" charset="0"/>
                  <a:cs typeface="Times New Roman" pitchFamily="18" charset="0"/>
                </a:endParaRPr>
              </a:p>
            </c:rich>
          </c:tx>
          <c:layout>
            <c:manualLayout>
              <c:xMode val="edge"/>
              <c:yMode val="edge"/>
              <c:x val="0.23216153787051927"/>
              <c:y val="0.89799321543299093"/>
            </c:manualLayout>
          </c:layout>
          <c:overlay val="0"/>
        </c:title>
        <c:numFmt formatCode="General" sourceLinked="0"/>
        <c:majorTickMark val="none"/>
        <c:minorTickMark val="none"/>
        <c:tickLblPos val="nextTo"/>
        <c:crossAx val="285138304"/>
        <c:crosses val="autoZero"/>
        <c:auto val="1"/>
        <c:lblAlgn val="ctr"/>
        <c:lblOffset val="100"/>
        <c:noMultiLvlLbl val="0"/>
      </c:catAx>
      <c:valAx>
        <c:axId val="285138304"/>
        <c:scaling>
          <c:orientation val="minMax"/>
        </c:scaling>
        <c:delete val="0"/>
        <c:axPos val="l"/>
        <c:majorGridlines/>
        <c:title>
          <c:tx>
            <c:rich>
              <a:bodyPr/>
              <a:lstStyle/>
              <a:p>
                <a:pPr>
                  <a:defRPr/>
                </a:pPr>
                <a:r>
                  <a:rPr lang="en-US" sz="1400">
                    <a:latin typeface="Times New Roman" pitchFamily="18" charset="0"/>
                    <a:cs typeface="Times New Roman" pitchFamily="18" charset="0"/>
                  </a:rPr>
                  <a:t>Number</a:t>
                </a:r>
                <a:r>
                  <a:rPr lang="en-US" sz="1400" baseline="0">
                    <a:latin typeface="Times New Roman" pitchFamily="18" charset="0"/>
                    <a:cs typeface="Times New Roman" pitchFamily="18" charset="0"/>
                  </a:rPr>
                  <a:t> of samples</a:t>
                </a:r>
                <a:endParaRPr lang="en-US" sz="1400">
                  <a:latin typeface="Times New Roman" pitchFamily="18" charset="0"/>
                  <a:cs typeface="Times New Roman" pitchFamily="18" charset="0"/>
                </a:endParaRPr>
              </a:p>
            </c:rich>
          </c:tx>
          <c:overlay val="0"/>
        </c:title>
        <c:numFmt formatCode="General" sourceLinked="1"/>
        <c:majorTickMark val="out"/>
        <c:minorTickMark val="none"/>
        <c:tickLblPos val="nextTo"/>
        <c:crossAx val="285136384"/>
        <c:crosses val="autoZero"/>
        <c:crossBetween val="between"/>
      </c:valAx>
    </c:plotArea>
    <c:legend>
      <c:legendPos val="r"/>
      <c:overlay val="0"/>
    </c:legend>
    <c:plotVisOnly val="1"/>
    <c:dispBlanksAs val="gap"/>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'Caroline H1N1'!$B$554</c:f>
              <c:strCache>
                <c:ptCount val="1"/>
                <c:pt idx="0">
                  <c:v>A(H1N1)</c:v>
                </c:pt>
              </c:strCache>
            </c:strRef>
          </c:tx>
          <c:invertIfNegative val="0"/>
          <c:cat>
            <c:strRef>
              <c:f>'Caroline H1N1'!$A$555:$A$563</c:f>
              <c:strCache>
                <c:ptCount val="9"/>
                <c:pt idx="0">
                  <c:v>Oct.2008-Apr.2009</c:v>
                </c:pt>
                <c:pt idx="1">
                  <c:v>Oct.2009-Apr.2010</c:v>
                </c:pt>
                <c:pt idx="2">
                  <c:v>Oct.2010-Apr.2011</c:v>
                </c:pt>
                <c:pt idx="3">
                  <c:v>Oct.2011-Apr.2012</c:v>
                </c:pt>
                <c:pt idx="4">
                  <c:v>Oct.2012-Apr.2013</c:v>
                </c:pt>
                <c:pt idx="5">
                  <c:v>Oct.2013-Apr.2014</c:v>
                </c:pt>
                <c:pt idx="6">
                  <c:v>Oct.2014-Apr.2015</c:v>
                </c:pt>
                <c:pt idx="7">
                  <c:v>Oct.2015-Apr.2016</c:v>
                </c:pt>
                <c:pt idx="8">
                  <c:v>Oct.2016-Dec.2016</c:v>
                </c:pt>
              </c:strCache>
            </c:strRef>
          </c:cat>
          <c:val>
            <c:numRef>
              <c:f>'Caroline H1N1'!$B$555:$B$563</c:f>
              <c:numCache>
                <c:formatCode>General</c:formatCode>
                <c:ptCount val="9"/>
                <c:pt idx="0">
                  <c:v>23</c:v>
                </c:pt>
                <c:pt idx="1">
                  <c:v>0</c:v>
                </c:pt>
                <c:pt idx="2">
                  <c:v>0</c:v>
                </c:pt>
                <c:pt idx="3">
                  <c:v>0</c:v>
                </c:pt>
                <c:pt idx="4">
                  <c:v>0</c:v>
                </c:pt>
                <c:pt idx="5">
                  <c:v>0</c:v>
                </c:pt>
                <c:pt idx="6">
                  <c:v>0</c:v>
                </c:pt>
                <c:pt idx="7">
                  <c:v>0</c:v>
                </c:pt>
                <c:pt idx="8">
                  <c:v>0</c:v>
                </c:pt>
              </c:numCache>
            </c:numRef>
          </c:val>
          <c:extLst>
            <c:ext xmlns:c16="http://schemas.microsoft.com/office/drawing/2014/chart" uri="{C3380CC4-5D6E-409C-BE32-E72D297353CC}">
              <c16:uniqueId val="{00000000-B473-488F-B05A-CD2B58675F82}"/>
            </c:ext>
          </c:extLst>
        </c:ser>
        <c:ser>
          <c:idx val="1"/>
          <c:order val="1"/>
          <c:tx>
            <c:strRef>
              <c:f>'Caroline H1N1'!$C$554</c:f>
              <c:strCache>
                <c:ptCount val="1"/>
                <c:pt idx="0">
                  <c:v>A(H3N2)</c:v>
                </c:pt>
              </c:strCache>
            </c:strRef>
          </c:tx>
          <c:invertIfNegative val="0"/>
          <c:cat>
            <c:strRef>
              <c:f>'Caroline H1N1'!$A$555:$A$563</c:f>
              <c:strCache>
                <c:ptCount val="9"/>
                <c:pt idx="0">
                  <c:v>Oct.2008-Apr.2009</c:v>
                </c:pt>
                <c:pt idx="1">
                  <c:v>Oct.2009-Apr.2010</c:v>
                </c:pt>
                <c:pt idx="2">
                  <c:v>Oct.2010-Apr.2011</c:v>
                </c:pt>
                <c:pt idx="3">
                  <c:v>Oct.2011-Apr.2012</c:v>
                </c:pt>
                <c:pt idx="4">
                  <c:v>Oct.2012-Apr.2013</c:v>
                </c:pt>
                <c:pt idx="5">
                  <c:v>Oct.2013-Apr.2014</c:v>
                </c:pt>
                <c:pt idx="6">
                  <c:v>Oct.2014-Apr.2015</c:v>
                </c:pt>
                <c:pt idx="7">
                  <c:v>Oct.2015-Apr.2016</c:v>
                </c:pt>
                <c:pt idx="8">
                  <c:v>Oct.2016-Dec.2016</c:v>
                </c:pt>
              </c:strCache>
            </c:strRef>
          </c:cat>
          <c:val>
            <c:numRef>
              <c:f>'Caroline H1N1'!$C$555:$C$563</c:f>
              <c:numCache>
                <c:formatCode>General</c:formatCode>
                <c:ptCount val="9"/>
                <c:pt idx="0">
                  <c:v>0</c:v>
                </c:pt>
                <c:pt idx="1">
                  <c:v>19</c:v>
                </c:pt>
                <c:pt idx="2">
                  <c:v>45</c:v>
                </c:pt>
                <c:pt idx="3">
                  <c:v>58</c:v>
                </c:pt>
                <c:pt idx="4">
                  <c:v>12</c:v>
                </c:pt>
                <c:pt idx="5">
                  <c:v>32</c:v>
                </c:pt>
                <c:pt idx="6">
                  <c:v>24</c:v>
                </c:pt>
                <c:pt idx="7">
                  <c:v>0</c:v>
                </c:pt>
                <c:pt idx="8">
                  <c:v>82</c:v>
                </c:pt>
              </c:numCache>
            </c:numRef>
          </c:val>
          <c:extLst>
            <c:ext xmlns:c16="http://schemas.microsoft.com/office/drawing/2014/chart" uri="{C3380CC4-5D6E-409C-BE32-E72D297353CC}">
              <c16:uniqueId val="{00000001-B473-488F-B05A-CD2B58675F82}"/>
            </c:ext>
          </c:extLst>
        </c:ser>
        <c:ser>
          <c:idx val="2"/>
          <c:order val="2"/>
          <c:tx>
            <c:strRef>
              <c:f>'Caroline H1N1'!$D$554</c:f>
              <c:strCache>
                <c:ptCount val="1"/>
                <c:pt idx="0">
                  <c:v>A(H1N1)pdm09</c:v>
                </c:pt>
              </c:strCache>
            </c:strRef>
          </c:tx>
          <c:invertIfNegative val="0"/>
          <c:cat>
            <c:strRef>
              <c:f>'Caroline H1N1'!$A$555:$A$563</c:f>
              <c:strCache>
                <c:ptCount val="9"/>
                <c:pt idx="0">
                  <c:v>Oct.2008-Apr.2009</c:v>
                </c:pt>
                <c:pt idx="1">
                  <c:v>Oct.2009-Apr.2010</c:v>
                </c:pt>
                <c:pt idx="2">
                  <c:v>Oct.2010-Apr.2011</c:v>
                </c:pt>
                <c:pt idx="3">
                  <c:v>Oct.2011-Apr.2012</c:v>
                </c:pt>
                <c:pt idx="4">
                  <c:v>Oct.2012-Apr.2013</c:v>
                </c:pt>
                <c:pt idx="5">
                  <c:v>Oct.2013-Apr.2014</c:v>
                </c:pt>
                <c:pt idx="6">
                  <c:v>Oct.2014-Apr.2015</c:v>
                </c:pt>
                <c:pt idx="7">
                  <c:v>Oct.2015-Apr.2016</c:v>
                </c:pt>
                <c:pt idx="8">
                  <c:v>Oct.2016-Dec.2016</c:v>
                </c:pt>
              </c:strCache>
            </c:strRef>
          </c:cat>
          <c:val>
            <c:numRef>
              <c:f>'Caroline H1N1'!$D$555:$D$563</c:f>
              <c:numCache>
                <c:formatCode>General</c:formatCode>
                <c:ptCount val="9"/>
                <c:pt idx="0">
                  <c:v>0</c:v>
                </c:pt>
                <c:pt idx="1">
                  <c:v>100</c:v>
                </c:pt>
                <c:pt idx="2">
                  <c:v>21</c:v>
                </c:pt>
                <c:pt idx="3">
                  <c:v>0</c:v>
                </c:pt>
                <c:pt idx="4">
                  <c:v>42</c:v>
                </c:pt>
                <c:pt idx="5">
                  <c:v>5</c:v>
                </c:pt>
                <c:pt idx="6">
                  <c:v>30</c:v>
                </c:pt>
                <c:pt idx="7">
                  <c:v>44</c:v>
                </c:pt>
                <c:pt idx="8">
                  <c:v>0</c:v>
                </c:pt>
              </c:numCache>
            </c:numRef>
          </c:val>
          <c:extLst>
            <c:ext xmlns:c16="http://schemas.microsoft.com/office/drawing/2014/chart" uri="{C3380CC4-5D6E-409C-BE32-E72D297353CC}">
              <c16:uniqueId val="{00000002-B473-488F-B05A-CD2B58675F82}"/>
            </c:ext>
          </c:extLst>
        </c:ser>
        <c:dLbls>
          <c:showLegendKey val="0"/>
          <c:showVal val="0"/>
          <c:showCatName val="0"/>
          <c:showSerName val="0"/>
          <c:showPercent val="0"/>
          <c:showBubbleSize val="0"/>
        </c:dLbls>
        <c:gapWidth val="75"/>
        <c:overlap val="100"/>
        <c:axId val="340112896"/>
        <c:axId val="340114816"/>
      </c:barChart>
      <c:catAx>
        <c:axId val="340112896"/>
        <c:scaling>
          <c:orientation val="minMax"/>
        </c:scaling>
        <c:delete val="0"/>
        <c:axPos val="b"/>
        <c:title>
          <c:tx>
            <c:rich>
              <a:bodyPr/>
              <a:lstStyle/>
              <a:p>
                <a:pPr>
                  <a:defRPr/>
                </a:pPr>
                <a:r>
                  <a:rPr lang="en-US" sz="1800"/>
                  <a:t>Winter season</a:t>
                </a:r>
              </a:p>
            </c:rich>
          </c:tx>
          <c:layout>
            <c:manualLayout>
              <c:xMode val="edge"/>
              <c:yMode val="edge"/>
              <c:x val="0.3761438424570418"/>
              <c:y val="0.87967158017618985"/>
            </c:manualLayout>
          </c:layout>
          <c:overlay val="0"/>
        </c:title>
        <c:numFmt formatCode="General" sourceLinked="0"/>
        <c:majorTickMark val="none"/>
        <c:minorTickMark val="none"/>
        <c:tickLblPos val="nextTo"/>
        <c:crossAx val="340114816"/>
        <c:crosses val="autoZero"/>
        <c:auto val="1"/>
        <c:lblAlgn val="ctr"/>
        <c:lblOffset val="100"/>
        <c:noMultiLvlLbl val="0"/>
      </c:catAx>
      <c:valAx>
        <c:axId val="340114816"/>
        <c:scaling>
          <c:orientation val="minMax"/>
        </c:scaling>
        <c:delete val="0"/>
        <c:axPos val="l"/>
        <c:majorGridlines/>
        <c:minorGridlines/>
        <c:title>
          <c:tx>
            <c:rich>
              <a:bodyPr/>
              <a:lstStyle/>
              <a:p>
                <a:pPr>
                  <a:defRPr/>
                </a:pPr>
                <a:r>
                  <a:rPr lang="en-US" sz="1800"/>
                  <a:t>no. of specimens</a:t>
                </a:r>
              </a:p>
            </c:rich>
          </c:tx>
          <c:layout>
            <c:manualLayout>
              <c:xMode val="edge"/>
              <c:yMode val="edge"/>
              <c:x val="1.8632788158669727E-2"/>
              <c:y val="0.15572404638453416"/>
            </c:manualLayout>
          </c:layout>
          <c:overlay val="0"/>
        </c:title>
        <c:numFmt formatCode="General" sourceLinked="1"/>
        <c:majorTickMark val="out"/>
        <c:minorTickMark val="none"/>
        <c:tickLblPos val="nextTo"/>
        <c:crossAx val="340112896"/>
        <c:crosses val="autoZero"/>
        <c:crossBetween val="between"/>
      </c:valAx>
    </c:plotArea>
    <c:legend>
      <c:legendPos val="r"/>
      <c:layout>
        <c:manualLayout>
          <c:xMode val="edge"/>
          <c:yMode val="edge"/>
          <c:x val="0.85171768431655415"/>
          <c:y val="0.17447509078969983"/>
          <c:w val="0.13811897668780784"/>
          <c:h val="0.42687016190339483"/>
        </c:manualLayout>
      </c:layout>
      <c:overlay val="0"/>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ar-SA"/>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'Caroline H1N1'!$G$554</c:f>
              <c:strCache>
                <c:ptCount val="1"/>
                <c:pt idx="0">
                  <c:v>% A(H1N1)pdm09</c:v>
                </c:pt>
              </c:strCache>
            </c:strRef>
          </c:tx>
          <c:marker>
            <c:symbol val="none"/>
          </c:marker>
          <c:cat>
            <c:strRef>
              <c:f>'Caroline H1N1'!$A$555:$A$563</c:f>
              <c:strCache>
                <c:ptCount val="9"/>
                <c:pt idx="0">
                  <c:v>Oct.2008-Apr.2009</c:v>
                </c:pt>
                <c:pt idx="1">
                  <c:v>Oct.2009-Apr.2010</c:v>
                </c:pt>
                <c:pt idx="2">
                  <c:v>Oct.2010-Apr.2011</c:v>
                </c:pt>
                <c:pt idx="3">
                  <c:v>Oct.2011-Apr.2012</c:v>
                </c:pt>
                <c:pt idx="4">
                  <c:v>Oct.2012-Apr.2013</c:v>
                </c:pt>
                <c:pt idx="5">
                  <c:v>Oct.2013-Apr.2014</c:v>
                </c:pt>
                <c:pt idx="6">
                  <c:v>Oct.2014-Apr.2015</c:v>
                </c:pt>
                <c:pt idx="7">
                  <c:v>Oct.2015-Apr.2016</c:v>
                </c:pt>
                <c:pt idx="8">
                  <c:v>Oct.2016-Dec. 2016</c:v>
                </c:pt>
              </c:strCache>
            </c:strRef>
          </c:cat>
          <c:val>
            <c:numRef>
              <c:f>'Caroline H1N1'!$G$555:$G$563</c:f>
              <c:numCache>
                <c:formatCode>General</c:formatCode>
                <c:ptCount val="9"/>
                <c:pt idx="0">
                  <c:v>0</c:v>
                </c:pt>
                <c:pt idx="1">
                  <c:v>84.033613445378421</c:v>
                </c:pt>
                <c:pt idx="2">
                  <c:v>31.818181818181817</c:v>
                </c:pt>
                <c:pt idx="3">
                  <c:v>0</c:v>
                </c:pt>
                <c:pt idx="4">
                  <c:v>77.777777777777672</c:v>
                </c:pt>
                <c:pt idx="5">
                  <c:v>13.513513513513514</c:v>
                </c:pt>
                <c:pt idx="6">
                  <c:v>55.555555555555557</c:v>
                </c:pt>
                <c:pt idx="7">
                  <c:v>100</c:v>
                </c:pt>
                <c:pt idx="8">
                  <c:v>0</c:v>
                </c:pt>
              </c:numCache>
            </c:numRef>
          </c:val>
          <c:smooth val="0"/>
          <c:extLst>
            <c:ext xmlns:c16="http://schemas.microsoft.com/office/drawing/2014/chart" uri="{C3380CC4-5D6E-409C-BE32-E72D297353CC}">
              <c16:uniqueId val="{00000000-9FFA-40EF-8657-BBD338A0FAB7}"/>
            </c:ext>
          </c:extLst>
        </c:ser>
        <c:ser>
          <c:idx val="1"/>
          <c:order val="1"/>
          <c:tx>
            <c:strRef>
              <c:f>'Caroline H1N1'!$H$554</c:f>
              <c:strCache>
                <c:ptCount val="1"/>
                <c:pt idx="0">
                  <c:v>%A(H3N2)</c:v>
                </c:pt>
              </c:strCache>
            </c:strRef>
          </c:tx>
          <c:marker>
            <c:symbol val="none"/>
          </c:marker>
          <c:cat>
            <c:strRef>
              <c:f>'Caroline H1N1'!$A$555:$A$563</c:f>
              <c:strCache>
                <c:ptCount val="9"/>
                <c:pt idx="0">
                  <c:v>Oct.2008-Apr.2009</c:v>
                </c:pt>
                <c:pt idx="1">
                  <c:v>Oct.2009-Apr.2010</c:v>
                </c:pt>
                <c:pt idx="2">
                  <c:v>Oct.2010-Apr.2011</c:v>
                </c:pt>
                <c:pt idx="3">
                  <c:v>Oct.2011-Apr.2012</c:v>
                </c:pt>
                <c:pt idx="4">
                  <c:v>Oct.2012-Apr.2013</c:v>
                </c:pt>
                <c:pt idx="5">
                  <c:v>Oct.2013-Apr.2014</c:v>
                </c:pt>
                <c:pt idx="6">
                  <c:v>Oct.2014-Apr.2015</c:v>
                </c:pt>
                <c:pt idx="7">
                  <c:v>Oct.2015-Apr.2016</c:v>
                </c:pt>
                <c:pt idx="8">
                  <c:v>Oct.2016-Dec. 2016</c:v>
                </c:pt>
              </c:strCache>
            </c:strRef>
          </c:cat>
          <c:val>
            <c:numRef>
              <c:f>'Caroline H1N1'!$H$555:$H$563</c:f>
              <c:numCache>
                <c:formatCode>General</c:formatCode>
                <c:ptCount val="9"/>
                <c:pt idx="0">
                  <c:v>0</c:v>
                </c:pt>
                <c:pt idx="1">
                  <c:v>15.966386554621872</c:v>
                </c:pt>
                <c:pt idx="2">
                  <c:v>68.181818181818173</c:v>
                </c:pt>
                <c:pt idx="3">
                  <c:v>100</c:v>
                </c:pt>
                <c:pt idx="4">
                  <c:v>22.222222222222175</c:v>
                </c:pt>
                <c:pt idx="5">
                  <c:v>86.486486486486356</c:v>
                </c:pt>
                <c:pt idx="6">
                  <c:v>44.444444444444329</c:v>
                </c:pt>
                <c:pt idx="7">
                  <c:v>0</c:v>
                </c:pt>
                <c:pt idx="8">
                  <c:v>100</c:v>
                </c:pt>
              </c:numCache>
            </c:numRef>
          </c:val>
          <c:smooth val="0"/>
          <c:extLst>
            <c:ext xmlns:c16="http://schemas.microsoft.com/office/drawing/2014/chart" uri="{C3380CC4-5D6E-409C-BE32-E72D297353CC}">
              <c16:uniqueId val="{00000001-9FFA-40EF-8657-BBD338A0FAB7}"/>
            </c:ext>
          </c:extLst>
        </c:ser>
        <c:dLbls>
          <c:showLegendKey val="0"/>
          <c:showVal val="0"/>
          <c:showCatName val="0"/>
          <c:showSerName val="0"/>
          <c:showPercent val="0"/>
          <c:showBubbleSize val="0"/>
        </c:dLbls>
        <c:smooth val="0"/>
        <c:axId val="345416064"/>
        <c:axId val="345417600"/>
      </c:lineChart>
      <c:catAx>
        <c:axId val="345416064"/>
        <c:scaling>
          <c:orientation val="minMax"/>
        </c:scaling>
        <c:delete val="0"/>
        <c:axPos val="b"/>
        <c:numFmt formatCode="General" sourceLinked="0"/>
        <c:majorTickMark val="out"/>
        <c:minorTickMark val="none"/>
        <c:tickLblPos val="nextTo"/>
        <c:crossAx val="345417600"/>
        <c:crosses val="autoZero"/>
        <c:auto val="1"/>
        <c:lblAlgn val="ctr"/>
        <c:lblOffset val="100"/>
        <c:noMultiLvlLbl val="0"/>
      </c:catAx>
      <c:valAx>
        <c:axId val="345417600"/>
        <c:scaling>
          <c:orientation val="minMax"/>
        </c:scaling>
        <c:delete val="0"/>
        <c:axPos val="l"/>
        <c:majorGridlines/>
        <c:numFmt formatCode="General" sourceLinked="1"/>
        <c:majorTickMark val="out"/>
        <c:minorTickMark val="none"/>
        <c:tickLblPos val="nextTo"/>
        <c:crossAx val="345416064"/>
        <c:crosses val="autoZero"/>
        <c:crossBetween val="between"/>
      </c:valAx>
    </c:plotArea>
    <c:legend>
      <c:legendPos val="r"/>
      <c:overlay val="0"/>
    </c:legend>
    <c:plotVisOnly val="1"/>
    <c:dispBlanksAs val="gap"/>
    <c:showDLblsOverMax val="0"/>
  </c:chart>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1ACCD5F-2A84-4C02-8CD9-02732BC78A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1070</TotalTime>
  <Pages>1</Pages>
  <Words>19853</Words>
  <Characters>113165</Characters>
  <Application>Microsoft Office Word</Application>
  <DocSecurity>0</DocSecurity>
  <Lines>943</Lines>
  <Paragraphs>265</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132753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Iuse</dc:creator>
  <cp:lastModifiedBy>Microsoft</cp:lastModifiedBy>
  <cp:revision>33</cp:revision>
  <cp:lastPrinted>2018-02-13T13:34:00Z</cp:lastPrinted>
  <dcterms:created xsi:type="dcterms:W3CDTF">2018-01-22T18:45:00Z</dcterms:created>
  <dcterms:modified xsi:type="dcterms:W3CDTF">2018-02-13T13:34:00Z</dcterms:modified>
</cp:coreProperties>
</file>